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90A" w:rsidRPr="00C7290A" w:rsidRDefault="00C7290A" w:rsidP="00C7290A">
      <w:pPr>
        <w:pStyle w:val="Style1"/>
        <w:adjustRightInd/>
        <w:ind w:right="142"/>
        <w:jc w:val="center"/>
        <w:rPr>
          <w:rFonts w:ascii="Arial" w:hAnsi="Arial" w:cs="Arial"/>
          <w:b/>
          <w:sz w:val="24"/>
          <w:szCs w:val="24"/>
        </w:rPr>
      </w:pPr>
    </w:p>
    <w:p w:rsidR="00C7290A" w:rsidRPr="00C7290A" w:rsidRDefault="00C7290A" w:rsidP="00C7290A">
      <w:pPr>
        <w:pStyle w:val="Style1"/>
        <w:adjustRightInd/>
        <w:ind w:right="142"/>
        <w:jc w:val="center"/>
        <w:rPr>
          <w:rFonts w:ascii="Arial" w:hAnsi="Arial" w:cs="Arial"/>
          <w:b/>
          <w:bCs/>
          <w:sz w:val="24"/>
          <w:szCs w:val="24"/>
          <w:lang w:val="es-ES_tradnl"/>
        </w:rPr>
      </w:pPr>
      <w:r w:rsidRPr="00033DDE">
        <w:rPr>
          <w:rFonts w:ascii="Arial" w:hAnsi="Arial" w:cs="Arial"/>
          <w:b/>
          <w:sz w:val="24"/>
          <w:szCs w:val="24"/>
          <w:lang w:val="es-MX"/>
        </w:rPr>
        <w:t>“ACUERDO GENERAL SOBRE LA APLICACIÓN EN LA NORMATIVA DEL TRIBUNAL ELECTORAL DEL PODER JUDICIAL DE LA FEDERACIÓN, DE LOS PRINCIPIOS CONTENIDOS EN LOS PÁRRAFOS  TERCERO Y QUINTO DEL ARTÍCULO 1° DE LA CONSTITUCIÓN POLÍTICA DE LOS ESTADOS UNIDOS MEXICANOS Y SUS LEYES REGLAMENTARIAS”</w:t>
      </w:r>
    </w:p>
    <w:p w:rsidR="00C7290A" w:rsidRPr="00C7290A" w:rsidRDefault="00C7290A" w:rsidP="00C7290A">
      <w:pPr>
        <w:pStyle w:val="Style1"/>
        <w:adjustRightInd/>
        <w:spacing w:line="360" w:lineRule="auto"/>
        <w:ind w:right="142"/>
        <w:jc w:val="both"/>
        <w:rPr>
          <w:rFonts w:ascii="Arial" w:hAnsi="Arial" w:cs="Arial"/>
          <w:bCs/>
          <w:sz w:val="24"/>
          <w:szCs w:val="24"/>
          <w:lang w:val="es-ES_tradnl"/>
        </w:rPr>
      </w:pPr>
    </w:p>
    <w:p w:rsidR="00C7290A" w:rsidRPr="00C7290A" w:rsidRDefault="00DD5FE7" w:rsidP="00C7290A">
      <w:pPr>
        <w:pStyle w:val="Style2"/>
        <w:spacing w:before="0"/>
        <w:ind w:left="142" w:right="-70"/>
        <w:jc w:val="center"/>
        <w:rPr>
          <w:rStyle w:val="CharacterStyle1"/>
          <w:b/>
          <w:lang w:val="es-ES_tradnl"/>
        </w:rPr>
      </w:pPr>
      <w:r>
        <w:rPr>
          <w:rStyle w:val="CharacterStyle1"/>
          <w:b/>
          <w:lang w:val="es-ES_tradnl"/>
        </w:rPr>
        <w:t>JUSTIFICACIÓN</w:t>
      </w:r>
    </w:p>
    <w:p w:rsidR="00C7290A" w:rsidRPr="00C7290A" w:rsidRDefault="00C7290A" w:rsidP="00C7290A">
      <w:pPr>
        <w:pStyle w:val="Style2"/>
        <w:spacing w:before="0"/>
        <w:ind w:left="142" w:right="-70"/>
        <w:jc w:val="center"/>
        <w:rPr>
          <w:rStyle w:val="CharacterStyle1"/>
          <w:lang w:val="es-ES_tradnl"/>
        </w:rPr>
      </w:pPr>
    </w:p>
    <w:p w:rsidR="00C7290A" w:rsidRPr="00C7290A" w:rsidRDefault="00C7290A" w:rsidP="00C7290A">
      <w:pPr>
        <w:pStyle w:val="Style2"/>
        <w:spacing w:before="0"/>
        <w:ind w:left="142" w:right="-70"/>
        <w:rPr>
          <w:rStyle w:val="CharacterStyle1"/>
          <w:lang w:val="es-ES_tradnl"/>
        </w:rPr>
      </w:pPr>
      <w:r w:rsidRPr="00C7290A">
        <w:rPr>
          <w:rStyle w:val="CharacterStyle1"/>
          <w:lang w:val="es-ES_tradnl"/>
        </w:rPr>
        <w:t>Conforme a lo establecido en el artículo 99 de la Constitución Política de los Estados Unidos Mexicanos el Tribunal Electoral es un órgano especializado del Poder Judicial de la Federación que, con excepción de lo dispuesto en la fracción II, del artículo 105 de la propia Constitución, es la máxima autoridad en materia electoral, cuya administración corresponde a su Comisión de Administración.</w:t>
      </w:r>
    </w:p>
    <w:p w:rsidR="00C7290A" w:rsidRPr="00C7290A" w:rsidRDefault="00C7290A" w:rsidP="00C7290A">
      <w:pPr>
        <w:pStyle w:val="Style2"/>
        <w:spacing w:before="0"/>
        <w:ind w:left="142" w:right="-70" w:hanging="284"/>
        <w:rPr>
          <w:rStyle w:val="CharacterStyle1"/>
          <w:lang w:val="es-ES_tradnl"/>
        </w:rPr>
      </w:pPr>
    </w:p>
    <w:p w:rsidR="00C7290A" w:rsidRPr="00C7290A" w:rsidRDefault="00C7290A" w:rsidP="00C7290A">
      <w:pPr>
        <w:pStyle w:val="Style2"/>
        <w:spacing w:before="0"/>
        <w:ind w:left="142" w:right="-70"/>
        <w:rPr>
          <w:rStyle w:val="CharacterStyle1"/>
          <w:lang w:val="es-ES_tradnl"/>
        </w:rPr>
      </w:pPr>
      <w:r w:rsidRPr="00C7290A">
        <w:rPr>
          <w:rStyle w:val="CharacterStyle1"/>
          <w:lang w:val="es-ES_tradnl"/>
        </w:rPr>
        <w:t xml:space="preserve">En atención a lo dispuesto en los artículos 209, fracción  I, III, IV y XXXI, de la </w:t>
      </w:r>
      <w:r>
        <w:rPr>
          <w:rStyle w:val="CharacterStyle1"/>
          <w:lang w:val="es-ES_tradnl"/>
        </w:rPr>
        <w:t>“</w:t>
      </w:r>
      <w:r w:rsidRPr="00C7290A">
        <w:rPr>
          <w:rStyle w:val="CharacterStyle1"/>
          <w:lang w:val="es-ES_tradnl"/>
        </w:rPr>
        <w:t>Ley Orgánica del Poder Judicial de la Federación</w:t>
      </w:r>
      <w:r w:rsidR="00DD5FE7">
        <w:rPr>
          <w:rStyle w:val="CharacterStyle1"/>
          <w:lang w:val="es-ES_tradnl"/>
        </w:rPr>
        <w:t>”</w:t>
      </w:r>
      <w:r>
        <w:rPr>
          <w:rStyle w:val="CharacterStyle1"/>
          <w:lang w:val="es-ES_tradnl"/>
        </w:rPr>
        <w:t>,</w:t>
      </w:r>
      <w:r w:rsidRPr="00C7290A">
        <w:rPr>
          <w:rStyle w:val="CharacterStyle1"/>
          <w:lang w:val="es-ES_tradnl"/>
        </w:rPr>
        <w:t xml:space="preserve"> la Comisión de Administración tiene la atribución de expedir las normas internas en materia administrativa.</w:t>
      </w:r>
    </w:p>
    <w:p w:rsidR="00C7290A" w:rsidRPr="00C7290A" w:rsidRDefault="00C7290A" w:rsidP="00C7290A">
      <w:pPr>
        <w:pStyle w:val="Style2"/>
        <w:spacing w:before="0"/>
        <w:ind w:left="142" w:right="-70" w:hanging="284"/>
        <w:rPr>
          <w:rStyle w:val="CharacterStyle1"/>
          <w:lang w:val="es-ES_tradnl"/>
        </w:rPr>
      </w:pPr>
    </w:p>
    <w:p w:rsidR="00C7290A" w:rsidRPr="00C7290A" w:rsidRDefault="00C7290A" w:rsidP="00C7290A">
      <w:pPr>
        <w:pStyle w:val="Style2"/>
        <w:spacing w:before="0"/>
        <w:ind w:left="142" w:right="-70"/>
        <w:rPr>
          <w:rStyle w:val="CharacterStyle1"/>
          <w:lang w:val="es-ES_tradnl"/>
        </w:rPr>
      </w:pPr>
      <w:r w:rsidRPr="00C7290A">
        <w:rPr>
          <w:rStyle w:val="CharacterStyle1"/>
          <w:lang w:val="es-ES_tradnl"/>
        </w:rPr>
        <w:t xml:space="preserve">En el Diario Oficial de la Federación de 11 de junio de 2003 fue publicada la </w:t>
      </w:r>
      <w:r>
        <w:rPr>
          <w:rStyle w:val="CharacterStyle1"/>
          <w:lang w:val="es-ES_tradnl"/>
        </w:rPr>
        <w:t>“</w:t>
      </w:r>
      <w:r w:rsidRPr="00C7290A">
        <w:rPr>
          <w:rStyle w:val="CharacterStyle1"/>
          <w:lang w:val="es-ES_tradnl"/>
        </w:rPr>
        <w:t>Ley Federal Para Prevenir y Eliminar la Discriminación</w:t>
      </w:r>
      <w:r>
        <w:rPr>
          <w:rStyle w:val="CharacterStyle1"/>
          <w:lang w:val="es-ES_tradnl"/>
        </w:rPr>
        <w:t>”</w:t>
      </w:r>
      <w:r w:rsidRPr="00C7290A">
        <w:rPr>
          <w:rStyle w:val="CharacterStyle1"/>
          <w:lang w:val="es-ES_tradnl"/>
        </w:rPr>
        <w:t xml:space="preserve">. </w:t>
      </w:r>
    </w:p>
    <w:p w:rsidR="00C7290A" w:rsidRPr="00C7290A" w:rsidRDefault="00C7290A" w:rsidP="00C7290A">
      <w:pPr>
        <w:pStyle w:val="Prrafodelista"/>
        <w:ind w:left="142" w:right="-70" w:hanging="284"/>
        <w:rPr>
          <w:rStyle w:val="CharacterStyle1"/>
        </w:rPr>
      </w:pPr>
    </w:p>
    <w:p w:rsidR="00C7290A" w:rsidRPr="00C7290A" w:rsidRDefault="00C7290A" w:rsidP="00C7290A">
      <w:pPr>
        <w:pStyle w:val="Style2"/>
        <w:spacing w:before="0"/>
        <w:ind w:left="142" w:right="-70"/>
        <w:rPr>
          <w:rStyle w:val="CharacterStyle1"/>
          <w:lang w:val="es-ES_tradnl"/>
        </w:rPr>
      </w:pPr>
      <w:r w:rsidRPr="00C7290A">
        <w:rPr>
          <w:rStyle w:val="CharacterStyle1"/>
          <w:lang w:val="es-ES_tradnl"/>
        </w:rPr>
        <w:t xml:space="preserve">En el Diario Oficial de la Federación de la Federación de 10 de junio de 2011, se publicaron las reformas en materia de derechos humanos, contenidas en los </w:t>
      </w:r>
      <w:r w:rsidR="00DD5FE7" w:rsidRPr="00C7290A">
        <w:rPr>
          <w:rStyle w:val="CharacterStyle1"/>
          <w:lang w:val="es-ES_tradnl"/>
        </w:rPr>
        <w:t xml:space="preserve">Tercero </w:t>
      </w:r>
      <w:r w:rsidRPr="00C7290A">
        <w:rPr>
          <w:rStyle w:val="CharacterStyle1"/>
          <w:lang w:val="es-ES_tradnl"/>
        </w:rPr>
        <w:t xml:space="preserve">y </w:t>
      </w:r>
      <w:r w:rsidR="00DD5FE7" w:rsidRPr="00C7290A">
        <w:rPr>
          <w:rStyle w:val="CharacterStyle1"/>
          <w:lang w:val="es-ES_tradnl"/>
        </w:rPr>
        <w:t xml:space="preserve">Quinto </w:t>
      </w:r>
      <w:r w:rsidRPr="00C7290A">
        <w:rPr>
          <w:rStyle w:val="CharacterStyle1"/>
          <w:lang w:val="es-ES_tradnl"/>
        </w:rPr>
        <w:t xml:space="preserve">párrafos del artículo 1º de la </w:t>
      </w:r>
      <w:r>
        <w:rPr>
          <w:rStyle w:val="CharacterStyle1"/>
          <w:lang w:val="es-ES_tradnl"/>
        </w:rPr>
        <w:t>“</w:t>
      </w:r>
      <w:r w:rsidRPr="00C7290A">
        <w:rPr>
          <w:rStyle w:val="CharacterStyle1"/>
          <w:lang w:val="es-ES_tradnl"/>
        </w:rPr>
        <w:t>Constitución Política de los Estados Unidos Mexicanos</w:t>
      </w:r>
      <w:r>
        <w:rPr>
          <w:rStyle w:val="CharacterStyle1"/>
          <w:lang w:val="es-ES_tradnl"/>
        </w:rPr>
        <w:t>”</w:t>
      </w:r>
      <w:r w:rsidRPr="00C7290A">
        <w:rPr>
          <w:rStyle w:val="CharacterStyle1"/>
          <w:lang w:val="es-ES_tradnl"/>
        </w:rPr>
        <w:t>, relativos</w:t>
      </w:r>
      <w:r w:rsidR="00DD5FE7">
        <w:rPr>
          <w:rStyle w:val="CharacterStyle1"/>
          <w:lang w:val="es-ES_tradnl"/>
        </w:rPr>
        <w:t>,</w:t>
      </w:r>
      <w:r w:rsidRPr="00C7290A">
        <w:rPr>
          <w:rStyle w:val="CharacterStyle1"/>
          <w:lang w:val="es-ES_tradnl"/>
        </w:rPr>
        <w:t xml:space="preserve"> entre otras cosas</w:t>
      </w:r>
      <w:r w:rsidR="00DD5FE7">
        <w:rPr>
          <w:rStyle w:val="CharacterStyle1"/>
          <w:lang w:val="es-ES_tradnl"/>
        </w:rPr>
        <w:t>,</w:t>
      </w:r>
      <w:r w:rsidRPr="00C7290A">
        <w:rPr>
          <w:rStyle w:val="CharacterStyle1"/>
          <w:lang w:val="es-ES_tradnl"/>
        </w:rPr>
        <w:t xml:space="preserve"> a prevenir y combatir la discriminación.</w:t>
      </w:r>
    </w:p>
    <w:p w:rsidR="00C7290A" w:rsidRPr="00C7290A" w:rsidRDefault="00C7290A" w:rsidP="00C7290A">
      <w:pPr>
        <w:pStyle w:val="Style2"/>
        <w:spacing w:before="0"/>
        <w:ind w:left="142" w:right="-70" w:hanging="284"/>
        <w:rPr>
          <w:rStyle w:val="CharacterStyle1"/>
          <w:lang w:val="es-ES_tradnl"/>
        </w:rPr>
      </w:pPr>
    </w:p>
    <w:p w:rsidR="00C7290A" w:rsidRPr="00C7290A" w:rsidRDefault="00C7290A" w:rsidP="00C7290A">
      <w:pPr>
        <w:pStyle w:val="Style2"/>
        <w:spacing w:before="0"/>
        <w:ind w:left="142" w:right="-70"/>
        <w:rPr>
          <w:rStyle w:val="CharacterStyle1"/>
          <w:lang w:val="es-ES_tradnl"/>
        </w:rPr>
      </w:pPr>
      <w:r w:rsidRPr="00C7290A">
        <w:rPr>
          <w:rStyle w:val="CharacterStyle1"/>
          <w:lang w:val="es-ES_tradnl"/>
        </w:rPr>
        <w:t xml:space="preserve">Por acuerdo </w:t>
      </w:r>
      <w:r w:rsidRPr="00C7290A">
        <w:rPr>
          <w:rStyle w:val="CharacterStyle1"/>
          <w:b/>
          <w:lang w:val="es-ES_tradnl"/>
        </w:rPr>
        <w:t>32/S1(27-I-2010)</w:t>
      </w:r>
      <w:r w:rsidRPr="00C7290A">
        <w:rPr>
          <w:rStyle w:val="CharacterStyle1"/>
          <w:lang w:val="es-ES_tradnl"/>
        </w:rPr>
        <w:t>, la Comisión de Administración aprobó la aplicación en el Tribunal Electoral del Poder Judicial de la Federación, del “Programa Institucional de Accesibilidad para Personas con Discapacidad”.</w:t>
      </w:r>
    </w:p>
    <w:p w:rsidR="00C7290A" w:rsidRPr="00C7290A" w:rsidRDefault="00C7290A" w:rsidP="00C7290A">
      <w:pPr>
        <w:pStyle w:val="Style2"/>
        <w:spacing w:before="0"/>
        <w:ind w:left="142" w:right="-70" w:hanging="284"/>
        <w:rPr>
          <w:rStyle w:val="CharacterStyle1"/>
          <w:lang w:val="es-ES_tradnl"/>
        </w:rPr>
      </w:pPr>
    </w:p>
    <w:p w:rsidR="00C7290A" w:rsidRPr="00C7290A" w:rsidRDefault="00C7290A" w:rsidP="00C7290A">
      <w:pPr>
        <w:pStyle w:val="Style2"/>
        <w:spacing w:before="0"/>
        <w:ind w:left="142" w:right="-93"/>
        <w:rPr>
          <w:rStyle w:val="CharacterStyle1"/>
          <w:lang w:val="es-ES_tradnl"/>
        </w:rPr>
      </w:pPr>
      <w:r w:rsidRPr="00C7290A">
        <w:rPr>
          <w:rStyle w:val="CharacterStyle1"/>
          <w:lang w:val="es-ES_tradnl"/>
        </w:rPr>
        <w:lastRenderedPageBreak/>
        <w:t>El 30 de mayo de 2011 se publicó en el Diario Oficial de la Federación la</w:t>
      </w:r>
      <w:r>
        <w:rPr>
          <w:rStyle w:val="CharacterStyle1"/>
          <w:lang w:val="es-ES_tradnl"/>
        </w:rPr>
        <w:t xml:space="preserve"> </w:t>
      </w:r>
      <w:r w:rsidRPr="00C7290A">
        <w:rPr>
          <w:rStyle w:val="CharacterStyle1"/>
          <w:lang w:val="es-ES_tradnl"/>
        </w:rPr>
        <w:t>”Ley General Para la Inclusión de las Personas con Discapacidad”, abrogando la Ley General de Personas con Discapacidad publicada en el Diario Oficial de referencia el 10 de junio de 2001.</w:t>
      </w:r>
    </w:p>
    <w:p w:rsidR="00C7290A" w:rsidRDefault="00C7290A" w:rsidP="00C7290A">
      <w:pPr>
        <w:pStyle w:val="Style2"/>
        <w:spacing w:before="0"/>
        <w:ind w:left="-284"/>
        <w:rPr>
          <w:rStyle w:val="CharacterStyle1"/>
          <w:lang w:val="es-ES_tradnl"/>
        </w:rPr>
      </w:pPr>
    </w:p>
    <w:p w:rsidR="00DD5FE7" w:rsidRPr="00DD5FE7" w:rsidRDefault="00DD5FE7" w:rsidP="00DD5FE7">
      <w:pPr>
        <w:pStyle w:val="Style2"/>
        <w:spacing w:before="0"/>
        <w:ind w:left="-284"/>
        <w:jc w:val="center"/>
        <w:rPr>
          <w:rStyle w:val="CharacterStyle1"/>
          <w:b/>
          <w:lang w:val="es-ES_tradnl"/>
        </w:rPr>
      </w:pPr>
      <w:r>
        <w:rPr>
          <w:rStyle w:val="CharacterStyle1"/>
          <w:b/>
          <w:lang w:val="es-ES_tradnl"/>
        </w:rPr>
        <w:t>CONSIDERANDO</w:t>
      </w:r>
    </w:p>
    <w:p w:rsidR="00DD5FE7" w:rsidRPr="00C7290A" w:rsidRDefault="00DD5FE7" w:rsidP="00C7290A">
      <w:pPr>
        <w:pStyle w:val="Style2"/>
        <w:spacing w:before="0"/>
        <w:ind w:left="-284"/>
        <w:rPr>
          <w:rStyle w:val="CharacterStyle1"/>
          <w:lang w:val="es-ES_tradnl"/>
        </w:rPr>
      </w:pPr>
    </w:p>
    <w:p w:rsidR="00C7290A" w:rsidRPr="00C7290A" w:rsidRDefault="00DD5FE7" w:rsidP="00C7290A">
      <w:pPr>
        <w:pStyle w:val="Style2"/>
        <w:spacing w:before="0"/>
        <w:ind w:left="0" w:right="-70"/>
        <w:rPr>
          <w:rStyle w:val="CharacterStyle1"/>
          <w:lang w:val="es-ES_tradnl"/>
        </w:rPr>
      </w:pPr>
      <w:r>
        <w:rPr>
          <w:rStyle w:val="CharacterStyle1"/>
          <w:lang w:val="es-ES_tradnl"/>
        </w:rPr>
        <w:t>Que c</w:t>
      </w:r>
      <w:r w:rsidR="00C7290A" w:rsidRPr="00C7290A">
        <w:rPr>
          <w:rStyle w:val="CharacterStyle1"/>
          <w:lang w:val="es-ES_tradnl"/>
        </w:rPr>
        <w:t xml:space="preserve">on objeto de observar lo dispuesto en los párrafos </w:t>
      </w:r>
      <w:r w:rsidRPr="00C7290A">
        <w:rPr>
          <w:rStyle w:val="CharacterStyle1"/>
          <w:lang w:val="es-ES_tradnl"/>
        </w:rPr>
        <w:t xml:space="preserve">Tercero </w:t>
      </w:r>
      <w:r w:rsidR="00C7290A" w:rsidRPr="00C7290A">
        <w:rPr>
          <w:rStyle w:val="CharacterStyle1"/>
          <w:lang w:val="es-ES_tradnl"/>
        </w:rPr>
        <w:t xml:space="preserve">y </w:t>
      </w:r>
      <w:r w:rsidRPr="00C7290A">
        <w:rPr>
          <w:rStyle w:val="CharacterStyle1"/>
          <w:lang w:val="es-ES_tradnl"/>
        </w:rPr>
        <w:t xml:space="preserve">Quinto </w:t>
      </w:r>
      <w:r w:rsidR="00C7290A" w:rsidRPr="00C7290A">
        <w:rPr>
          <w:rStyle w:val="CharacterStyle1"/>
          <w:lang w:val="es-ES_tradnl"/>
        </w:rPr>
        <w:t xml:space="preserve">del artículo 1º Constitucional y las leyes reglamentarias antes señaladas, resulta necesario que la aplicación por parte de los órganos administrativos </w:t>
      </w:r>
      <w:r w:rsidR="00C7290A" w:rsidRPr="00C7290A">
        <w:rPr>
          <w:rStyle w:val="CharacterStyle1"/>
          <w:lang w:val="es-MX"/>
        </w:rPr>
        <w:t>del</w:t>
      </w:r>
      <w:r w:rsidR="00C7290A" w:rsidRPr="00C7290A">
        <w:rPr>
          <w:rStyle w:val="CharacterStyle1"/>
          <w:lang w:val="es-ES_tradnl"/>
        </w:rPr>
        <w:t xml:space="preserve"> Tribunal Electoral del Poder Judicial de la Federación</w:t>
      </w:r>
      <w:r w:rsidR="00C7290A" w:rsidRPr="00C7290A">
        <w:rPr>
          <w:rStyle w:val="CharacterStyle1"/>
          <w:lang w:val="es-MX"/>
        </w:rPr>
        <w:t xml:space="preserve"> respecto d</w:t>
      </w:r>
      <w:r w:rsidR="00C7290A" w:rsidRPr="00C7290A">
        <w:rPr>
          <w:rStyle w:val="CharacterStyle1"/>
          <w:lang w:val="es-ES_tradnl"/>
        </w:rPr>
        <w:t>el marco jurídico que hasta hoy ha regulado la normativa y actuación de</w:t>
      </w:r>
      <w:r>
        <w:rPr>
          <w:rStyle w:val="CharacterStyle1"/>
          <w:lang w:val="es-ES_tradnl"/>
        </w:rPr>
        <w:t xml:space="preserve"> este órgano jurisdiccional</w:t>
      </w:r>
      <w:r w:rsidR="00C7290A" w:rsidRPr="00C7290A">
        <w:rPr>
          <w:rStyle w:val="CharacterStyle1"/>
          <w:lang w:val="es-ES_tradnl"/>
        </w:rPr>
        <w:t xml:space="preserve"> se realice en los términos de lo prescrito por el precepto constitucional referente. </w:t>
      </w:r>
    </w:p>
    <w:p w:rsidR="00C7290A" w:rsidRPr="00C7290A" w:rsidRDefault="00C7290A" w:rsidP="00C7290A">
      <w:pPr>
        <w:pStyle w:val="Style1"/>
        <w:adjustRightInd/>
        <w:spacing w:line="360" w:lineRule="auto"/>
        <w:ind w:right="142"/>
        <w:jc w:val="both"/>
        <w:rPr>
          <w:rFonts w:ascii="Arial" w:hAnsi="Arial" w:cs="Arial"/>
          <w:bCs/>
          <w:sz w:val="24"/>
          <w:szCs w:val="24"/>
          <w:lang w:val="es-ES_tradnl"/>
        </w:rPr>
      </w:pPr>
    </w:p>
    <w:p w:rsidR="00DD5FE7" w:rsidRDefault="00DD5FE7" w:rsidP="00C7290A">
      <w:pPr>
        <w:pStyle w:val="Style1"/>
        <w:adjustRightInd/>
        <w:spacing w:line="360" w:lineRule="auto"/>
        <w:ind w:right="-93"/>
        <w:jc w:val="both"/>
        <w:rPr>
          <w:rFonts w:ascii="Arial" w:hAnsi="Arial" w:cs="Arial"/>
          <w:bCs/>
          <w:sz w:val="24"/>
          <w:szCs w:val="24"/>
          <w:lang w:val="es-ES_tradnl"/>
        </w:rPr>
      </w:pPr>
      <w:r>
        <w:rPr>
          <w:rFonts w:ascii="Arial" w:hAnsi="Arial" w:cs="Arial"/>
          <w:bCs/>
          <w:sz w:val="24"/>
          <w:szCs w:val="24"/>
          <w:lang w:val="es-ES_tradnl"/>
        </w:rPr>
        <w:t>Que e</w:t>
      </w:r>
      <w:r w:rsidR="00C7290A" w:rsidRPr="00C7290A">
        <w:rPr>
          <w:rFonts w:ascii="Arial" w:hAnsi="Arial" w:cs="Arial"/>
          <w:bCs/>
          <w:sz w:val="24"/>
          <w:szCs w:val="24"/>
          <w:lang w:val="es-ES_tradnl"/>
        </w:rPr>
        <w:t xml:space="preserve">l Tribunal Electoral del Poder Judicial de la Federación, a través de sus órganos administrativos, deberá interpretar y aplicar la normativa expedida </w:t>
      </w:r>
      <w:r>
        <w:rPr>
          <w:rFonts w:ascii="Arial" w:hAnsi="Arial" w:cs="Arial"/>
          <w:bCs/>
          <w:sz w:val="24"/>
          <w:szCs w:val="24"/>
          <w:lang w:val="es-ES_tradnl"/>
        </w:rPr>
        <w:t xml:space="preserve">en base a </w:t>
      </w:r>
      <w:r w:rsidR="00C7290A" w:rsidRPr="00C7290A">
        <w:rPr>
          <w:rFonts w:ascii="Arial" w:hAnsi="Arial" w:cs="Arial"/>
          <w:bCs/>
          <w:sz w:val="24"/>
          <w:szCs w:val="24"/>
          <w:lang w:val="es-ES_tradnl"/>
        </w:rPr>
        <w:t xml:space="preserve">los principios </w:t>
      </w:r>
      <w:r>
        <w:rPr>
          <w:rFonts w:ascii="Arial" w:hAnsi="Arial" w:cs="Arial"/>
          <w:bCs/>
          <w:sz w:val="24"/>
          <w:szCs w:val="24"/>
          <w:lang w:val="es-ES_tradnl"/>
        </w:rPr>
        <w:t xml:space="preserve">de </w:t>
      </w:r>
      <w:r w:rsidRPr="00C7290A">
        <w:rPr>
          <w:rFonts w:ascii="Arial" w:hAnsi="Arial" w:cs="Arial"/>
          <w:bCs/>
          <w:sz w:val="24"/>
          <w:szCs w:val="24"/>
          <w:lang w:val="es-ES_tradnl"/>
        </w:rPr>
        <w:t xml:space="preserve">universalidad, interdependencia, indivisibilidad y progresividad </w:t>
      </w:r>
      <w:r w:rsidR="00C7290A" w:rsidRPr="00C7290A">
        <w:rPr>
          <w:rFonts w:ascii="Arial" w:hAnsi="Arial" w:cs="Arial"/>
          <w:bCs/>
          <w:sz w:val="24"/>
          <w:szCs w:val="24"/>
          <w:lang w:val="es-ES_tradnl"/>
        </w:rPr>
        <w:t xml:space="preserve">previstos en el </w:t>
      </w:r>
      <w:r w:rsidRPr="00C7290A">
        <w:rPr>
          <w:rFonts w:ascii="Arial" w:hAnsi="Arial" w:cs="Arial"/>
          <w:bCs/>
          <w:sz w:val="24"/>
          <w:szCs w:val="24"/>
          <w:lang w:val="es-ES_tradnl"/>
        </w:rPr>
        <w:t xml:space="preserve">Tercer </w:t>
      </w:r>
      <w:r w:rsidR="00C7290A" w:rsidRPr="00C7290A">
        <w:rPr>
          <w:rFonts w:ascii="Arial" w:hAnsi="Arial" w:cs="Arial"/>
          <w:bCs/>
          <w:sz w:val="24"/>
          <w:szCs w:val="24"/>
          <w:lang w:val="es-ES_tradnl"/>
        </w:rPr>
        <w:t xml:space="preserve">párrafo del artículo 1º Constitucional, </w:t>
      </w:r>
      <w:r>
        <w:rPr>
          <w:rFonts w:ascii="Arial" w:hAnsi="Arial" w:cs="Arial"/>
          <w:bCs/>
          <w:sz w:val="24"/>
          <w:szCs w:val="24"/>
          <w:lang w:val="es-ES_tradnl"/>
        </w:rPr>
        <w:t xml:space="preserve">así como </w:t>
      </w:r>
      <w:r w:rsidR="00C7290A" w:rsidRPr="00C7290A">
        <w:rPr>
          <w:rFonts w:ascii="Arial" w:hAnsi="Arial" w:cs="Arial"/>
          <w:bCs/>
          <w:sz w:val="24"/>
          <w:szCs w:val="24"/>
          <w:lang w:val="es-ES_tradnl"/>
        </w:rPr>
        <w:t xml:space="preserve">lo previsto por la </w:t>
      </w:r>
      <w:r>
        <w:rPr>
          <w:rFonts w:ascii="Arial" w:hAnsi="Arial" w:cs="Arial"/>
          <w:bCs/>
          <w:sz w:val="24"/>
          <w:szCs w:val="24"/>
          <w:lang w:val="es-ES_tradnl"/>
        </w:rPr>
        <w:t>“</w:t>
      </w:r>
      <w:r w:rsidRPr="00C7290A">
        <w:rPr>
          <w:rFonts w:ascii="Arial" w:hAnsi="Arial" w:cs="Arial"/>
          <w:bCs/>
          <w:sz w:val="24"/>
          <w:szCs w:val="24"/>
          <w:lang w:val="es-ES_tradnl"/>
        </w:rPr>
        <w:t xml:space="preserve">Ley </w:t>
      </w:r>
      <w:r w:rsidR="00C7290A" w:rsidRPr="00C7290A">
        <w:rPr>
          <w:rFonts w:ascii="Arial" w:hAnsi="Arial" w:cs="Arial"/>
          <w:bCs/>
          <w:sz w:val="24"/>
          <w:szCs w:val="24"/>
          <w:lang w:val="es-ES_tradnl"/>
        </w:rPr>
        <w:t>General Para la Inclusión de las Personas con Discapacidad</w:t>
      </w:r>
      <w:r>
        <w:rPr>
          <w:rFonts w:ascii="Arial" w:hAnsi="Arial" w:cs="Arial"/>
          <w:bCs/>
          <w:sz w:val="24"/>
          <w:szCs w:val="24"/>
          <w:lang w:val="es-ES_tradnl"/>
        </w:rPr>
        <w:t>”</w:t>
      </w:r>
      <w:r w:rsidR="00C7290A" w:rsidRPr="00C7290A">
        <w:rPr>
          <w:rFonts w:ascii="Arial" w:hAnsi="Arial" w:cs="Arial"/>
          <w:bCs/>
          <w:sz w:val="24"/>
          <w:szCs w:val="24"/>
          <w:lang w:val="es-ES_tradnl"/>
        </w:rPr>
        <w:t xml:space="preserve"> y la </w:t>
      </w:r>
      <w:r>
        <w:rPr>
          <w:rFonts w:ascii="Arial" w:hAnsi="Arial" w:cs="Arial"/>
          <w:bCs/>
          <w:sz w:val="24"/>
          <w:szCs w:val="24"/>
          <w:lang w:val="es-ES_tradnl"/>
        </w:rPr>
        <w:t>“</w:t>
      </w:r>
      <w:r w:rsidRPr="00C7290A">
        <w:rPr>
          <w:rFonts w:ascii="Arial" w:hAnsi="Arial" w:cs="Arial"/>
          <w:bCs/>
          <w:sz w:val="24"/>
          <w:szCs w:val="24"/>
          <w:lang w:val="es-ES_tradnl"/>
        </w:rPr>
        <w:t xml:space="preserve">Ley </w:t>
      </w:r>
      <w:r w:rsidR="00C7290A" w:rsidRPr="00C7290A">
        <w:rPr>
          <w:rFonts w:ascii="Arial" w:hAnsi="Arial" w:cs="Arial"/>
          <w:bCs/>
          <w:sz w:val="24"/>
          <w:szCs w:val="24"/>
          <w:lang w:val="es-ES_tradnl"/>
        </w:rPr>
        <w:t>Federal Para Prevenir y Eliminar la Discriminación</w:t>
      </w:r>
      <w:r>
        <w:rPr>
          <w:rFonts w:ascii="Arial" w:hAnsi="Arial" w:cs="Arial"/>
          <w:bCs/>
          <w:sz w:val="24"/>
          <w:szCs w:val="24"/>
          <w:lang w:val="es-ES_tradnl"/>
        </w:rPr>
        <w:t>”.</w:t>
      </w:r>
    </w:p>
    <w:p w:rsidR="00DD5FE7" w:rsidRDefault="00DD5FE7" w:rsidP="002F069B">
      <w:pPr>
        <w:pStyle w:val="Style1"/>
        <w:adjustRightInd/>
        <w:spacing w:line="360" w:lineRule="auto"/>
        <w:ind w:right="-93"/>
        <w:jc w:val="center"/>
        <w:rPr>
          <w:rFonts w:ascii="Arial" w:hAnsi="Arial" w:cs="Arial"/>
          <w:bCs/>
          <w:sz w:val="24"/>
          <w:szCs w:val="24"/>
          <w:lang w:val="es-ES_tradnl"/>
        </w:rPr>
      </w:pPr>
    </w:p>
    <w:p w:rsidR="002F069B" w:rsidRDefault="002F069B" w:rsidP="002F069B">
      <w:pPr>
        <w:pStyle w:val="Style1"/>
        <w:adjustRightInd/>
        <w:spacing w:line="360" w:lineRule="auto"/>
        <w:ind w:right="-93"/>
        <w:jc w:val="center"/>
        <w:rPr>
          <w:rFonts w:ascii="Arial" w:hAnsi="Arial" w:cs="Arial"/>
          <w:b/>
          <w:bCs/>
          <w:sz w:val="24"/>
          <w:szCs w:val="24"/>
          <w:lang w:val="es-ES_tradnl"/>
        </w:rPr>
      </w:pPr>
      <w:r>
        <w:rPr>
          <w:rFonts w:ascii="Arial" w:hAnsi="Arial" w:cs="Arial"/>
          <w:b/>
          <w:bCs/>
          <w:sz w:val="24"/>
          <w:szCs w:val="24"/>
          <w:lang w:val="es-ES_tradnl"/>
        </w:rPr>
        <w:t xml:space="preserve">FUNDAMENTO LEGAL </w:t>
      </w:r>
    </w:p>
    <w:p w:rsidR="002F069B" w:rsidRPr="002F069B" w:rsidRDefault="002F069B" w:rsidP="002F069B">
      <w:pPr>
        <w:pStyle w:val="Style1"/>
        <w:adjustRightInd/>
        <w:spacing w:line="360" w:lineRule="auto"/>
        <w:ind w:right="-93"/>
        <w:jc w:val="center"/>
        <w:rPr>
          <w:rFonts w:ascii="Arial" w:hAnsi="Arial" w:cs="Arial"/>
          <w:b/>
          <w:bCs/>
          <w:sz w:val="24"/>
          <w:szCs w:val="24"/>
          <w:lang w:val="es-ES_tradnl"/>
        </w:rPr>
      </w:pPr>
    </w:p>
    <w:p w:rsidR="00DD5FE7" w:rsidRDefault="00DD5FE7" w:rsidP="00C7290A">
      <w:pPr>
        <w:pStyle w:val="Style1"/>
        <w:adjustRightInd/>
        <w:spacing w:line="360" w:lineRule="auto"/>
        <w:ind w:right="-93"/>
        <w:jc w:val="both"/>
        <w:rPr>
          <w:rFonts w:ascii="Arial" w:hAnsi="Arial" w:cs="Arial"/>
          <w:bCs/>
          <w:sz w:val="24"/>
          <w:szCs w:val="24"/>
          <w:lang w:val="es-ES_tradnl"/>
        </w:rPr>
      </w:pPr>
      <w:r>
        <w:rPr>
          <w:rFonts w:ascii="Arial" w:hAnsi="Arial" w:cs="Arial"/>
          <w:bCs/>
          <w:sz w:val="24"/>
          <w:szCs w:val="24"/>
          <w:lang w:val="es-ES_tradnl"/>
        </w:rPr>
        <w:t>En mérito de lo expuesto, la Comisión de Administración en cumplimiento de sus atribuciones</w:t>
      </w:r>
      <w:r w:rsidR="002F069B">
        <w:rPr>
          <w:rFonts w:ascii="Arial" w:hAnsi="Arial" w:cs="Arial"/>
          <w:bCs/>
          <w:sz w:val="24"/>
          <w:szCs w:val="24"/>
          <w:lang w:val="es-ES_tradnl"/>
        </w:rPr>
        <w:t>,</w:t>
      </w:r>
      <w:r>
        <w:rPr>
          <w:rFonts w:ascii="Arial" w:hAnsi="Arial" w:cs="Arial"/>
          <w:bCs/>
          <w:sz w:val="24"/>
          <w:szCs w:val="24"/>
          <w:lang w:val="es-ES_tradnl"/>
        </w:rPr>
        <w:t xml:space="preserve"> y con </w:t>
      </w:r>
      <w:r w:rsidR="002F069B">
        <w:rPr>
          <w:rFonts w:ascii="Arial" w:hAnsi="Arial" w:cs="Arial"/>
          <w:bCs/>
          <w:sz w:val="24"/>
          <w:szCs w:val="24"/>
          <w:lang w:val="es-ES_tradnl"/>
        </w:rPr>
        <w:t>fundamento</w:t>
      </w:r>
      <w:r>
        <w:rPr>
          <w:rFonts w:ascii="Arial" w:hAnsi="Arial" w:cs="Arial"/>
          <w:bCs/>
          <w:sz w:val="24"/>
          <w:szCs w:val="24"/>
          <w:lang w:val="es-ES_tradnl"/>
        </w:rPr>
        <w:t xml:space="preserve"> en los artículos 99, párrafo décimo de la Constitución Política de los Estados Unidos Mexicanos; 205 </w:t>
      </w:r>
      <w:r w:rsidR="002F069B">
        <w:rPr>
          <w:rFonts w:ascii="Arial" w:hAnsi="Arial" w:cs="Arial"/>
          <w:bCs/>
          <w:sz w:val="24"/>
          <w:szCs w:val="24"/>
          <w:lang w:val="es-ES_tradnl"/>
        </w:rPr>
        <w:t>párrafo</w:t>
      </w:r>
      <w:r>
        <w:rPr>
          <w:rFonts w:ascii="Arial" w:hAnsi="Arial" w:cs="Arial"/>
          <w:bCs/>
          <w:sz w:val="24"/>
          <w:szCs w:val="24"/>
          <w:lang w:val="es-ES_tradnl"/>
        </w:rPr>
        <w:t xml:space="preserve"> primero, 209, fracciones III, V, XVIII, y 211 de la Ley Orgánica del Poder Judicial de la Federación emite el siguiente:</w:t>
      </w:r>
    </w:p>
    <w:p w:rsidR="00C7290A" w:rsidRDefault="00DD5FE7" w:rsidP="00DD5FE7">
      <w:pPr>
        <w:pStyle w:val="Style1"/>
        <w:adjustRightInd/>
        <w:spacing w:line="360" w:lineRule="auto"/>
        <w:ind w:right="-93"/>
        <w:jc w:val="center"/>
        <w:rPr>
          <w:rFonts w:ascii="Arial" w:hAnsi="Arial" w:cs="Arial"/>
          <w:b/>
          <w:bCs/>
          <w:sz w:val="24"/>
          <w:szCs w:val="24"/>
          <w:lang w:val="es-ES_tradnl"/>
        </w:rPr>
      </w:pPr>
      <w:r>
        <w:rPr>
          <w:rFonts w:ascii="Arial" w:hAnsi="Arial" w:cs="Arial"/>
          <w:b/>
          <w:bCs/>
          <w:sz w:val="24"/>
          <w:szCs w:val="24"/>
          <w:lang w:val="es-ES_tradnl"/>
        </w:rPr>
        <w:t>ACUERDO</w:t>
      </w:r>
    </w:p>
    <w:p w:rsidR="00DD5FE7" w:rsidRDefault="00DD5FE7" w:rsidP="00DD5FE7">
      <w:pPr>
        <w:pStyle w:val="Style1"/>
        <w:adjustRightInd/>
        <w:spacing w:line="360" w:lineRule="auto"/>
        <w:ind w:right="-93"/>
        <w:jc w:val="center"/>
        <w:rPr>
          <w:rFonts w:ascii="Arial" w:hAnsi="Arial" w:cs="Arial"/>
          <w:b/>
          <w:bCs/>
          <w:sz w:val="24"/>
          <w:szCs w:val="24"/>
          <w:lang w:val="es-ES_tradnl"/>
        </w:rPr>
      </w:pPr>
    </w:p>
    <w:p w:rsidR="00C7290A" w:rsidRPr="00C7290A" w:rsidRDefault="00DD5FE7" w:rsidP="00C7290A">
      <w:pPr>
        <w:pStyle w:val="Style1"/>
        <w:adjustRightInd/>
        <w:spacing w:line="360" w:lineRule="auto"/>
        <w:ind w:right="-93"/>
        <w:jc w:val="both"/>
        <w:rPr>
          <w:rFonts w:ascii="Arial" w:hAnsi="Arial" w:cs="Arial"/>
          <w:bCs/>
          <w:sz w:val="24"/>
          <w:szCs w:val="24"/>
          <w:lang w:val="es-ES_tradnl"/>
        </w:rPr>
      </w:pPr>
      <w:r>
        <w:rPr>
          <w:rFonts w:ascii="Arial" w:hAnsi="Arial" w:cs="Arial"/>
          <w:b/>
          <w:bCs/>
          <w:sz w:val="24"/>
          <w:szCs w:val="24"/>
          <w:lang w:val="es-ES_tradnl"/>
        </w:rPr>
        <w:t>PRIMERO</w:t>
      </w:r>
      <w:r w:rsidR="00C7290A" w:rsidRPr="00C7290A">
        <w:rPr>
          <w:rFonts w:ascii="Arial" w:hAnsi="Arial" w:cs="Arial"/>
          <w:bCs/>
          <w:sz w:val="24"/>
          <w:szCs w:val="24"/>
          <w:lang w:val="es-ES_tradnl"/>
        </w:rPr>
        <w:t xml:space="preserve">. Toda norma que expida la Comisión de Administración a partir de la </w:t>
      </w:r>
      <w:r w:rsidR="00F31B2F">
        <w:rPr>
          <w:rFonts w:ascii="Arial" w:hAnsi="Arial" w:cs="Arial"/>
          <w:bCs/>
          <w:sz w:val="24"/>
          <w:szCs w:val="24"/>
          <w:lang w:val="es-ES_tradnl"/>
        </w:rPr>
        <w:t xml:space="preserve">aprobación </w:t>
      </w:r>
      <w:r w:rsidR="00C7290A" w:rsidRPr="00C7290A">
        <w:rPr>
          <w:rFonts w:ascii="Arial" w:hAnsi="Arial" w:cs="Arial"/>
          <w:bCs/>
          <w:sz w:val="24"/>
          <w:szCs w:val="24"/>
          <w:lang w:val="es-ES_tradnl"/>
        </w:rPr>
        <w:t xml:space="preserve">del presente acuerdo, deberá atender </w:t>
      </w:r>
      <w:r w:rsidR="00F31B2F" w:rsidRPr="00C7290A">
        <w:rPr>
          <w:rFonts w:ascii="Arial" w:hAnsi="Arial" w:cs="Arial"/>
          <w:bCs/>
          <w:sz w:val="24"/>
          <w:szCs w:val="24"/>
          <w:lang w:val="es-ES_tradnl"/>
        </w:rPr>
        <w:t xml:space="preserve">los principios de universalidad, interdependencia, indivisibilidad y progresividad </w:t>
      </w:r>
      <w:r w:rsidR="00F31B2F">
        <w:rPr>
          <w:rFonts w:ascii="Arial" w:hAnsi="Arial" w:cs="Arial"/>
          <w:bCs/>
          <w:sz w:val="24"/>
          <w:szCs w:val="24"/>
          <w:lang w:val="es-ES_tradnl"/>
        </w:rPr>
        <w:t xml:space="preserve">señalados en </w:t>
      </w:r>
      <w:r w:rsidR="00C7290A" w:rsidRPr="00C7290A">
        <w:rPr>
          <w:rFonts w:ascii="Arial" w:hAnsi="Arial" w:cs="Arial"/>
          <w:bCs/>
          <w:sz w:val="24"/>
          <w:szCs w:val="24"/>
          <w:lang w:val="es-ES_tradnl"/>
        </w:rPr>
        <w:t xml:space="preserve">el </w:t>
      </w:r>
      <w:r w:rsidR="00F31B2F" w:rsidRPr="00C7290A">
        <w:rPr>
          <w:rFonts w:ascii="Arial" w:hAnsi="Arial" w:cs="Arial"/>
          <w:bCs/>
          <w:sz w:val="24"/>
          <w:szCs w:val="24"/>
          <w:lang w:val="es-ES_tradnl"/>
        </w:rPr>
        <w:t xml:space="preserve">Artículo </w:t>
      </w:r>
      <w:r w:rsidR="00C7290A" w:rsidRPr="00C7290A">
        <w:rPr>
          <w:rFonts w:ascii="Arial" w:hAnsi="Arial" w:cs="Arial"/>
          <w:bCs/>
          <w:sz w:val="24"/>
          <w:szCs w:val="24"/>
          <w:lang w:val="es-ES_tradnl"/>
        </w:rPr>
        <w:t xml:space="preserve">1º </w:t>
      </w:r>
      <w:r w:rsidR="00F31B2F">
        <w:rPr>
          <w:rFonts w:ascii="Arial" w:hAnsi="Arial" w:cs="Arial"/>
          <w:bCs/>
          <w:sz w:val="24"/>
          <w:szCs w:val="24"/>
          <w:lang w:val="es-ES_tradnl"/>
        </w:rPr>
        <w:t>de la Constitución Política de los Estados Unidos Mexicanos</w:t>
      </w:r>
      <w:r w:rsidR="00C7290A" w:rsidRPr="00C7290A">
        <w:rPr>
          <w:rFonts w:ascii="Arial" w:hAnsi="Arial" w:cs="Arial"/>
          <w:bCs/>
          <w:sz w:val="24"/>
          <w:szCs w:val="24"/>
          <w:lang w:val="es-ES_tradnl"/>
        </w:rPr>
        <w:t xml:space="preserve">, </w:t>
      </w:r>
      <w:r w:rsidR="00F31B2F">
        <w:rPr>
          <w:rFonts w:ascii="Arial" w:hAnsi="Arial" w:cs="Arial"/>
          <w:bCs/>
          <w:sz w:val="24"/>
          <w:szCs w:val="24"/>
          <w:lang w:val="es-ES_tradnl"/>
        </w:rPr>
        <w:t xml:space="preserve">procurando </w:t>
      </w:r>
      <w:r w:rsidR="00C7290A" w:rsidRPr="00C7290A">
        <w:rPr>
          <w:rFonts w:ascii="Arial" w:hAnsi="Arial" w:cs="Arial"/>
          <w:bCs/>
          <w:sz w:val="24"/>
          <w:szCs w:val="24"/>
          <w:lang w:val="es-ES_tradnl"/>
        </w:rPr>
        <w:t xml:space="preserve">evitar </w:t>
      </w:r>
      <w:r w:rsidR="00F31B2F">
        <w:rPr>
          <w:rFonts w:ascii="Arial" w:hAnsi="Arial" w:cs="Arial"/>
          <w:bCs/>
          <w:sz w:val="24"/>
          <w:szCs w:val="24"/>
          <w:lang w:val="es-ES_tradnl"/>
        </w:rPr>
        <w:t xml:space="preserve">actos de </w:t>
      </w:r>
      <w:r w:rsidR="00C7290A" w:rsidRPr="00C7290A">
        <w:rPr>
          <w:rFonts w:ascii="Arial" w:hAnsi="Arial" w:cs="Arial"/>
          <w:bCs/>
          <w:sz w:val="24"/>
          <w:szCs w:val="24"/>
          <w:lang w:val="es-ES_tradnl"/>
        </w:rPr>
        <w:t xml:space="preserve"> discriminación.</w:t>
      </w:r>
    </w:p>
    <w:p w:rsidR="00C7290A" w:rsidRPr="00C7290A" w:rsidRDefault="00C7290A" w:rsidP="00C7290A">
      <w:pPr>
        <w:pStyle w:val="Style1"/>
        <w:adjustRightInd/>
        <w:spacing w:line="360" w:lineRule="auto"/>
        <w:ind w:right="142"/>
        <w:jc w:val="both"/>
        <w:rPr>
          <w:rFonts w:ascii="Arial" w:hAnsi="Arial" w:cs="Arial"/>
          <w:bCs/>
          <w:sz w:val="24"/>
          <w:szCs w:val="24"/>
          <w:lang w:val="es-ES_tradnl"/>
        </w:rPr>
      </w:pPr>
    </w:p>
    <w:p w:rsidR="00F31B2F" w:rsidRDefault="00F31B2F" w:rsidP="00C7290A">
      <w:pPr>
        <w:pStyle w:val="Style1"/>
        <w:adjustRightInd/>
        <w:spacing w:line="360" w:lineRule="auto"/>
        <w:ind w:right="-93"/>
        <w:jc w:val="both"/>
        <w:rPr>
          <w:rFonts w:ascii="Arial" w:hAnsi="Arial" w:cs="Arial"/>
          <w:bCs/>
          <w:sz w:val="24"/>
          <w:szCs w:val="24"/>
          <w:lang w:val="es-ES_tradnl"/>
        </w:rPr>
      </w:pPr>
      <w:r>
        <w:rPr>
          <w:rFonts w:ascii="Arial" w:hAnsi="Arial" w:cs="Arial"/>
          <w:b/>
          <w:bCs/>
          <w:sz w:val="24"/>
          <w:szCs w:val="24"/>
          <w:lang w:val="es-ES_tradnl"/>
        </w:rPr>
        <w:t>SEGUNDO</w:t>
      </w:r>
      <w:r w:rsidR="00C7290A" w:rsidRPr="00C7290A">
        <w:rPr>
          <w:rFonts w:ascii="Arial" w:hAnsi="Arial" w:cs="Arial"/>
          <w:b/>
          <w:bCs/>
          <w:sz w:val="24"/>
          <w:szCs w:val="24"/>
          <w:lang w:val="es-ES_tradnl"/>
        </w:rPr>
        <w:t>.</w:t>
      </w:r>
      <w:r w:rsidR="00C7290A" w:rsidRPr="00C7290A">
        <w:rPr>
          <w:rFonts w:ascii="Arial" w:hAnsi="Arial" w:cs="Arial"/>
          <w:sz w:val="24"/>
          <w:szCs w:val="24"/>
          <w:lang w:val="es-ES_tradnl"/>
        </w:rPr>
        <w:t xml:space="preserve"> </w:t>
      </w:r>
      <w:r>
        <w:rPr>
          <w:rFonts w:ascii="Arial" w:hAnsi="Arial" w:cs="Arial"/>
          <w:sz w:val="24"/>
          <w:szCs w:val="24"/>
          <w:lang w:val="es-ES_tradnl"/>
        </w:rPr>
        <w:t xml:space="preserve">Se instruye a la </w:t>
      </w:r>
      <w:r w:rsidRPr="00C7290A">
        <w:rPr>
          <w:rFonts w:ascii="Arial" w:hAnsi="Arial" w:cs="Arial"/>
          <w:bCs/>
          <w:sz w:val="24"/>
          <w:szCs w:val="24"/>
          <w:lang w:val="es-ES_tradnl"/>
        </w:rPr>
        <w:t>Coordinación de Asuntos Jurídicos</w:t>
      </w:r>
      <w:r w:rsidR="002F069B">
        <w:rPr>
          <w:rFonts w:ascii="Arial" w:hAnsi="Arial" w:cs="Arial"/>
          <w:bCs/>
          <w:sz w:val="24"/>
          <w:szCs w:val="24"/>
          <w:lang w:val="es-ES_tradnl"/>
        </w:rPr>
        <w:t xml:space="preserve">, a la </w:t>
      </w:r>
      <w:r>
        <w:rPr>
          <w:rFonts w:ascii="Arial" w:hAnsi="Arial" w:cs="Arial"/>
          <w:bCs/>
          <w:sz w:val="24"/>
          <w:szCs w:val="24"/>
          <w:lang w:val="es-ES_tradnl"/>
        </w:rPr>
        <w:t xml:space="preserve"> </w:t>
      </w:r>
      <w:r w:rsidR="002F069B" w:rsidRPr="00C7290A">
        <w:rPr>
          <w:rFonts w:ascii="Arial" w:hAnsi="Arial" w:cs="Arial"/>
          <w:bCs/>
          <w:sz w:val="24"/>
          <w:szCs w:val="24"/>
          <w:lang w:val="es-ES_tradnl"/>
        </w:rPr>
        <w:t>Coordinación de Institucionalización de la Perspectiva de</w:t>
      </w:r>
      <w:r w:rsidR="002F069B" w:rsidRPr="00C7290A">
        <w:rPr>
          <w:rFonts w:ascii="Arial" w:hAnsi="Arial" w:cs="Arial"/>
          <w:bCs/>
          <w:color w:val="FF0000"/>
          <w:sz w:val="24"/>
          <w:szCs w:val="24"/>
          <w:lang w:val="es-ES_tradnl"/>
        </w:rPr>
        <w:t xml:space="preserve"> </w:t>
      </w:r>
      <w:r w:rsidR="002F069B" w:rsidRPr="00C7290A">
        <w:rPr>
          <w:rFonts w:ascii="Arial" w:hAnsi="Arial" w:cs="Arial"/>
          <w:bCs/>
          <w:sz w:val="24"/>
          <w:szCs w:val="24"/>
          <w:lang w:val="es-ES_tradnl"/>
        </w:rPr>
        <w:t xml:space="preserve">Género </w:t>
      </w:r>
      <w:r>
        <w:rPr>
          <w:rFonts w:ascii="Arial" w:hAnsi="Arial" w:cs="Arial"/>
          <w:bCs/>
          <w:sz w:val="24"/>
          <w:szCs w:val="24"/>
          <w:lang w:val="es-ES_tradnl"/>
        </w:rPr>
        <w:t xml:space="preserve">y a la </w:t>
      </w:r>
      <w:r w:rsidRPr="00C7290A">
        <w:rPr>
          <w:rFonts w:ascii="Arial" w:hAnsi="Arial" w:cs="Arial"/>
          <w:bCs/>
          <w:sz w:val="24"/>
          <w:szCs w:val="24"/>
          <w:lang w:val="es-ES_tradnl"/>
        </w:rPr>
        <w:t>Dirección General de Planeación y Evaluación Institucional</w:t>
      </w:r>
      <w:r>
        <w:rPr>
          <w:rFonts w:ascii="Arial" w:hAnsi="Arial" w:cs="Arial"/>
          <w:bCs/>
          <w:sz w:val="24"/>
          <w:szCs w:val="24"/>
          <w:lang w:val="es-ES_tradnl"/>
        </w:rPr>
        <w:t xml:space="preserve"> </w:t>
      </w:r>
      <w:r w:rsidRPr="00C7290A">
        <w:rPr>
          <w:rFonts w:ascii="Arial" w:hAnsi="Arial" w:cs="Arial"/>
          <w:bCs/>
          <w:sz w:val="24"/>
          <w:szCs w:val="24"/>
          <w:lang w:val="es-ES_tradnl"/>
        </w:rPr>
        <w:t xml:space="preserve">para que </w:t>
      </w:r>
      <w:r>
        <w:rPr>
          <w:rFonts w:ascii="Arial" w:hAnsi="Arial" w:cs="Arial"/>
          <w:bCs/>
          <w:sz w:val="24"/>
          <w:szCs w:val="24"/>
          <w:lang w:val="es-ES_tradnl"/>
        </w:rPr>
        <w:t xml:space="preserve">analicen y, en su caso, propongan para aprobación de la Comisión de Administración, las reformas atinentes al </w:t>
      </w:r>
      <w:r w:rsidRPr="00C7290A">
        <w:rPr>
          <w:rFonts w:ascii="Arial" w:hAnsi="Arial" w:cs="Arial"/>
          <w:bCs/>
          <w:sz w:val="24"/>
          <w:szCs w:val="24"/>
          <w:lang w:val="es-ES_tradnl"/>
        </w:rPr>
        <w:t>Reglamento Interno</w:t>
      </w:r>
      <w:r>
        <w:rPr>
          <w:rFonts w:ascii="Arial" w:hAnsi="Arial" w:cs="Arial"/>
          <w:bCs/>
          <w:sz w:val="24"/>
          <w:szCs w:val="24"/>
          <w:lang w:val="es-ES_tradnl"/>
        </w:rPr>
        <w:t xml:space="preserve"> del </w:t>
      </w:r>
      <w:r w:rsidRPr="00F31B2F">
        <w:rPr>
          <w:rFonts w:ascii="Arial" w:hAnsi="Arial" w:cs="Arial"/>
          <w:bCs/>
          <w:sz w:val="24"/>
          <w:szCs w:val="24"/>
          <w:lang w:val="es-ES_tradnl"/>
        </w:rPr>
        <w:t>Poder Judicial de la Federación</w:t>
      </w:r>
      <w:r>
        <w:rPr>
          <w:rFonts w:ascii="Arial" w:hAnsi="Arial" w:cs="Arial"/>
          <w:bCs/>
          <w:sz w:val="24"/>
          <w:szCs w:val="24"/>
          <w:lang w:val="es-ES_tradnl"/>
        </w:rPr>
        <w:t xml:space="preserve"> y demás normativa interna que atiendan los principios </w:t>
      </w:r>
      <w:r w:rsidRPr="00C7290A">
        <w:rPr>
          <w:rFonts w:ascii="Arial" w:hAnsi="Arial" w:cs="Arial"/>
          <w:bCs/>
          <w:sz w:val="24"/>
          <w:szCs w:val="24"/>
          <w:lang w:val="es-ES_tradnl"/>
        </w:rPr>
        <w:t>universalidad, interdependencia indivisibilidad y progresividad</w:t>
      </w:r>
      <w:r>
        <w:rPr>
          <w:rFonts w:ascii="Arial" w:hAnsi="Arial" w:cs="Arial"/>
          <w:bCs/>
          <w:sz w:val="24"/>
          <w:szCs w:val="24"/>
          <w:lang w:val="es-ES_tradnl"/>
        </w:rPr>
        <w:t xml:space="preserve"> constitucionales.</w:t>
      </w:r>
    </w:p>
    <w:p w:rsidR="00F31B2F" w:rsidRDefault="00F31B2F" w:rsidP="00C7290A">
      <w:pPr>
        <w:pStyle w:val="Style1"/>
        <w:adjustRightInd/>
        <w:spacing w:line="360" w:lineRule="auto"/>
        <w:ind w:right="-93"/>
        <w:jc w:val="both"/>
        <w:rPr>
          <w:rFonts w:ascii="Arial" w:hAnsi="Arial" w:cs="Arial"/>
          <w:bCs/>
          <w:sz w:val="24"/>
          <w:szCs w:val="24"/>
          <w:lang w:val="es-ES_tradnl"/>
        </w:rPr>
      </w:pPr>
    </w:p>
    <w:p w:rsidR="00C7290A" w:rsidRPr="00F31B2F" w:rsidRDefault="00F31B2F" w:rsidP="00C7290A">
      <w:pPr>
        <w:pStyle w:val="Style1"/>
        <w:adjustRightInd/>
        <w:spacing w:line="360" w:lineRule="auto"/>
        <w:ind w:right="-93"/>
        <w:jc w:val="both"/>
        <w:rPr>
          <w:rFonts w:ascii="Arial" w:hAnsi="Arial" w:cs="Arial"/>
          <w:b/>
          <w:bCs/>
          <w:sz w:val="24"/>
          <w:szCs w:val="24"/>
          <w:lang w:val="es-ES_tradnl"/>
        </w:rPr>
      </w:pPr>
      <w:r>
        <w:rPr>
          <w:rFonts w:ascii="Arial" w:hAnsi="Arial" w:cs="Arial"/>
          <w:b/>
          <w:bCs/>
          <w:sz w:val="24"/>
          <w:szCs w:val="24"/>
          <w:lang w:val="es-ES_tradnl"/>
        </w:rPr>
        <w:t xml:space="preserve">TERCERO. </w:t>
      </w:r>
      <w:r>
        <w:rPr>
          <w:rFonts w:ascii="Arial" w:hAnsi="Arial" w:cs="Arial"/>
          <w:bCs/>
          <w:sz w:val="24"/>
          <w:szCs w:val="24"/>
          <w:lang w:val="es-ES_tradnl"/>
        </w:rPr>
        <w:t>Las áreas administrativas del Tribunal Electoral del Poder Judicial de la Federación relacionadas con</w:t>
      </w:r>
      <w:r w:rsidR="00C7290A" w:rsidRPr="00C7290A">
        <w:rPr>
          <w:rFonts w:ascii="Arial" w:hAnsi="Arial" w:cs="Arial"/>
          <w:bCs/>
          <w:sz w:val="24"/>
          <w:szCs w:val="24"/>
          <w:lang w:val="es-ES_tradnl"/>
        </w:rPr>
        <w:t xml:space="preserve"> la construcción, ampliación, remodelación, adquisición o renta de inmuebles que sean utilizados para la administración de justicia, dispondrán de lo necesario a fin de que las personas con discapacidad se encuentren en posibilidad de hacer uso de dichos bienes y existan condiciones aptas para el trabajo de impartición de justicia. </w:t>
      </w:r>
    </w:p>
    <w:p w:rsidR="00C7290A" w:rsidRPr="00C7290A" w:rsidRDefault="00C7290A" w:rsidP="00C7290A">
      <w:pPr>
        <w:spacing w:line="360" w:lineRule="auto"/>
        <w:jc w:val="center"/>
        <w:rPr>
          <w:rFonts w:ascii="Arial" w:hAnsi="Arial" w:cs="Arial"/>
          <w:b/>
          <w:lang w:val="es-ES"/>
        </w:rPr>
      </w:pPr>
    </w:p>
    <w:p w:rsidR="00C7290A" w:rsidRPr="00C7290A" w:rsidRDefault="00C7290A" w:rsidP="00C7290A">
      <w:pPr>
        <w:pStyle w:val="Style1"/>
        <w:adjustRightInd/>
        <w:spacing w:line="360" w:lineRule="auto"/>
        <w:jc w:val="center"/>
        <w:rPr>
          <w:rFonts w:ascii="Arial" w:hAnsi="Arial" w:cs="Arial"/>
          <w:b/>
          <w:bCs/>
          <w:spacing w:val="-2"/>
          <w:sz w:val="24"/>
          <w:szCs w:val="24"/>
          <w:lang w:val="es-ES_tradnl"/>
        </w:rPr>
      </w:pPr>
      <w:r w:rsidRPr="00C7290A">
        <w:rPr>
          <w:rFonts w:ascii="Arial" w:hAnsi="Arial" w:cs="Arial"/>
          <w:b/>
          <w:bCs/>
          <w:spacing w:val="-2"/>
          <w:sz w:val="24"/>
          <w:szCs w:val="24"/>
          <w:lang w:val="es-ES_tradnl"/>
        </w:rPr>
        <w:t>TRANSITORIOS</w:t>
      </w:r>
    </w:p>
    <w:p w:rsidR="00C7290A" w:rsidRPr="00C7290A" w:rsidRDefault="00C7290A" w:rsidP="00C7290A">
      <w:pPr>
        <w:pStyle w:val="Style1"/>
        <w:adjustRightInd/>
        <w:spacing w:line="360" w:lineRule="auto"/>
        <w:jc w:val="center"/>
        <w:rPr>
          <w:rFonts w:ascii="Arial" w:hAnsi="Arial" w:cs="Arial"/>
          <w:b/>
          <w:bCs/>
          <w:spacing w:val="-2"/>
          <w:sz w:val="24"/>
          <w:szCs w:val="24"/>
          <w:lang w:val="es-ES_tradnl"/>
        </w:rPr>
      </w:pPr>
    </w:p>
    <w:p w:rsidR="00C7290A" w:rsidRPr="00C7290A" w:rsidRDefault="002F069B" w:rsidP="00C7290A">
      <w:pPr>
        <w:pStyle w:val="Textodebloque"/>
        <w:spacing w:after="0" w:afterAutospacing="0" w:line="360" w:lineRule="auto"/>
        <w:ind w:left="0" w:right="-93"/>
        <w:rPr>
          <w:rFonts w:cs="Arial"/>
          <w:bCs/>
          <w:lang w:val="es-ES_tradnl" w:eastAsia="es-MX"/>
        </w:rPr>
      </w:pPr>
      <w:r w:rsidRPr="00C7290A">
        <w:rPr>
          <w:rFonts w:cs="Arial"/>
          <w:b/>
          <w:bCs/>
          <w:lang w:val="es-ES_tradnl" w:eastAsia="es-MX"/>
        </w:rPr>
        <w:t>Primero</w:t>
      </w:r>
      <w:r w:rsidR="00C7290A" w:rsidRPr="00C7290A">
        <w:rPr>
          <w:rFonts w:cs="Arial"/>
          <w:b/>
          <w:bCs/>
          <w:lang w:val="es-ES_tradnl" w:eastAsia="es-MX"/>
        </w:rPr>
        <w:t>.</w:t>
      </w:r>
      <w:r w:rsidR="00C7290A" w:rsidRPr="00C7290A">
        <w:rPr>
          <w:rFonts w:cs="Arial"/>
          <w:bCs/>
          <w:lang w:val="es-ES_tradnl" w:eastAsia="es-MX"/>
        </w:rPr>
        <w:t xml:space="preserve"> El presente Acuerdo General entrará en vigor al día siguiente de su publicación en la página de Intranet del Tribunal Electoral del Poder Judicial de la Federación; en consecuencia, se instruye al Coordinador de Asuntos Jurídicos para que realice su publicación y, la difunda mediante circulares a todas las áreas del </w:t>
      </w:r>
      <w:r w:rsidR="00C7290A" w:rsidRPr="00C7290A">
        <w:rPr>
          <w:rFonts w:cs="Arial"/>
          <w:bCs/>
          <w:lang w:val="es-ES_tradnl" w:eastAsia="es-MX"/>
        </w:rPr>
        <w:lastRenderedPageBreak/>
        <w:t>Tribunal Electoral de Poder Judicial de la Federación a partir de su entrada en vig</w:t>
      </w:r>
      <w:r>
        <w:rPr>
          <w:rFonts w:cs="Arial"/>
          <w:bCs/>
          <w:lang w:val="es-ES_tradnl" w:eastAsia="es-MX"/>
        </w:rPr>
        <w:t>or</w:t>
      </w:r>
      <w:r w:rsidR="00C7290A" w:rsidRPr="00C7290A">
        <w:rPr>
          <w:rFonts w:cs="Arial"/>
          <w:bCs/>
          <w:lang w:val="es-ES_tradnl" w:eastAsia="es-MX"/>
        </w:rPr>
        <w:t>.</w:t>
      </w:r>
    </w:p>
    <w:p w:rsidR="00C7290A" w:rsidRPr="00C7290A" w:rsidRDefault="00C7290A" w:rsidP="00C7290A">
      <w:pPr>
        <w:pStyle w:val="Textodebloque"/>
        <w:spacing w:after="0" w:afterAutospacing="0" w:line="360" w:lineRule="auto"/>
        <w:ind w:left="0" w:right="0" w:firstLine="1843"/>
        <w:rPr>
          <w:rFonts w:cs="Arial"/>
          <w:lang w:val="es-ES_tradnl"/>
        </w:rPr>
      </w:pPr>
    </w:p>
    <w:p w:rsidR="00C7290A" w:rsidRPr="00C7290A" w:rsidRDefault="002F069B" w:rsidP="00C7290A">
      <w:pPr>
        <w:pStyle w:val="Textodebloque"/>
        <w:spacing w:after="0" w:afterAutospacing="0" w:line="360" w:lineRule="auto"/>
        <w:ind w:left="0" w:right="0"/>
        <w:rPr>
          <w:rFonts w:cs="Arial"/>
          <w:bCs/>
          <w:lang w:val="es-ES_tradnl" w:eastAsia="es-MX"/>
        </w:rPr>
      </w:pPr>
      <w:r w:rsidRPr="00C7290A">
        <w:rPr>
          <w:rFonts w:cs="Arial"/>
          <w:b/>
          <w:lang w:val="es-ES_tradnl"/>
        </w:rPr>
        <w:t>Segundo</w:t>
      </w:r>
      <w:r w:rsidR="00C7290A" w:rsidRPr="00C7290A">
        <w:rPr>
          <w:rFonts w:cs="Arial"/>
          <w:b/>
          <w:lang w:val="es-ES_tradnl"/>
        </w:rPr>
        <w:t xml:space="preserve">. </w:t>
      </w:r>
      <w:r w:rsidR="00C7290A" w:rsidRPr="00C7290A">
        <w:rPr>
          <w:rFonts w:cs="Arial"/>
          <w:bCs/>
          <w:lang w:val="es-ES_tradnl" w:eastAsia="es-MX"/>
        </w:rPr>
        <w:t xml:space="preserve">Para su mayor difusión, publíquese en la página de Internet del Tribunal Electoral del Poder Judicial de la Federación y en el Diario Oficial de la Federación. </w:t>
      </w:r>
    </w:p>
    <w:p w:rsidR="00C7290A" w:rsidRPr="00C7290A" w:rsidRDefault="00C7290A" w:rsidP="00C7290A">
      <w:pPr>
        <w:spacing w:line="336" w:lineRule="auto"/>
        <w:jc w:val="center"/>
        <w:rPr>
          <w:rFonts w:ascii="Arial" w:hAnsi="Arial" w:cs="Arial"/>
          <w:b/>
          <w:lang w:val="es-ES"/>
        </w:rPr>
      </w:pPr>
    </w:p>
    <w:p w:rsidR="0094089E" w:rsidRDefault="0094089E" w:rsidP="00C7290A">
      <w:pPr>
        <w:spacing w:line="336" w:lineRule="auto"/>
        <w:jc w:val="center"/>
        <w:rPr>
          <w:rFonts w:ascii="Arial" w:hAnsi="Arial" w:cs="Arial"/>
          <w:b/>
          <w:lang w:val="es-ES"/>
        </w:rPr>
        <w:sectPr w:rsidR="0094089E" w:rsidSect="00D91161">
          <w:headerReference w:type="default" r:id="rId7"/>
          <w:footerReference w:type="default" r:id="rId8"/>
          <w:pgSz w:w="12240" w:h="15840"/>
          <w:pgMar w:top="1417" w:right="1701" w:bottom="1417" w:left="1701" w:header="708" w:footer="708" w:gutter="0"/>
          <w:cols w:space="708"/>
          <w:docGrid w:linePitch="360"/>
        </w:sectPr>
      </w:pPr>
    </w:p>
    <w:p w:rsidR="00C7290A" w:rsidRPr="00C7290A" w:rsidRDefault="00C7290A" w:rsidP="00C7290A">
      <w:pPr>
        <w:spacing w:line="336" w:lineRule="auto"/>
        <w:jc w:val="center"/>
        <w:rPr>
          <w:rFonts w:ascii="Arial" w:hAnsi="Arial" w:cs="Arial"/>
          <w:b/>
          <w:lang w:val="es-ES"/>
        </w:rPr>
      </w:pPr>
    </w:p>
    <w:p w:rsidR="0094089E" w:rsidRDefault="0094089E" w:rsidP="0094089E">
      <w:pPr>
        <w:pStyle w:val="Textodebloque"/>
        <w:spacing w:after="0" w:afterAutospacing="0"/>
        <w:ind w:left="0" w:right="0"/>
        <w:outlineLvl w:val="0"/>
        <w:rPr>
          <w:rFonts w:cs="Arial"/>
        </w:rPr>
      </w:pPr>
      <w:r>
        <w:rPr>
          <w:rFonts w:cs="Arial"/>
        </w:rPr>
        <w:t>EL SUSCRITO, LICENCIADO CÉSAR SILVA-HERZOG URRUTIA SECRETARIO DE LA COMISIÓN DE ADMINISTRACIÓN DEL TRIBUNAL ELECTORAL DEL PODER JUDICIAL DE LA FEDERACIÓN, CON FUNDAMENTO EN LO DISPUESTO EN EL ARTÍCULO 50, FRACCIÓN VIII, DEL REGLAMENTO INTERNO DEL CITADO ÓRGANO JURISDICCIONAL.</w:t>
      </w: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b/>
        </w:rPr>
      </w:pPr>
      <w:r>
        <w:rPr>
          <w:rFonts w:cs="Arial"/>
          <w:b/>
        </w:rPr>
        <w:t>------------------------------------------C E R T I F I C A---------------------------------------------</w:t>
      </w:r>
    </w:p>
    <w:p w:rsidR="0094089E" w:rsidRDefault="0094089E" w:rsidP="0094089E">
      <w:pPr>
        <w:pStyle w:val="Textodebloque"/>
        <w:spacing w:after="0" w:afterAutospacing="0"/>
        <w:ind w:left="0" w:right="0"/>
        <w:outlineLvl w:val="0"/>
        <w:rPr>
          <w:rFonts w:cs="Arial"/>
          <w:b/>
        </w:rPr>
      </w:pPr>
    </w:p>
    <w:p w:rsidR="0094089E" w:rsidRDefault="0094089E" w:rsidP="0094089E">
      <w:pPr>
        <w:pStyle w:val="Textodebloque"/>
        <w:spacing w:after="0" w:afterAutospacing="0"/>
        <w:ind w:left="0" w:right="0"/>
        <w:outlineLvl w:val="0"/>
        <w:rPr>
          <w:rFonts w:cs="Arial"/>
          <w:b/>
        </w:rPr>
      </w:pPr>
    </w:p>
    <w:p w:rsidR="0094089E" w:rsidRDefault="0094089E" w:rsidP="0094089E">
      <w:pPr>
        <w:pStyle w:val="Textodebloque"/>
        <w:spacing w:after="0" w:afterAutospacing="0"/>
        <w:ind w:left="0" w:right="0"/>
        <w:outlineLvl w:val="0"/>
        <w:rPr>
          <w:rFonts w:cs="Arial"/>
          <w:b/>
        </w:rPr>
      </w:pPr>
    </w:p>
    <w:p w:rsidR="0094089E" w:rsidRDefault="0094089E" w:rsidP="0094089E">
      <w:pPr>
        <w:pStyle w:val="Textodebloque"/>
        <w:spacing w:after="0" w:afterAutospacing="0"/>
        <w:ind w:left="0" w:right="0"/>
        <w:outlineLvl w:val="0"/>
        <w:rPr>
          <w:rFonts w:cs="Arial"/>
          <w:b/>
        </w:rPr>
      </w:pPr>
    </w:p>
    <w:p w:rsidR="0094089E" w:rsidRDefault="0094089E" w:rsidP="0094089E">
      <w:pPr>
        <w:pStyle w:val="Textodebloque"/>
        <w:spacing w:after="0" w:afterAutospacing="0"/>
        <w:ind w:left="0" w:right="0"/>
        <w:outlineLvl w:val="0"/>
        <w:rPr>
          <w:rFonts w:cs="Arial"/>
          <w:b/>
        </w:rPr>
      </w:pPr>
    </w:p>
    <w:p w:rsidR="0094089E" w:rsidRDefault="0094089E" w:rsidP="0094089E">
      <w:pPr>
        <w:pStyle w:val="Textodebloque"/>
        <w:spacing w:after="0" w:afterAutospacing="0"/>
        <w:ind w:left="0" w:right="0"/>
        <w:outlineLvl w:val="0"/>
        <w:rPr>
          <w:rFonts w:cs="Arial"/>
        </w:rPr>
      </w:pPr>
      <w:r>
        <w:rPr>
          <w:rFonts w:cs="Arial"/>
        </w:rPr>
        <w:t>Que el presente documento en 5 fojas útiles, incluyendo la presente, corresponde al “</w:t>
      </w:r>
      <w:r>
        <w:rPr>
          <w:rFonts w:cs="Arial"/>
          <w:b/>
        </w:rPr>
        <w:t>ACUERDO GENERAL SOBRE LA APLICACIÓN EN LA NORMATIVA DEL TRIBUNAL ELECTORAL DEL PODER JUDICIAL DE LA FEDERACIÓN</w:t>
      </w:r>
      <w:r>
        <w:rPr>
          <w:rFonts w:cs="Arial"/>
        </w:rPr>
        <w:t xml:space="preserve">, </w:t>
      </w:r>
      <w:r w:rsidRPr="00A6495E">
        <w:rPr>
          <w:rFonts w:cs="Arial"/>
          <w:b/>
        </w:rPr>
        <w:t>DE LOS PRINCIPIOS CONTENIDOS EN LOS PÁRRAFOS TERCERO Y QUINTO DEL ARTÍCULO 1°</w:t>
      </w:r>
      <w:r>
        <w:rPr>
          <w:rFonts w:cs="Arial"/>
        </w:rPr>
        <w:t xml:space="preserve"> </w:t>
      </w:r>
      <w:r>
        <w:rPr>
          <w:rFonts w:cs="Arial"/>
          <w:b/>
        </w:rPr>
        <w:t>DE LA CONSTITUCIÓN POLÍTICA DE LOS ESTADOS UNIDOS MEXICANOS Y SUS LEYES REGLAMENTARIAS”</w:t>
      </w:r>
      <w:r>
        <w:rPr>
          <w:rFonts w:cs="Arial"/>
        </w:rPr>
        <w:t xml:space="preserve"> aprobado por la Comisión de Administración mediante acuerdo </w:t>
      </w:r>
      <w:r>
        <w:rPr>
          <w:rFonts w:cs="Arial"/>
          <w:b/>
        </w:rPr>
        <w:t>349/S9(18-XI-2012)</w:t>
      </w:r>
      <w:r w:rsidRPr="00A6495E">
        <w:rPr>
          <w:rFonts w:cs="Arial"/>
        </w:rPr>
        <w:t>,</w:t>
      </w:r>
      <w:r>
        <w:rPr>
          <w:rFonts w:cs="Arial"/>
          <w:b/>
        </w:rPr>
        <w:t xml:space="preserve"> </w:t>
      </w:r>
      <w:r>
        <w:rPr>
          <w:rFonts w:cs="Arial"/>
        </w:rPr>
        <w:t>emitido en la Novena Sesión Ordinaria de 2012, que obra en los archivos de la Coordinación de Asuntos Jurídicos. DOY FE. -------------------------------------------------------------------------------------------------------------------------------------------------------------------------------</w:t>
      </w: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r>
        <w:rPr>
          <w:rFonts w:cs="Arial"/>
        </w:rPr>
        <w:t>México, Distrito Federal, 27 de septiembre de 2012.-----------------------------------------------------------------------------------------------------------------------------------------------------------------------------</w:t>
      </w: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outlineLvl w:val="0"/>
        <w:rPr>
          <w:rFonts w:cs="Arial"/>
        </w:rPr>
      </w:pPr>
    </w:p>
    <w:p w:rsidR="0094089E" w:rsidRDefault="0094089E" w:rsidP="0094089E">
      <w:pPr>
        <w:pStyle w:val="Textodebloque"/>
        <w:spacing w:after="0" w:afterAutospacing="0"/>
        <w:ind w:left="0" w:right="0"/>
        <w:jc w:val="center"/>
        <w:outlineLvl w:val="0"/>
        <w:rPr>
          <w:rFonts w:cs="Arial"/>
          <w:b/>
        </w:rPr>
      </w:pPr>
      <w:r>
        <w:rPr>
          <w:rFonts w:cs="Arial"/>
          <w:b/>
        </w:rPr>
        <w:t>EL SECRETARIO DE LA COMISIÓN DE ADMINISTRACIÓN</w:t>
      </w:r>
    </w:p>
    <w:p w:rsidR="0094089E" w:rsidRDefault="0094089E" w:rsidP="0094089E">
      <w:pPr>
        <w:pStyle w:val="Textodebloque"/>
        <w:spacing w:after="0" w:afterAutospacing="0"/>
        <w:ind w:left="0" w:right="0"/>
        <w:jc w:val="center"/>
        <w:outlineLvl w:val="0"/>
        <w:rPr>
          <w:rFonts w:cs="Arial"/>
          <w:b/>
        </w:rPr>
      </w:pPr>
      <w:r>
        <w:rPr>
          <w:rFonts w:cs="Arial"/>
          <w:b/>
        </w:rPr>
        <w:t>DEL TRIBUNAL ELECTORAL DEL PODER JUDICIAL DE LA FEDERACIÓN</w:t>
      </w:r>
    </w:p>
    <w:p w:rsidR="0094089E" w:rsidRDefault="0094089E" w:rsidP="0094089E">
      <w:pPr>
        <w:pStyle w:val="Textodebloque"/>
        <w:spacing w:after="0" w:afterAutospacing="0" w:line="360" w:lineRule="auto"/>
        <w:ind w:left="0" w:right="0"/>
        <w:jc w:val="center"/>
        <w:outlineLvl w:val="0"/>
        <w:rPr>
          <w:rFonts w:cs="Arial"/>
          <w:b/>
        </w:rPr>
      </w:pPr>
    </w:p>
    <w:p w:rsidR="0094089E" w:rsidRDefault="0094089E" w:rsidP="0094089E">
      <w:pPr>
        <w:pStyle w:val="Textodebloque"/>
        <w:spacing w:after="0" w:afterAutospacing="0" w:line="360" w:lineRule="auto"/>
        <w:ind w:left="0" w:right="0"/>
        <w:jc w:val="center"/>
        <w:outlineLvl w:val="0"/>
        <w:rPr>
          <w:rFonts w:cs="Arial"/>
          <w:b/>
        </w:rPr>
      </w:pPr>
    </w:p>
    <w:p w:rsidR="0094089E" w:rsidRDefault="0094089E" w:rsidP="0094089E">
      <w:pPr>
        <w:rPr>
          <w:rFonts w:ascii="Arial" w:hAnsi="Arial" w:cs="Arial"/>
          <w:color w:val="000000"/>
        </w:rPr>
      </w:pPr>
    </w:p>
    <w:p w:rsidR="0094089E" w:rsidRDefault="0094089E" w:rsidP="0094089E">
      <w:pPr>
        <w:rPr>
          <w:rFonts w:ascii="Arial" w:hAnsi="Arial" w:cs="Arial"/>
          <w:color w:val="000000"/>
        </w:rPr>
      </w:pPr>
    </w:p>
    <w:p w:rsidR="0094089E" w:rsidRPr="00A6495E" w:rsidRDefault="00763FF7" w:rsidP="0094089E">
      <w:pPr>
        <w:jc w:val="center"/>
        <w:rPr>
          <w:rFonts w:ascii="Arial" w:hAnsi="Arial" w:cs="Arial"/>
          <w:b/>
          <w:color w:val="000000"/>
        </w:rPr>
      </w:pPr>
      <w:r>
        <w:rPr>
          <w:rFonts w:ascii="Arial" w:hAnsi="Arial" w:cs="Arial"/>
          <w:b/>
          <w:color w:val="000000"/>
        </w:rPr>
        <w:t>LICENCIADO</w:t>
      </w:r>
      <w:r w:rsidR="0094089E">
        <w:rPr>
          <w:rFonts w:ascii="Arial" w:hAnsi="Arial" w:cs="Arial"/>
          <w:b/>
          <w:color w:val="000000"/>
        </w:rPr>
        <w:t xml:space="preserve"> CÉSAR SILVA-HERZOG URRUTIA</w:t>
      </w:r>
    </w:p>
    <w:p w:rsidR="00C7290A" w:rsidRPr="00C7290A" w:rsidRDefault="00C7290A" w:rsidP="00C7290A">
      <w:pPr>
        <w:spacing w:line="336" w:lineRule="auto"/>
        <w:jc w:val="center"/>
        <w:rPr>
          <w:rFonts w:ascii="Arial" w:hAnsi="Arial" w:cs="Arial"/>
          <w:b/>
          <w:lang w:val="es-ES"/>
        </w:rPr>
      </w:pPr>
    </w:p>
    <w:p w:rsidR="0094089E" w:rsidRPr="00C7290A" w:rsidRDefault="0094089E"/>
    <w:sectPr w:rsidR="0094089E" w:rsidRPr="00C7290A" w:rsidSect="00D91161">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0987" w:rsidRDefault="00100987" w:rsidP="00C7290A">
      <w:r>
        <w:separator/>
      </w:r>
    </w:p>
  </w:endnote>
  <w:endnote w:type="continuationSeparator" w:id="0">
    <w:p w:rsidR="00100987" w:rsidRDefault="00100987" w:rsidP="00C729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290A" w:rsidRPr="00C7290A" w:rsidRDefault="007D4CE7">
    <w:pPr>
      <w:pStyle w:val="Piedepgina"/>
      <w:jc w:val="center"/>
      <w:rPr>
        <w:rFonts w:ascii="Arial" w:hAnsi="Arial" w:cs="Arial"/>
        <w:b/>
      </w:rPr>
    </w:pPr>
    <w:r w:rsidRPr="00C7290A">
      <w:rPr>
        <w:rFonts w:ascii="Arial" w:hAnsi="Arial" w:cs="Arial"/>
        <w:b/>
      </w:rPr>
      <w:fldChar w:fldCharType="begin"/>
    </w:r>
    <w:r w:rsidR="00C7290A" w:rsidRPr="00C7290A">
      <w:rPr>
        <w:rFonts w:ascii="Arial" w:hAnsi="Arial" w:cs="Arial"/>
        <w:b/>
      </w:rPr>
      <w:instrText xml:space="preserve"> PAGE   \* MERGEFORMAT </w:instrText>
    </w:r>
    <w:r w:rsidRPr="00C7290A">
      <w:rPr>
        <w:rFonts w:ascii="Arial" w:hAnsi="Arial" w:cs="Arial"/>
        <w:b/>
      </w:rPr>
      <w:fldChar w:fldCharType="separate"/>
    </w:r>
    <w:r w:rsidR="00033DDE">
      <w:rPr>
        <w:rFonts w:ascii="Arial" w:hAnsi="Arial" w:cs="Arial"/>
        <w:b/>
        <w:noProof/>
      </w:rPr>
      <w:t>4</w:t>
    </w:r>
    <w:r w:rsidRPr="00C7290A">
      <w:rPr>
        <w:rFonts w:ascii="Arial" w:hAnsi="Arial" w:cs="Arial"/>
        <w:b/>
      </w:rPr>
      <w:fldChar w:fldCharType="end"/>
    </w:r>
  </w:p>
  <w:p w:rsidR="00C7290A" w:rsidRDefault="00C7290A">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9E" w:rsidRPr="00C7290A" w:rsidRDefault="0094089E">
    <w:pPr>
      <w:pStyle w:val="Piedepgina"/>
      <w:jc w:val="center"/>
      <w:rPr>
        <w:rFonts w:ascii="Arial" w:hAnsi="Arial" w:cs="Arial"/>
        <w:b/>
      </w:rPr>
    </w:pPr>
  </w:p>
  <w:p w:rsidR="0094089E" w:rsidRDefault="0094089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0987" w:rsidRDefault="00100987" w:rsidP="00C7290A">
      <w:r>
        <w:separator/>
      </w:r>
    </w:p>
  </w:footnote>
  <w:footnote w:type="continuationSeparator" w:id="0">
    <w:p w:rsidR="00100987" w:rsidRDefault="00100987" w:rsidP="00C729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9E" w:rsidRDefault="00033DDE">
    <w:pPr>
      <w:pStyle w:val="Encabezado"/>
    </w:pPr>
    <w:r>
      <w:rPr>
        <w:noProof/>
      </w:rPr>
      <w:drawing>
        <wp:inline distT="0" distB="0" distL="0" distR="0">
          <wp:extent cx="1129665" cy="959485"/>
          <wp:effectExtent l="19050" t="0" r="0" b="0"/>
          <wp:docPr id="1" name="Imagen 1" descr="logo_simbol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simbolo">
                    <a:hlinkClick r:id="rId1"/>
                  </pic:cNvPr>
                  <pic:cNvPicPr>
                    <a:picLocks noChangeAspect="1" noChangeArrowheads="1"/>
                  </pic:cNvPicPr>
                </pic:nvPicPr>
                <pic:blipFill>
                  <a:blip r:embed="rId2"/>
                  <a:srcRect/>
                  <a:stretch>
                    <a:fillRect/>
                  </a:stretch>
                </pic:blipFill>
                <pic:spPr bwMode="auto">
                  <a:xfrm>
                    <a:off x="0" y="0"/>
                    <a:ext cx="1129665" cy="959485"/>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089E" w:rsidRDefault="0094089E">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08"/>
  <w:hyphenationZone w:val="425"/>
  <w:characterSpacingControl w:val="doNotCompress"/>
  <w:footnotePr>
    <w:footnote w:id="-1"/>
    <w:footnote w:id="0"/>
  </w:footnotePr>
  <w:endnotePr>
    <w:endnote w:id="-1"/>
    <w:endnote w:id="0"/>
  </w:endnotePr>
  <w:compat/>
  <w:rsids>
    <w:rsidRoot w:val="00C7290A"/>
    <w:rsid w:val="00014151"/>
    <w:rsid w:val="00033DDE"/>
    <w:rsid w:val="000633B7"/>
    <w:rsid w:val="000B2D75"/>
    <w:rsid w:val="000B6E4E"/>
    <w:rsid w:val="000F6454"/>
    <w:rsid w:val="00100987"/>
    <w:rsid w:val="00141A05"/>
    <w:rsid w:val="00183FF0"/>
    <w:rsid w:val="00257F1D"/>
    <w:rsid w:val="002E4E40"/>
    <w:rsid w:val="002F069B"/>
    <w:rsid w:val="00325C90"/>
    <w:rsid w:val="003515B7"/>
    <w:rsid w:val="00357F81"/>
    <w:rsid w:val="003F4899"/>
    <w:rsid w:val="00445A7A"/>
    <w:rsid w:val="004C377C"/>
    <w:rsid w:val="00571FB0"/>
    <w:rsid w:val="0057346A"/>
    <w:rsid w:val="00595956"/>
    <w:rsid w:val="005B0A6E"/>
    <w:rsid w:val="005E0286"/>
    <w:rsid w:val="00600CF2"/>
    <w:rsid w:val="00703ACD"/>
    <w:rsid w:val="00763FF7"/>
    <w:rsid w:val="007D4CE7"/>
    <w:rsid w:val="008559D6"/>
    <w:rsid w:val="008A3AF7"/>
    <w:rsid w:val="008D6FB9"/>
    <w:rsid w:val="0094089E"/>
    <w:rsid w:val="009B2487"/>
    <w:rsid w:val="00AB30D0"/>
    <w:rsid w:val="00B77AD9"/>
    <w:rsid w:val="00B8441D"/>
    <w:rsid w:val="00BC7CEF"/>
    <w:rsid w:val="00C7290A"/>
    <w:rsid w:val="00D91161"/>
    <w:rsid w:val="00DD5FE7"/>
    <w:rsid w:val="00F31B2F"/>
    <w:rsid w:val="00F36F5D"/>
    <w:rsid w:val="00F65B50"/>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90A"/>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uiPriority w:val="99"/>
    <w:rsid w:val="00C7290A"/>
    <w:pPr>
      <w:spacing w:after="100" w:afterAutospacing="1"/>
      <w:ind w:left="284" w:right="215"/>
      <w:jc w:val="both"/>
    </w:pPr>
    <w:rPr>
      <w:rFonts w:ascii="Arial" w:hAnsi="Arial"/>
      <w:lang w:eastAsia="es-ES"/>
    </w:rPr>
  </w:style>
  <w:style w:type="paragraph" w:customStyle="1" w:styleId="Style1">
    <w:name w:val="Style 1"/>
    <w:uiPriority w:val="99"/>
    <w:rsid w:val="00C7290A"/>
    <w:pPr>
      <w:widowControl w:val="0"/>
      <w:autoSpaceDE w:val="0"/>
      <w:autoSpaceDN w:val="0"/>
      <w:adjustRightInd w:val="0"/>
    </w:pPr>
    <w:rPr>
      <w:rFonts w:ascii="Times New Roman" w:eastAsia="Times New Roman" w:hAnsi="Times New Roman"/>
      <w:lang w:val="en-US"/>
    </w:rPr>
  </w:style>
  <w:style w:type="paragraph" w:styleId="Prrafodelista">
    <w:name w:val="List Paragraph"/>
    <w:basedOn w:val="Normal"/>
    <w:uiPriority w:val="34"/>
    <w:qFormat/>
    <w:rsid w:val="00C7290A"/>
    <w:pPr>
      <w:ind w:left="720"/>
      <w:contextualSpacing/>
    </w:pPr>
    <w:rPr>
      <w:rFonts w:ascii="Cambria" w:eastAsia="MS Mincho" w:hAnsi="Cambria"/>
      <w:lang w:val="es-ES_tradnl" w:eastAsia="es-ES"/>
    </w:rPr>
  </w:style>
  <w:style w:type="paragraph" w:customStyle="1" w:styleId="Style2">
    <w:name w:val="Style 2"/>
    <w:uiPriority w:val="99"/>
    <w:rsid w:val="00C7290A"/>
    <w:pPr>
      <w:widowControl w:val="0"/>
      <w:autoSpaceDE w:val="0"/>
      <w:autoSpaceDN w:val="0"/>
      <w:spacing w:before="432" w:line="360" w:lineRule="auto"/>
      <w:ind w:left="144" w:right="144"/>
      <w:jc w:val="both"/>
    </w:pPr>
    <w:rPr>
      <w:rFonts w:ascii="Arial" w:eastAsia="Times New Roman" w:hAnsi="Arial" w:cs="Arial"/>
      <w:sz w:val="24"/>
      <w:szCs w:val="24"/>
      <w:lang w:val="en-US"/>
    </w:rPr>
  </w:style>
  <w:style w:type="character" w:customStyle="1" w:styleId="CharacterStyle1">
    <w:name w:val="Character Style 1"/>
    <w:uiPriority w:val="99"/>
    <w:rsid w:val="00C7290A"/>
    <w:rPr>
      <w:rFonts w:ascii="Arial" w:hAnsi="Arial" w:cs="Arial"/>
      <w:sz w:val="24"/>
      <w:szCs w:val="24"/>
    </w:rPr>
  </w:style>
  <w:style w:type="paragraph" w:styleId="Encabezado">
    <w:name w:val="header"/>
    <w:basedOn w:val="Normal"/>
    <w:link w:val="EncabezadoCar"/>
    <w:uiPriority w:val="99"/>
    <w:unhideWhenUsed/>
    <w:rsid w:val="00C7290A"/>
    <w:pPr>
      <w:tabs>
        <w:tab w:val="center" w:pos="4419"/>
        <w:tab w:val="right" w:pos="8838"/>
      </w:tabs>
    </w:pPr>
  </w:style>
  <w:style w:type="character" w:customStyle="1" w:styleId="EncabezadoCar">
    <w:name w:val="Encabezado Car"/>
    <w:basedOn w:val="Fuentedeprrafopredeter"/>
    <w:link w:val="Encabezado"/>
    <w:uiPriority w:val="99"/>
    <w:rsid w:val="00C7290A"/>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C7290A"/>
    <w:pPr>
      <w:tabs>
        <w:tab w:val="center" w:pos="4419"/>
        <w:tab w:val="right" w:pos="8838"/>
      </w:tabs>
    </w:pPr>
  </w:style>
  <w:style w:type="character" w:customStyle="1" w:styleId="PiedepginaCar">
    <w:name w:val="Pie de página Car"/>
    <w:basedOn w:val="Fuentedeprrafopredeter"/>
    <w:link w:val="Piedepgina"/>
    <w:uiPriority w:val="99"/>
    <w:rsid w:val="00C7290A"/>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14151"/>
    <w:rPr>
      <w:rFonts w:ascii="Tahoma" w:hAnsi="Tahoma" w:cs="Tahoma"/>
      <w:sz w:val="16"/>
      <w:szCs w:val="16"/>
    </w:rPr>
  </w:style>
  <w:style w:type="character" w:customStyle="1" w:styleId="TextodegloboCar">
    <w:name w:val="Texto de globo Car"/>
    <w:basedOn w:val="Fuentedeprrafopredeter"/>
    <w:link w:val="Textodeglobo"/>
    <w:uiPriority w:val="99"/>
    <w:semiHidden/>
    <w:rsid w:val="00014151"/>
    <w:rPr>
      <w:rFonts w:ascii="Tahoma" w:eastAsia="Times New Roman" w:hAnsi="Tahoma" w:cs="Tahoma"/>
      <w:sz w:val="16"/>
      <w:szCs w:val="16"/>
      <w:lang w:eastAsia="es-MX"/>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ntranet/identidad/logo_simbolo.jp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01991-A071-4180-8D4A-A44B84CE5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1021</Words>
  <Characters>5616</Characters>
  <Application>Microsoft Office Word</Application>
  <DocSecurity>4</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TEPJF</Company>
  <LinksUpToDate>false</LinksUpToDate>
  <CharactersWithSpaces>6624</CharactersWithSpaces>
  <SharedDoc>false</SharedDoc>
  <HLinks>
    <vt:vector size="12" baseType="variant">
      <vt:variant>
        <vt:i4>2293786</vt:i4>
      </vt:variant>
      <vt:variant>
        <vt:i4>0</vt:i4>
      </vt:variant>
      <vt:variant>
        <vt:i4>0</vt:i4>
      </vt:variant>
      <vt:variant>
        <vt:i4>5</vt:i4>
      </vt:variant>
      <vt:variant>
        <vt:lpwstr>http://intranet/identidad/logo_simbolo.jpg</vt:lpwstr>
      </vt:variant>
      <vt:variant>
        <vt:lpwstr/>
      </vt:variant>
      <vt:variant>
        <vt:i4>2293786</vt:i4>
      </vt:variant>
      <vt:variant>
        <vt:i4>8755</vt:i4>
      </vt:variant>
      <vt:variant>
        <vt:i4>1025</vt:i4>
      </vt:variant>
      <vt:variant>
        <vt:i4>4</vt:i4>
      </vt:variant>
      <vt:variant>
        <vt:lpwstr>http://intranet/identidad/logo_simbolo.jpg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Perla Diana Romana Garcia Moctezuma</dc:creator>
  <cp:lastModifiedBy>juan.garcia</cp:lastModifiedBy>
  <cp:revision>2</cp:revision>
  <dcterms:created xsi:type="dcterms:W3CDTF">2013-03-19T19:27:00Z</dcterms:created>
  <dcterms:modified xsi:type="dcterms:W3CDTF">2013-03-19T19:27:00Z</dcterms:modified>
</cp:coreProperties>
</file>