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68" w:rsidRPr="00160AC4" w:rsidRDefault="00560461" w:rsidP="00160AC4">
      <w:pPr>
        <w:pStyle w:val="corte1datos"/>
        <w:spacing w:line="360" w:lineRule="auto"/>
        <w:rPr>
          <w:rFonts w:cs="Arial"/>
          <w:sz w:val="24"/>
          <w:szCs w:val="24"/>
        </w:rPr>
      </w:pPr>
      <w:bookmarkStart w:id="0" w:name="_GoBack"/>
      <w:bookmarkEnd w:id="0"/>
      <w:r w:rsidRPr="00160AC4">
        <w:rPr>
          <w:rFonts w:cs="Arial"/>
          <w:sz w:val="24"/>
          <w:szCs w:val="24"/>
        </w:rPr>
        <w:t>CONTRADICCIÓN DE TESIS 79</w:t>
      </w:r>
      <w:r w:rsidR="00815E68" w:rsidRPr="00160AC4">
        <w:rPr>
          <w:rFonts w:cs="Arial"/>
          <w:sz w:val="24"/>
          <w:szCs w:val="24"/>
        </w:rPr>
        <w:t>/2019</w:t>
      </w:r>
    </w:p>
    <w:p w:rsidR="00815E68" w:rsidRPr="00160AC4" w:rsidRDefault="00815E68" w:rsidP="00160AC4">
      <w:pPr>
        <w:pStyle w:val="corte1datos"/>
        <w:spacing w:line="360" w:lineRule="auto"/>
        <w:jc w:val="both"/>
        <w:rPr>
          <w:rFonts w:cs="Arial"/>
          <w:sz w:val="24"/>
          <w:szCs w:val="24"/>
          <w:lang w:val="es-MX"/>
        </w:rPr>
      </w:pPr>
      <w:r w:rsidRPr="00160AC4">
        <w:rPr>
          <w:rFonts w:cs="Arial"/>
          <w:sz w:val="24"/>
          <w:szCs w:val="24"/>
          <w:lang w:val="es-MX"/>
        </w:rPr>
        <w:t xml:space="preserve">suscitada entre EL </w:t>
      </w:r>
      <w:r w:rsidR="00560461" w:rsidRPr="00160AC4">
        <w:rPr>
          <w:rFonts w:cs="Arial"/>
          <w:sz w:val="24"/>
          <w:szCs w:val="24"/>
          <w:lang w:val="es-MX"/>
        </w:rPr>
        <w:t>primer tribunal colegiado en materia</w:t>
      </w:r>
      <w:r w:rsidR="00D42962" w:rsidRPr="00160AC4">
        <w:rPr>
          <w:rFonts w:cs="Arial"/>
          <w:sz w:val="24"/>
          <w:szCs w:val="24"/>
          <w:lang w:val="es-MX"/>
        </w:rPr>
        <w:t>S</w:t>
      </w:r>
      <w:r w:rsidR="00560461" w:rsidRPr="00160AC4">
        <w:rPr>
          <w:rFonts w:cs="Arial"/>
          <w:sz w:val="24"/>
          <w:szCs w:val="24"/>
          <w:lang w:val="es-MX"/>
        </w:rPr>
        <w:t xml:space="preserve"> administrativa y de trabajo del </w:t>
      </w:r>
      <w:r w:rsidR="0001788E" w:rsidRPr="00160AC4">
        <w:rPr>
          <w:rFonts w:cs="Arial"/>
          <w:sz w:val="24"/>
          <w:szCs w:val="24"/>
          <w:lang w:val="es-MX"/>
        </w:rPr>
        <w:t>décimo</w:t>
      </w:r>
      <w:r w:rsidR="003938FD" w:rsidRPr="00160AC4">
        <w:rPr>
          <w:rFonts w:cs="Arial"/>
          <w:sz w:val="24"/>
          <w:szCs w:val="24"/>
          <w:lang w:val="es-MX"/>
        </w:rPr>
        <w:t xml:space="preserve"> </w:t>
      </w:r>
      <w:r w:rsidR="00560461" w:rsidRPr="00160AC4">
        <w:rPr>
          <w:rFonts w:cs="Arial"/>
          <w:sz w:val="24"/>
          <w:szCs w:val="24"/>
          <w:lang w:val="es-MX"/>
        </w:rPr>
        <w:t>primer circuito,</w:t>
      </w:r>
      <w:r w:rsidR="0001788E" w:rsidRPr="00160AC4">
        <w:rPr>
          <w:rFonts w:cs="Arial"/>
          <w:sz w:val="24"/>
          <w:szCs w:val="24"/>
          <w:lang w:val="es-MX"/>
        </w:rPr>
        <w:t xml:space="preserve"> </w:t>
      </w:r>
      <w:r w:rsidR="003938FD" w:rsidRPr="00160AC4">
        <w:rPr>
          <w:rFonts w:cs="Arial"/>
          <w:sz w:val="24"/>
          <w:szCs w:val="24"/>
          <w:lang w:val="es-MX"/>
        </w:rPr>
        <w:t xml:space="preserve">el pleno del segundo circuito, actualmente pleno en materia administrativa del segundo circuito, el tribunal colegiado del vigésimo tercer circuito, el primer tribunal colegiado en materia administrativa del décimo sexto circuito, el primer tribunal colegiado en materias penal y de trabajo del séptimo circuito, actual primer tribunal colegiado en materia penal del septimo circuito, </w:t>
      </w:r>
      <w:r w:rsidR="0001788E" w:rsidRPr="00160AC4">
        <w:rPr>
          <w:rFonts w:cs="Arial"/>
          <w:sz w:val="24"/>
          <w:szCs w:val="24"/>
          <w:lang w:val="es-MX"/>
        </w:rPr>
        <w:t>el segundo tribunal coleg</w:t>
      </w:r>
      <w:r w:rsidR="00D42962" w:rsidRPr="00160AC4">
        <w:rPr>
          <w:rFonts w:cs="Arial"/>
          <w:sz w:val="24"/>
          <w:szCs w:val="24"/>
          <w:lang w:val="es-MX"/>
        </w:rPr>
        <w:t>iado en materias administrativa</w:t>
      </w:r>
      <w:r w:rsidR="0001788E" w:rsidRPr="00160AC4">
        <w:rPr>
          <w:rFonts w:cs="Arial"/>
          <w:sz w:val="24"/>
          <w:szCs w:val="24"/>
          <w:lang w:val="es-MX"/>
        </w:rPr>
        <w:t xml:space="preserve"> y de trabajo</w:t>
      </w:r>
      <w:r w:rsidR="003938FD" w:rsidRPr="00160AC4">
        <w:rPr>
          <w:rFonts w:cs="Arial"/>
          <w:sz w:val="24"/>
          <w:szCs w:val="24"/>
          <w:lang w:val="es-MX"/>
        </w:rPr>
        <w:t xml:space="preserve"> del décimo primer circuito</w:t>
      </w:r>
      <w:r w:rsidR="00560461" w:rsidRPr="00160AC4">
        <w:rPr>
          <w:rFonts w:cs="Arial"/>
          <w:sz w:val="24"/>
          <w:szCs w:val="24"/>
          <w:lang w:val="es-MX"/>
        </w:rPr>
        <w:t>, el primer tribunal colegiado de circuito del centro auxiliar de la octava región</w:t>
      </w:r>
      <w:r w:rsidR="0001788E" w:rsidRPr="00160AC4">
        <w:rPr>
          <w:rFonts w:cs="Arial"/>
          <w:sz w:val="24"/>
          <w:szCs w:val="24"/>
          <w:lang w:val="es-MX"/>
        </w:rPr>
        <w:t xml:space="preserve">, </w:t>
      </w:r>
      <w:r w:rsidR="003B6739" w:rsidRPr="00160AC4">
        <w:rPr>
          <w:rFonts w:cs="Arial"/>
          <w:sz w:val="24"/>
          <w:szCs w:val="24"/>
          <w:lang w:val="es-MX"/>
        </w:rPr>
        <w:t xml:space="preserve">actualmente tercer tribunal colegiado del vigésimo séptimo circuito y el </w:t>
      </w:r>
      <w:r w:rsidR="0001788E" w:rsidRPr="00160AC4">
        <w:rPr>
          <w:rFonts w:cs="Arial"/>
          <w:sz w:val="24"/>
          <w:szCs w:val="24"/>
          <w:lang w:val="es-MX"/>
        </w:rPr>
        <w:t>primer tribuna</w:t>
      </w:r>
      <w:r w:rsidR="003B6739" w:rsidRPr="00160AC4">
        <w:rPr>
          <w:rFonts w:cs="Arial"/>
          <w:sz w:val="24"/>
          <w:szCs w:val="24"/>
          <w:lang w:val="es-MX"/>
        </w:rPr>
        <w:t>l colegiado del octavo circuito actual primer tribunal colegiado en materias penal y administrativa del octavo circuito</w:t>
      </w:r>
      <w:r w:rsidR="0001788E" w:rsidRPr="00160AC4">
        <w:rPr>
          <w:rFonts w:cs="Arial"/>
          <w:sz w:val="24"/>
          <w:szCs w:val="24"/>
          <w:lang w:val="es-MX"/>
        </w:rPr>
        <w:t xml:space="preserve"> </w:t>
      </w:r>
    </w:p>
    <w:p w:rsidR="00E415F8" w:rsidRPr="00160AC4" w:rsidRDefault="00E415F8" w:rsidP="00160AC4">
      <w:pPr>
        <w:pStyle w:val="corte2ponente"/>
        <w:tabs>
          <w:tab w:val="left" w:pos="3870"/>
        </w:tabs>
        <w:spacing w:line="360" w:lineRule="auto"/>
        <w:rPr>
          <w:rFonts w:cs="Arial"/>
          <w:sz w:val="28"/>
          <w:szCs w:val="28"/>
        </w:rPr>
      </w:pPr>
    </w:p>
    <w:p w:rsidR="00FC1BFE" w:rsidRPr="00160AC4" w:rsidRDefault="00E415F8" w:rsidP="00160AC4">
      <w:pPr>
        <w:pStyle w:val="corte2ponente"/>
        <w:tabs>
          <w:tab w:val="left" w:pos="1770"/>
          <w:tab w:val="left" w:pos="3210"/>
        </w:tabs>
        <w:spacing w:line="360" w:lineRule="auto"/>
        <w:jc w:val="both"/>
        <w:rPr>
          <w:rFonts w:cs="Arial"/>
          <w:sz w:val="28"/>
          <w:szCs w:val="28"/>
        </w:rPr>
      </w:pPr>
      <w:r w:rsidRPr="00160AC4">
        <w:rPr>
          <w:rFonts w:cs="Arial"/>
          <w:sz w:val="28"/>
          <w:szCs w:val="28"/>
        </w:rPr>
        <w:t>PONENTE: MINISTR</w:t>
      </w:r>
      <w:r w:rsidR="00FC1BFE" w:rsidRPr="00160AC4">
        <w:rPr>
          <w:rFonts w:cs="Arial"/>
          <w:sz w:val="28"/>
          <w:szCs w:val="28"/>
        </w:rPr>
        <w:t xml:space="preserve">o javier laynez potisek </w:t>
      </w:r>
    </w:p>
    <w:p w:rsidR="00FC1BFE" w:rsidRPr="00160AC4" w:rsidRDefault="00FC1BFE" w:rsidP="00160AC4">
      <w:pPr>
        <w:spacing w:after="0" w:line="360" w:lineRule="auto"/>
        <w:jc w:val="both"/>
        <w:outlineLvl w:val="0"/>
        <w:rPr>
          <w:rFonts w:ascii="Arial" w:hAnsi="Arial" w:cs="Arial"/>
          <w:b/>
          <w:caps/>
          <w:sz w:val="28"/>
          <w:szCs w:val="28"/>
          <w:lang w:eastAsia="es-ES"/>
        </w:rPr>
      </w:pPr>
      <w:r w:rsidRPr="00160AC4">
        <w:rPr>
          <w:rFonts w:ascii="Arial" w:hAnsi="Arial" w:cs="Arial"/>
          <w:b/>
          <w:caps/>
          <w:sz w:val="28"/>
          <w:szCs w:val="28"/>
          <w:lang w:eastAsia="es-ES"/>
        </w:rPr>
        <w:t>SECRETARI</w:t>
      </w:r>
      <w:r w:rsidR="004B5B9D" w:rsidRPr="00160AC4">
        <w:rPr>
          <w:rFonts w:ascii="Arial" w:hAnsi="Arial" w:cs="Arial"/>
          <w:b/>
          <w:caps/>
          <w:sz w:val="28"/>
          <w:szCs w:val="28"/>
          <w:lang w:eastAsia="es-ES"/>
        </w:rPr>
        <w:t>A</w:t>
      </w:r>
      <w:r w:rsidR="00824E21" w:rsidRPr="00160AC4">
        <w:rPr>
          <w:rFonts w:ascii="Arial" w:hAnsi="Arial" w:cs="Arial"/>
          <w:b/>
          <w:caps/>
          <w:sz w:val="28"/>
          <w:szCs w:val="28"/>
          <w:lang w:eastAsia="es-ES"/>
        </w:rPr>
        <w:t xml:space="preserve">: </w:t>
      </w:r>
      <w:r w:rsidR="004B5B9D" w:rsidRPr="00160AC4">
        <w:rPr>
          <w:rFonts w:ascii="Arial" w:hAnsi="Arial" w:cs="Arial"/>
          <w:b/>
          <w:caps/>
          <w:sz w:val="28"/>
          <w:szCs w:val="28"/>
          <w:lang w:eastAsia="es-ES"/>
        </w:rPr>
        <w:t>ELIZABETH MIRANDA FLORES</w:t>
      </w:r>
    </w:p>
    <w:p w:rsidR="00E415F8" w:rsidRPr="00160AC4" w:rsidRDefault="00F24BCA" w:rsidP="00160AC4">
      <w:pPr>
        <w:pStyle w:val="corte2ponente"/>
        <w:tabs>
          <w:tab w:val="left" w:pos="1770"/>
          <w:tab w:val="left" w:pos="3210"/>
        </w:tabs>
        <w:spacing w:line="360" w:lineRule="auto"/>
        <w:rPr>
          <w:rFonts w:cs="Arial"/>
          <w:sz w:val="28"/>
          <w:szCs w:val="28"/>
        </w:rPr>
      </w:pPr>
      <w:r w:rsidRPr="00160AC4">
        <w:rPr>
          <w:rFonts w:cs="Arial"/>
          <w:sz w:val="28"/>
          <w:szCs w:val="28"/>
        </w:rPr>
        <w:t>colaboró: itzel sHARA</w:t>
      </w:r>
      <w:r w:rsidR="003B6739" w:rsidRPr="00160AC4">
        <w:rPr>
          <w:rFonts w:cs="Arial"/>
          <w:sz w:val="28"/>
          <w:szCs w:val="28"/>
        </w:rPr>
        <w:t>i escobar rosales</w:t>
      </w:r>
    </w:p>
    <w:p w:rsidR="004139F6" w:rsidRPr="00160AC4" w:rsidRDefault="004139F6" w:rsidP="00160AC4">
      <w:pPr>
        <w:pStyle w:val="corte2ponente"/>
        <w:tabs>
          <w:tab w:val="left" w:pos="1770"/>
          <w:tab w:val="left" w:pos="3210"/>
        </w:tabs>
        <w:spacing w:line="360" w:lineRule="auto"/>
        <w:rPr>
          <w:rFonts w:cs="Arial"/>
          <w:b w:val="0"/>
          <w:sz w:val="28"/>
          <w:szCs w:val="28"/>
        </w:rPr>
      </w:pPr>
    </w:p>
    <w:p w:rsidR="00E415F8" w:rsidRPr="00160AC4" w:rsidRDefault="00A71267" w:rsidP="00160AC4">
      <w:pPr>
        <w:pStyle w:val="corte4fondo"/>
        <w:ind w:firstLine="0"/>
        <w:rPr>
          <w:rFonts w:cs="Arial"/>
          <w:sz w:val="28"/>
          <w:szCs w:val="28"/>
        </w:rPr>
      </w:pPr>
      <w:r w:rsidRPr="00160AC4">
        <w:rPr>
          <w:rFonts w:cs="Arial"/>
          <w:sz w:val="28"/>
          <w:szCs w:val="28"/>
        </w:rPr>
        <w:t xml:space="preserve">Ciudad de </w:t>
      </w:r>
      <w:r w:rsidR="00E415F8" w:rsidRPr="00160AC4">
        <w:rPr>
          <w:rFonts w:cs="Arial"/>
          <w:sz w:val="28"/>
          <w:szCs w:val="28"/>
        </w:rPr>
        <w:t xml:space="preserve">México. </w:t>
      </w:r>
      <w:r w:rsidR="004B5B9D" w:rsidRPr="00160AC4">
        <w:rPr>
          <w:rFonts w:cs="Arial"/>
          <w:sz w:val="28"/>
          <w:szCs w:val="28"/>
        </w:rPr>
        <w:t>La Segunda Sala</w:t>
      </w:r>
      <w:r w:rsidR="00E415F8" w:rsidRPr="00160AC4">
        <w:rPr>
          <w:rFonts w:cs="Arial"/>
          <w:sz w:val="28"/>
          <w:szCs w:val="28"/>
        </w:rPr>
        <w:t xml:space="preserve"> de la Suprema Corte de Justicia de la Nación, </w:t>
      </w:r>
      <w:r w:rsidRPr="00160AC4">
        <w:rPr>
          <w:rFonts w:cs="Arial"/>
          <w:sz w:val="28"/>
          <w:szCs w:val="28"/>
        </w:rPr>
        <w:t xml:space="preserve">en la sesión </w:t>
      </w:r>
      <w:r w:rsidR="00E415F8" w:rsidRPr="00160AC4">
        <w:rPr>
          <w:rFonts w:cs="Arial"/>
          <w:sz w:val="28"/>
          <w:szCs w:val="28"/>
        </w:rPr>
        <w:t xml:space="preserve">correspondiente al </w:t>
      </w:r>
      <w:r w:rsidR="00155DF2">
        <w:rPr>
          <w:rFonts w:cs="Arial"/>
          <w:sz w:val="28"/>
          <w:szCs w:val="28"/>
        </w:rPr>
        <w:t>día catorce de agosto de dos mil diecinueve</w:t>
      </w:r>
      <w:r w:rsidR="00815E68" w:rsidRPr="00160AC4">
        <w:rPr>
          <w:rFonts w:cs="Arial"/>
          <w:sz w:val="28"/>
          <w:szCs w:val="28"/>
        </w:rPr>
        <w:t xml:space="preserve"> </w:t>
      </w:r>
      <w:r w:rsidRPr="00160AC4">
        <w:rPr>
          <w:rFonts w:cs="Arial"/>
          <w:sz w:val="28"/>
          <w:szCs w:val="28"/>
        </w:rPr>
        <w:t>emite la siguiente:</w:t>
      </w:r>
    </w:p>
    <w:p w:rsidR="00160AC4" w:rsidRDefault="00160AC4" w:rsidP="00160AC4">
      <w:pPr>
        <w:pStyle w:val="corte4fondo"/>
        <w:ind w:firstLine="0"/>
        <w:rPr>
          <w:rFonts w:cs="Arial"/>
          <w:sz w:val="28"/>
          <w:szCs w:val="28"/>
        </w:rPr>
      </w:pPr>
    </w:p>
    <w:p w:rsidR="00A971F2" w:rsidRPr="00160AC4" w:rsidRDefault="00A971F2" w:rsidP="00160AC4">
      <w:pPr>
        <w:pStyle w:val="corte4fondo"/>
        <w:ind w:firstLine="0"/>
        <w:rPr>
          <w:rFonts w:cs="Arial"/>
          <w:sz w:val="28"/>
          <w:szCs w:val="28"/>
        </w:rPr>
      </w:pPr>
    </w:p>
    <w:p w:rsidR="00440EBE" w:rsidRDefault="0022697B" w:rsidP="00A1756B">
      <w:pPr>
        <w:spacing w:after="0" w:line="360" w:lineRule="auto"/>
        <w:jc w:val="center"/>
        <w:rPr>
          <w:rFonts w:ascii="Arial" w:eastAsia="Times New Roman" w:hAnsi="Arial" w:cs="Arial"/>
          <w:b/>
          <w:sz w:val="28"/>
          <w:szCs w:val="28"/>
          <w:lang w:eastAsia="es-MX"/>
        </w:rPr>
      </w:pPr>
      <w:r w:rsidRPr="00160AC4">
        <w:rPr>
          <w:rFonts w:ascii="Arial" w:eastAsia="Times New Roman" w:hAnsi="Arial" w:cs="Arial"/>
          <w:b/>
          <w:sz w:val="28"/>
          <w:szCs w:val="28"/>
          <w:lang w:eastAsia="es-MX"/>
        </w:rPr>
        <w:lastRenderedPageBreak/>
        <w:t>S E N T E N C I A</w:t>
      </w:r>
    </w:p>
    <w:p w:rsidR="00D466D2" w:rsidRPr="00160AC4" w:rsidRDefault="00D466D2" w:rsidP="00160AC4">
      <w:pPr>
        <w:spacing w:after="0" w:line="360" w:lineRule="auto"/>
        <w:jc w:val="center"/>
        <w:rPr>
          <w:rFonts w:ascii="Arial" w:eastAsia="Times New Roman" w:hAnsi="Arial" w:cs="Arial"/>
          <w:b/>
          <w:sz w:val="28"/>
          <w:szCs w:val="28"/>
          <w:lang w:eastAsia="es-MX"/>
        </w:rPr>
      </w:pPr>
    </w:p>
    <w:p w:rsidR="00CB344B" w:rsidRPr="00160AC4" w:rsidRDefault="00B366B8" w:rsidP="00160AC4">
      <w:pPr>
        <w:pStyle w:val="Prrafodelista"/>
        <w:numPr>
          <w:ilvl w:val="0"/>
          <w:numId w:val="1"/>
        </w:numPr>
        <w:spacing w:after="0" w:line="360" w:lineRule="auto"/>
        <w:ind w:left="0" w:firstLine="0"/>
        <w:jc w:val="both"/>
        <w:rPr>
          <w:rFonts w:ascii="Arial" w:hAnsi="Arial" w:cs="Arial"/>
          <w:b/>
          <w:sz w:val="28"/>
          <w:szCs w:val="28"/>
        </w:rPr>
      </w:pPr>
      <w:r w:rsidRPr="00160AC4">
        <w:rPr>
          <w:rFonts w:ascii="Arial" w:hAnsi="Arial" w:cs="Arial"/>
          <w:sz w:val="28"/>
          <w:szCs w:val="28"/>
        </w:rPr>
        <w:t xml:space="preserve">Mediante la cual se analizan los autos relativos a la </w:t>
      </w:r>
      <w:r w:rsidRPr="00160AC4">
        <w:rPr>
          <w:rFonts w:ascii="Arial" w:hAnsi="Arial" w:cs="Arial"/>
          <w:b/>
          <w:sz w:val="28"/>
          <w:szCs w:val="28"/>
        </w:rPr>
        <w:t>contradicción de tesis 79/2019</w:t>
      </w:r>
      <w:r w:rsidRPr="00160AC4">
        <w:rPr>
          <w:rFonts w:ascii="Arial" w:hAnsi="Arial" w:cs="Arial"/>
          <w:sz w:val="28"/>
          <w:szCs w:val="28"/>
        </w:rPr>
        <w:t xml:space="preserve">, </w:t>
      </w:r>
      <w:r w:rsidRPr="00160AC4">
        <w:rPr>
          <w:rStyle w:val="CORTE1DATOSCarCar"/>
          <w:rFonts w:eastAsia="Calibri" w:cs="Arial"/>
          <w:b w:val="0"/>
          <w:sz w:val="28"/>
          <w:szCs w:val="28"/>
        </w:rPr>
        <w:t xml:space="preserve">entre los criterios sustentados por el </w:t>
      </w:r>
      <w:r w:rsidR="003B6739" w:rsidRPr="00160AC4">
        <w:rPr>
          <w:rFonts w:ascii="Arial" w:hAnsi="Arial" w:cs="Arial"/>
          <w:sz w:val="28"/>
          <w:szCs w:val="28"/>
        </w:rPr>
        <w:t xml:space="preserve">Primer Tribunal Colegiado </w:t>
      </w:r>
      <w:r w:rsidR="00917D70">
        <w:rPr>
          <w:rFonts w:ascii="Arial" w:hAnsi="Arial" w:cs="Arial"/>
          <w:sz w:val="28"/>
          <w:szCs w:val="28"/>
        </w:rPr>
        <w:t>en Materias Administrativa y de</w:t>
      </w:r>
      <w:r w:rsidR="003B6739" w:rsidRPr="00160AC4">
        <w:rPr>
          <w:rFonts w:ascii="Arial" w:hAnsi="Arial" w:cs="Arial"/>
          <w:sz w:val="28"/>
          <w:szCs w:val="28"/>
        </w:rPr>
        <w:t xml:space="preserve"> Trabajo del Décimo Primer Circuito, el Pleno del Segundo Circuito, actualmente Pleno  en Materia Administrativa del Segundo Circuito, el Tribunal Colegiado del Vigésimo Tercer Circuito, el Primer Tribunal Colegiado en Materia Administrativa del Décimo Sexto Circuito, Primer Tribunal Colegiado en Materias Penal y de Trabajo del Séptimo Circuito, actual Primer Tribunal Colegiado en Materia Penal del Séptimo Circuito,  en contra de lo sustentado por el Segundo Tribunal Colegiado en Materias Administrativa y de Trabajo del Décimo Primer Circuito, el Primer Tribunal Colegiado de Circuito del Centro Auxiliar de la Octava Región, actualmente Tercer Tribunal Colegiado del Vigésimo Séptimo Circuito, en apoyo de</w:t>
      </w:r>
      <w:r w:rsidR="00917D70">
        <w:rPr>
          <w:rFonts w:ascii="Arial" w:hAnsi="Arial" w:cs="Arial"/>
          <w:sz w:val="28"/>
          <w:szCs w:val="28"/>
        </w:rPr>
        <w:t>l</w:t>
      </w:r>
      <w:r w:rsidR="003B6739" w:rsidRPr="00160AC4">
        <w:rPr>
          <w:rFonts w:ascii="Arial" w:hAnsi="Arial" w:cs="Arial"/>
          <w:sz w:val="28"/>
          <w:szCs w:val="28"/>
        </w:rPr>
        <w:t xml:space="preserve"> Tribunal Colegiado en Materias Administrativa y de Trabajo</w:t>
      </w:r>
      <w:r w:rsidR="00D42962" w:rsidRPr="00160AC4">
        <w:rPr>
          <w:rFonts w:ascii="Arial" w:hAnsi="Arial" w:cs="Arial"/>
          <w:sz w:val="28"/>
          <w:szCs w:val="28"/>
        </w:rPr>
        <w:t xml:space="preserve"> del Décimo Circuito</w:t>
      </w:r>
      <w:r w:rsidR="003B6739" w:rsidRPr="00160AC4">
        <w:rPr>
          <w:rFonts w:ascii="Arial" w:hAnsi="Arial" w:cs="Arial"/>
          <w:sz w:val="28"/>
          <w:szCs w:val="28"/>
        </w:rPr>
        <w:t>, actual Tribunal Colegiado en Materia Administrativa del Décimo Circuito y el Primer Tribunal Colegiado del Octavo Circuito, actual Primer Tribunal Colegiado en Materias Penal y Administrativa del Octavo Circuito.</w:t>
      </w:r>
    </w:p>
    <w:p w:rsidR="00725CDF" w:rsidRPr="00160AC4" w:rsidRDefault="00725CDF" w:rsidP="00160AC4">
      <w:pPr>
        <w:pStyle w:val="corte4fondo"/>
        <w:ind w:firstLine="0"/>
        <w:rPr>
          <w:rFonts w:cs="Arial"/>
          <w:b/>
          <w:sz w:val="28"/>
          <w:szCs w:val="28"/>
          <w:lang w:val="es-MX"/>
        </w:rPr>
      </w:pPr>
    </w:p>
    <w:p w:rsidR="007A3852" w:rsidRDefault="00E415F8" w:rsidP="00A971F2">
      <w:pPr>
        <w:numPr>
          <w:ilvl w:val="0"/>
          <w:numId w:val="2"/>
        </w:numPr>
        <w:spacing w:after="0" w:line="360" w:lineRule="auto"/>
        <w:ind w:left="567" w:hanging="567"/>
        <w:jc w:val="center"/>
        <w:rPr>
          <w:rFonts w:ascii="Arial" w:eastAsia="Times New Roman" w:hAnsi="Arial" w:cs="Arial"/>
          <w:b/>
          <w:sz w:val="28"/>
          <w:szCs w:val="28"/>
          <w:lang w:eastAsia="es-ES"/>
        </w:rPr>
      </w:pPr>
      <w:r w:rsidRPr="00160AC4">
        <w:rPr>
          <w:rFonts w:ascii="Arial" w:eastAsia="Times New Roman" w:hAnsi="Arial" w:cs="Arial"/>
          <w:b/>
          <w:sz w:val="28"/>
          <w:szCs w:val="28"/>
          <w:lang w:eastAsia="es-ES"/>
        </w:rPr>
        <w:t>ANTECEDENTES</w:t>
      </w:r>
    </w:p>
    <w:p w:rsidR="00A971F2" w:rsidRPr="00A971F2" w:rsidRDefault="00A971F2" w:rsidP="00A971F2">
      <w:pPr>
        <w:spacing w:after="0" w:line="360" w:lineRule="auto"/>
        <w:ind w:left="567"/>
        <w:rPr>
          <w:rFonts w:ascii="Arial" w:eastAsia="Times New Roman" w:hAnsi="Arial" w:cs="Arial"/>
          <w:b/>
          <w:sz w:val="28"/>
          <w:szCs w:val="28"/>
          <w:lang w:eastAsia="es-ES"/>
        </w:rPr>
      </w:pPr>
    </w:p>
    <w:p w:rsidR="00DE2E69" w:rsidRPr="00160AC4" w:rsidRDefault="00773DE1" w:rsidP="00160AC4">
      <w:pPr>
        <w:pStyle w:val="Prrafodelista"/>
        <w:numPr>
          <w:ilvl w:val="0"/>
          <w:numId w:val="1"/>
        </w:numPr>
        <w:spacing w:after="0" w:line="360" w:lineRule="auto"/>
        <w:ind w:left="0" w:hanging="567"/>
        <w:jc w:val="both"/>
        <w:rPr>
          <w:rFonts w:ascii="Arial" w:hAnsi="Arial" w:cs="Arial"/>
          <w:sz w:val="28"/>
          <w:szCs w:val="28"/>
        </w:rPr>
      </w:pPr>
      <w:r w:rsidRPr="00160AC4">
        <w:rPr>
          <w:rFonts w:ascii="Arial" w:hAnsi="Arial" w:cs="Arial"/>
          <w:b/>
          <w:sz w:val="28"/>
          <w:szCs w:val="28"/>
        </w:rPr>
        <w:t>Denuncia</w:t>
      </w:r>
      <w:r w:rsidR="00EE755A" w:rsidRPr="00160AC4">
        <w:rPr>
          <w:rStyle w:val="Refdenotaalpie"/>
          <w:rFonts w:ascii="Arial" w:hAnsi="Arial" w:cs="Arial"/>
          <w:sz w:val="28"/>
          <w:szCs w:val="28"/>
        </w:rPr>
        <w:footnoteReference w:id="1"/>
      </w:r>
      <w:r w:rsidRPr="00160AC4">
        <w:rPr>
          <w:rFonts w:ascii="Arial" w:hAnsi="Arial" w:cs="Arial"/>
          <w:b/>
          <w:sz w:val="28"/>
          <w:szCs w:val="28"/>
        </w:rPr>
        <w:t>.</w:t>
      </w:r>
      <w:r w:rsidRPr="00160AC4">
        <w:rPr>
          <w:rFonts w:ascii="Arial" w:hAnsi="Arial" w:cs="Arial"/>
          <w:sz w:val="28"/>
          <w:szCs w:val="28"/>
        </w:rPr>
        <w:t xml:space="preserve"> </w:t>
      </w:r>
      <w:r w:rsidR="00DE2E69" w:rsidRPr="00160AC4">
        <w:rPr>
          <w:rFonts w:ascii="Arial" w:hAnsi="Arial" w:cs="Arial"/>
          <w:sz w:val="28"/>
          <w:szCs w:val="28"/>
        </w:rPr>
        <w:t xml:space="preserve">Uno de los Magistrados integrantes del Primer Tribunal Colegiado en Materias </w:t>
      </w:r>
      <w:r w:rsidR="00917D70">
        <w:rPr>
          <w:rFonts w:ascii="Arial" w:hAnsi="Arial" w:cs="Arial"/>
          <w:sz w:val="28"/>
          <w:szCs w:val="28"/>
        </w:rPr>
        <w:t>Administrativa y de Trabajo del</w:t>
      </w:r>
      <w:r w:rsidR="00DE2E69" w:rsidRPr="00160AC4">
        <w:rPr>
          <w:rFonts w:ascii="Arial" w:hAnsi="Arial" w:cs="Arial"/>
          <w:sz w:val="28"/>
          <w:szCs w:val="28"/>
        </w:rPr>
        <w:t xml:space="preserve"> Décimo Primer Circuito denunció la posible contradicción de tesis entre el criterio </w:t>
      </w:r>
      <w:r w:rsidR="00DE2E69" w:rsidRPr="00160AC4">
        <w:rPr>
          <w:rFonts w:ascii="Arial" w:hAnsi="Arial" w:cs="Arial"/>
          <w:sz w:val="28"/>
          <w:szCs w:val="28"/>
        </w:rPr>
        <w:lastRenderedPageBreak/>
        <w:t>sustentado por ese tribunal</w:t>
      </w:r>
      <w:r w:rsidR="00551677" w:rsidRPr="00160AC4">
        <w:rPr>
          <w:rStyle w:val="Refdenotaalpie"/>
          <w:rFonts w:ascii="Arial" w:hAnsi="Arial" w:cs="Arial"/>
          <w:sz w:val="28"/>
          <w:szCs w:val="28"/>
        </w:rPr>
        <w:footnoteReference w:id="2"/>
      </w:r>
      <w:r w:rsidR="00DE2E69" w:rsidRPr="00160AC4">
        <w:rPr>
          <w:rFonts w:ascii="Arial" w:hAnsi="Arial" w:cs="Arial"/>
          <w:sz w:val="28"/>
          <w:szCs w:val="28"/>
        </w:rPr>
        <w:t>, el Pleno del Segundo Circuito</w:t>
      </w:r>
      <w:r w:rsidR="003938FD" w:rsidRPr="00160AC4">
        <w:rPr>
          <w:rFonts w:ascii="Arial" w:hAnsi="Arial" w:cs="Arial"/>
          <w:sz w:val="28"/>
          <w:szCs w:val="28"/>
        </w:rPr>
        <w:t>, actualmente Pleno  en Materia Administrativa del Segundo Circuito</w:t>
      </w:r>
      <w:r w:rsidR="00551677" w:rsidRPr="00160AC4">
        <w:rPr>
          <w:rStyle w:val="Refdenotaalpie"/>
          <w:rFonts w:ascii="Arial" w:hAnsi="Arial" w:cs="Arial"/>
          <w:sz w:val="28"/>
          <w:szCs w:val="28"/>
        </w:rPr>
        <w:footnoteReference w:id="3"/>
      </w:r>
      <w:r w:rsidR="00DE2E69" w:rsidRPr="00160AC4">
        <w:rPr>
          <w:rFonts w:ascii="Arial" w:hAnsi="Arial" w:cs="Arial"/>
          <w:sz w:val="28"/>
          <w:szCs w:val="28"/>
        </w:rPr>
        <w:t>, el Tribunal Colegiado del Vigésimo Tercer Circuito</w:t>
      </w:r>
      <w:r w:rsidR="00551677" w:rsidRPr="00160AC4">
        <w:rPr>
          <w:rStyle w:val="Refdenotaalpie"/>
          <w:rFonts w:ascii="Arial" w:hAnsi="Arial" w:cs="Arial"/>
          <w:sz w:val="28"/>
          <w:szCs w:val="28"/>
        </w:rPr>
        <w:footnoteReference w:id="4"/>
      </w:r>
      <w:r w:rsidR="00DE2E69" w:rsidRPr="00160AC4">
        <w:rPr>
          <w:rFonts w:ascii="Arial" w:hAnsi="Arial" w:cs="Arial"/>
          <w:sz w:val="28"/>
          <w:szCs w:val="28"/>
        </w:rPr>
        <w:t>, el Primer Tribunal Colegiado en Materia Administrativa del Décimo Sexto Circuito</w:t>
      </w:r>
      <w:r w:rsidR="00551677" w:rsidRPr="00160AC4">
        <w:rPr>
          <w:rStyle w:val="Refdenotaalpie"/>
          <w:rFonts w:ascii="Arial" w:hAnsi="Arial" w:cs="Arial"/>
          <w:sz w:val="28"/>
          <w:szCs w:val="28"/>
        </w:rPr>
        <w:footnoteReference w:id="5"/>
      </w:r>
      <w:r w:rsidR="00DE2E69" w:rsidRPr="00160AC4">
        <w:rPr>
          <w:rFonts w:ascii="Arial" w:hAnsi="Arial" w:cs="Arial"/>
          <w:sz w:val="28"/>
          <w:szCs w:val="28"/>
        </w:rPr>
        <w:t xml:space="preserve">, Primer Tribunal Colegiado en Materias </w:t>
      </w:r>
      <w:r w:rsidR="00551677" w:rsidRPr="00160AC4">
        <w:rPr>
          <w:rFonts w:ascii="Arial" w:hAnsi="Arial" w:cs="Arial"/>
          <w:sz w:val="28"/>
          <w:szCs w:val="28"/>
        </w:rPr>
        <w:t>P</w:t>
      </w:r>
      <w:r w:rsidR="00DE2E69" w:rsidRPr="00160AC4">
        <w:rPr>
          <w:rFonts w:ascii="Arial" w:hAnsi="Arial" w:cs="Arial"/>
          <w:sz w:val="28"/>
          <w:szCs w:val="28"/>
        </w:rPr>
        <w:t>enal y de Trabajo del Séptimo Circuito, actual Primer Tribunal Colegiado en Materia Penal del Séptimo Circuito</w:t>
      </w:r>
      <w:r w:rsidR="00B47B7A" w:rsidRPr="00160AC4">
        <w:rPr>
          <w:rStyle w:val="Refdenotaalpie"/>
          <w:rFonts w:ascii="Arial" w:hAnsi="Arial" w:cs="Arial"/>
          <w:sz w:val="28"/>
          <w:szCs w:val="28"/>
        </w:rPr>
        <w:footnoteReference w:id="6"/>
      </w:r>
      <w:r w:rsidR="00B47B7A" w:rsidRPr="00160AC4">
        <w:rPr>
          <w:rFonts w:ascii="Arial" w:hAnsi="Arial" w:cs="Arial"/>
          <w:sz w:val="28"/>
          <w:szCs w:val="28"/>
        </w:rPr>
        <w:t xml:space="preserve">, </w:t>
      </w:r>
      <w:r w:rsidR="00DE2E69" w:rsidRPr="00160AC4">
        <w:rPr>
          <w:rFonts w:ascii="Arial" w:hAnsi="Arial" w:cs="Arial"/>
          <w:sz w:val="28"/>
          <w:szCs w:val="28"/>
        </w:rPr>
        <w:t xml:space="preserve"> en contra de lo sustentado por el Segundo Tribunal Colegiado en Materias Administrativa y de Trabajo del Décimo Primer Circuito</w:t>
      </w:r>
      <w:r w:rsidR="00551677" w:rsidRPr="00160AC4">
        <w:rPr>
          <w:rStyle w:val="Refdenotaalpie"/>
          <w:rFonts w:ascii="Arial" w:hAnsi="Arial" w:cs="Arial"/>
          <w:sz w:val="28"/>
          <w:szCs w:val="28"/>
        </w:rPr>
        <w:footnoteReference w:id="7"/>
      </w:r>
      <w:r w:rsidR="00DE2E69" w:rsidRPr="00160AC4">
        <w:rPr>
          <w:rFonts w:ascii="Arial" w:hAnsi="Arial" w:cs="Arial"/>
          <w:sz w:val="28"/>
          <w:szCs w:val="28"/>
        </w:rPr>
        <w:t>, el Primer Tribunal Colegiado de Circuito de</w:t>
      </w:r>
      <w:r w:rsidR="00551677" w:rsidRPr="00160AC4">
        <w:rPr>
          <w:rFonts w:ascii="Arial" w:hAnsi="Arial" w:cs="Arial"/>
          <w:sz w:val="28"/>
          <w:szCs w:val="28"/>
        </w:rPr>
        <w:t>l Centro Auxiliar de la Octava R</w:t>
      </w:r>
      <w:r w:rsidR="00DE2E69" w:rsidRPr="00160AC4">
        <w:rPr>
          <w:rFonts w:ascii="Arial" w:hAnsi="Arial" w:cs="Arial"/>
          <w:sz w:val="28"/>
          <w:szCs w:val="28"/>
        </w:rPr>
        <w:t>egión, actualmente Tercer Tribunal Colegiado del Vigésimo Séptimo Circuito, en apoyo de</w:t>
      </w:r>
      <w:r w:rsidR="00D466D2">
        <w:rPr>
          <w:rFonts w:ascii="Arial" w:hAnsi="Arial" w:cs="Arial"/>
          <w:sz w:val="28"/>
          <w:szCs w:val="28"/>
        </w:rPr>
        <w:t>l</w:t>
      </w:r>
      <w:r w:rsidR="00DE2E69" w:rsidRPr="00160AC4">
        <w:rPr>
          <w:rFonts w:ascii="Arial" w:hAnsi="Arial" w:cs="Arial"/>
          <w:sz w:val="28"/>
          <w:szCs w:val="28"/>
        </w:rPr>
        <w:t xml:space="preserve"> Tribunal Colegiado en Materias Administrativa y de Trabajo</w:t>
      </w:r>
      <w:r w:rsidR="00D42962" w:rsidRPr="00160AC4">
        <w:rPr>
          <w:rFonts w:ascii="Arial" w:hAnsi="Arial" w:cs="Arial"/>
          <w:sz w:val="28"/>
          <w:szCs w:val="28"/>
        </w:rPr>
        <w:t xml:space="preserve"> del Décimo Circuito</w:t>
      </w:r>
      <w:r w:rsidR="00DE2E69" w:rsidRPr="00160AC4">
        <w:rPr>
          <w:rFonts w:ascii="Arial" w:hAnsi="Arial" w:cs="Arial"/>
          <w:sz w:val="28"/>
          <w:szCs w:val="28"/>
        </w:rPr>
        <w:t xml:space="preserve">, actual Tribunal </w:t>
      </w:r>
      <w:r w:rsidR="00DE2E69" w:rsidRPr="00160AC4">
        <w:rPr>
          <w:rFonts w:ascii="Arial" w:hAnsi="Arial" w:cs="Arial"/>
          <w:sz w:val="28"/>
          <w:szCs w:val="28"/>
        </w:rPr>
        <w:lastRenderedPageBreak/>
        <w:t>Colegiado en Materia Administrativa del Décimo Circuito</w:t>
      </w:r>
      <w:r w:rsidR="00551677" w:rsidRPr="00160AC4">
        <w:rPr>
          <w:rStyle w:val="Refdenotaalpie"/>
          <w:rFonts w:ascii="Arial" w:hAnsi="Arial" w:cs="Arial"/>
          <w:sz w:val="28"/>
          <w:szCs w:val="28"/>
        </w:rPr>
        <w:footnoteReference w:id="8"/>
      </w:r>
      <w:r w:rsidR="00551677" w:rsidRPr="00160AC4">
        <w:rPr>
          <w:rFonts w:ascii="Arial" w:hAnsi="Arial" w:cs="Arial"/>
          <w:sz w:val="28"/>
          <w:szCs w:val="28"/>
        </w:rPr>
        <w:t xml:space="preserve"> y el Primer Tribunal Colegiado del Octavo Circuito, actua</w:t>
      </w:r>
      <w:r w:rsidR="00B47B7A" w:rsidRPr="00160AC4">
        <w:rPr>
          <w:rFonts w:ascii="Arial" w:hAnsi="Arial" w:cs="Arial"/>
          <w:sz w:val="28"/>
          <w:szCs w:val="28"/>
        </w:rPr>
        <w:t>l Primer Tribunal Colegiado en M</w:t>
      </w:r>
      <w:r w:rsidR="00551677" w:rsidRPr="00160AC4">
        <w:rPr>
          <w:rFonts w:ascii="Arial" w:hAnsi="Arial" w:cs="Arial"/>
          <w:sz w:val="28"/>
          <w:szCs w:val="28"/>
        </w:rPr>
        <w:t>aterias Penal y Administrativa del Octavo Circuito</w:t>
      </w:r>
      <w:r w:rsidR="00B47B7A" w:rsidRPr="00160AC4">
        <w:rPr>
          <w:rStyle w:val="Refdenotaalpie"/>
          <w:rFonts w:ascii="Arial" w:hAnsi="Arial" w:cs="Arial"/>
          <w:sz w:val="28"/>
          <w:szCs w:val="28"/>
        </w:rPr>
        <w:footnoteReference w:id="9"/>
      </w:r>
      <w:r w:rsidR="00B47B7A" w:rsidRPr="00160AC4">
        <w:rPr>
          <w:rFonts w:ascii="Arial" w:hAnsi="Arial" w:cs="Arial"/>
          <w:sz w:val="28"/>
          <w:szCs w:val="28"/>
        </w:rPr>
        <w:t>.</w:t>
      </w:r>
    </w:p>
    <w:p w:rsidR="00725CDF" w:rsidRPr="00160AC4" w:rsidRDefault="00725CDF" w:rsidP="00160AC4">
      <w:pPr>
        <w:pStyle w:val="corte4fondo"/>
        <w:ind w:firstLine="0"/>
        <w:rPr>
          <w:rFonts w:cs="Arial"/>
          <w:sz w:val="28"/>
          <w:szCs w:val="28"/>
          <w:lang w:val="es-MX"/>
        </w:rPr>
      </w:pPr>
    </w:p>
    <w:p w:rsidR="00CD0AB5" w:rsidRPr="00A971F2" w:rsidRDefault="00E415F8" w:rsidP="00160AC4">
      <w:pPr>
        <w:numPr>
          <w:ilvl w:val="0"/>
          <w:numId w:val="2"/>
        </w:numPr>
        <w:spacing w:after="0" w:line="360" w:lineRule="auto"/>
        <w:ind w:left="567" w:hanging="567"/>
        <w:jc w:val="center"/>
        <w:rPr>
          <w:rFonts w:ascii="Arial" w:eastAsia="Times New Roman" w:hAnsi="Arial" w:cs="Arial"/>
          <w:sz w:val="28"/>
          <w:szCs w:val="28"/>
          <w:lang w:eastAsia="es-ES"/>
        </w:rPr>
      </w:pPr>
      <w:r w:rsidRPr="00160AC4">
        <w:rPr>
          <w:rFonts w:ascii="Arial" w:eastAsia="Times New Roman" w:hAnsi="Arial" w:cs="Arial"/>
          <w:b/>
          <w:sz w:val="28"/>
          <w:szCs w:val="28"/>
          <w:lang w:eastAsia="es-MX"/>
        </w:rPr>
        <w:t>TRÁMITE</w:t>
      </w:r>
    </w:p>
    <w:p w:rsidR="00E415F8" w:rsidRPr="00160AC4" w:rsidRDefault="00ED412E" w:rsidP="00160AC4">
      <w:pPr>
        <w:pStyle w:val="corte4fondo"/>
        <w:numPr>
          <w:ilvl w:val="0"/>
          <w:numId w:val="1"/>
        </w:numPr>
        <w:ind w:left="0" w:hanging="573"/>
        <w:rPr>
          <w:rFonts w:cs="Arial"/>
          <w:sz w:val="28"/>
          <w:szCs w:val="28"/>
        </w:rPr>
      </w:pPr>
      <w:r w:rsidRPr="00160AC4">
        <w:rPr>
          <w:rFonts w:cs="Arial"/>
          <w:sz w:val="28"/>
          <w:szCs w:val="28"/>
        </w:rPr>
        <w:t>El Ministro Presidente admitió</w:t>
      </w:r>
      <w:r w:rsidRPr="00160AC4">
        <w:rPr>
          <w:rFonts w:cs="Arial"/>
          <w:sz w:val="28"/>
          <w:szCs w:val="28"/>
          <w:lang w:val="es-MX"/>
        </w:rPr>
        <w:t xml:space="preserve"> a trámite la denuncia de contradicción de tesis y la registró con el número </w:t>
      </w:r>
      <w:r w:rsidR="00B766EB" w:rsidRPr="00160AC4">
        <w:rPr>
          <w:rFonts w:cs="Arial"/>
          <w:sz w:val="28"/>
          <w:szCs w:val="28"/>
          <w:lang w:val="es-MX"/>
        </w:rPr>
        <w:t>79/</w:t>
      </w:r>
      <w:r w:rsidR="00C70494" w:rsidRPr="00160AC4">
        <w:rPr>
          <w:rFonts w:cs="Arial"/>
          <w:sz w:val="28"/>
          <w:szCs w:val="28"/>
          <w:lang w:val="es-MX"/>
        </w:rPr>
        <w:t>2019</w:t>
      </w:r>
      <w:r w:rsidRPr="00160AC4">
        <w:rPr>
          <w:rFonts w:cs="Arial"/>
          <w:sz w:val="28"/>
          <w:szCs w:val="28"/>
          <w:lang w:val="es-MX"/>
        </w:rPr>
        <w:t xml:space="preserve">; </w:t>
      </w:r>
      <w:r w:rsidRPr="00160AC4">
        <w:rPr>
          <w:rFonts w:cs="Arial"/>
          <w:sz w:val="28"/>
          <w:szCs w:val="28"/>
        </w:rPr>
        <w:t xml:space="preserve">consideró que se surtía la competencia de esta Segunda Sala al tratarse de criterios contradictorios sustentados por </w:t>
      </w:r>
      <w:r w:rsidR="00B47B7A" w:rsidRPr="00160AC4">
        <w:rPr>
          <w:rFonts w:cs="Arial"/>
          <w:sz w:val="28"/>
          <w:szCs w:val="28"/>
        </w:rPr>
        <w:t>T</w:t>
      </w:r>
      <w:r w:rsidRPr="00160AC4">
        <w:rPr>
          <w:rFonts w:cs="Arial"/>
          <w:sz w:val="28"/>
          <w:szCs w:val="28"/>
        </w:rPr>
        <w:t xml:space="preserve">ribunales </w:t>
      </w:r>
      <w:r w:rsidR="00B47B7A" w:rsidRPr="00160AC4">
        <w:rPr>
          <w:rFonts w:cs="Arial"/>
          <w:sz w:val="28"/>
          <w:szCs w:val="28"/>
        </w:rPr>
        <w:t>C</w:t>
      </w:r>
      <w:r w:rsidRPr="00160AC4">
        <w:rPr>
          <w:rFonts w:cs="Arial"/>
          <w:sz w:val="28"/>
          <w:szCs w:val="28"/>
        </w:rPr>
        <w:t xml:space="preserve">olegiados de distintos circuitos en la materia de </w:t>
      </w:r>
      <w:r w:rsidR="00B47B7A" w:rsidRPr="00160AC4">
        <w:rPr>
          <w:rFonts w:cs="Arial"/>
          <w:sz w:val="28"/>
          <w:szCs w:val="28"/>
        </w:rPr>
        <w:t>Trabajo</w:t>
      </w:r>
      <w:r w:rsidRPr="00160AC4">
        <w:rPr>
          <w:rFonts w:cs="Arial"/>
          <w:sz w:val="28"/>
          <w:szCs w:val="28"/>
        </w:rPr>
        <w:t xml:space="preserve">; </w:t>
      </w:r>
      <w:r w:rsidRPr="00160AC4">
        <w:rPr>
          <w:rFonts w:cs="Arial"/>
          <w:sz w:val="28"/>
          <w:szCs w:val="28"/>
          <w:lang w:val="es-MX"/>
        </w:rPr>
        <w:t>turnó el asunto al Ministro Javier Laynez Potisek para su estudio</w:t>
      </w:r>
      <w:r w:rsidRPr="00160AC4">
        <w:rPr>
          <w:rStyle w:val="Refdenotaalpie"/>
          <w:rFonts w:cs="Arial"/>
          <w:sz w:val="28"/>
          <w:szCs w:val="28"/>
          <w:lang w:val="es-MX"/>
        </w:rPr>
        <w:footnoteReference w:id="10"/>
      </w:r>
      <w:r w:rsidRPr="00160AC4">
        <w:rPr>
          <w:rFonts w:cs="Arial"/>
          <w:sz w:val="28"/>
          <w:szCs w:val="28"/>
          <w:lang w:val="es-MX"/>
        </w:rPr>
        <w:t xml:space="preserve">. Una vez que el expediente fue debidamente integrado, el Ministro Presidente de esta Segunda Sala </w:t>
      </w:r>
      <w:r w:rsidR="00986BB2" w:rsidRPr="00160AC4">
        <w:rPr>
          <w:rFonts w:cs="Arial"/>
          <w:sz w:val="28"/>
          <w:szCs w:val="28"/>
        </w:rPr>
        <w:t xml:space="preserve">envió los autos a </w:t>
      </w:r>
      <w:r w:rsidR="00B766EB" w:rsidRPr="00160AC4">
        <w:rPr>
          <w:rFonts w:cs="Arial"/>
          <w:sz w:val="28"/>
          <w:szCs w:val="28"/>
        </w:rPr>
        <w:t>su ponencia</w:t>
      </w:r>
      <w:r w:rsidRPr="00160AC4">
        <w:rPr>
          <w:rStyle w:val="Refdenotaalpie"/>
          <w:rFonts w:cs="Arial"/>
          <w:sz w:val="28"/>
          <w:szCs w:val="28"/>
        </w:rPr>
        <w:footnoteReference w:id="11"/>
      </w:r>
      <w:r w:rsidR="00E415F8" w:rsidRPr="00160AC4">
        <w:rPr>
          <w:rFonts w:cs="Arial"/>
          <w:sz w:val="28"/>
          <w:szCs w:val="28"/>
          <w:lang w:eastAsia="es-MX"/>
        </w:rPr>
        <w:t>.</w:t>
      </w:r>
    </w:p>
    <w:p w:rsidR="001D3B38" w:rsidRPr="00160AC4" w:rsidRDefault="001D3B38" w:rsidP="00160AC4">
      <w:pPr>
        <w:pStyle w:val="corte4fondo"/>
        <w:ind w:firstLine="0"/>
        <w:rPr>
          <w:rFonts w:cs="Arial"/>
          <w:sz w:val="28"/>
          <w:szCs w:val="28"/>
        </w:rPr>
      </w:pPr>
    </w:p>
    <w:p w:rsidR="00CD0AB5" w:rsidRDefault="00E415F8" w:rsidP="00A971F2">
      <w:pPr>
        <w:numPr>
          <w:ilvl w:val="0"/>
          <w:numId w:val="2"/>
        </w:numPr>
        <w:spacing w:after="0" w:line="360" w:lineRule="auto"/>
        <w:ind w:left="567" w:hanging="567"/>
        <w:jc w:val="center"/>
        <w:rPr>
          <w:rFonts w:ascii="Arial" w:eastAsia="Times New Roman" w:hAnsi="Arial" w:cs="Arial"/>
          <w:b/>
          <w:sz w:val="28"/>
          <w:szCs w:val="28"/>
          <w:lang w:eastAsia="es-MX"/>
        </w:rPr>
      </w:pPr>
      <w:r w:rsidRPr="00160AC4">
        <w:rPr>
          <w:rFonts w:ascii="Arial" w:eastAsia="Times New Roman" w:hAnsi="Arial" w:cs="Arial"/>
          <w:b/>
          <w:sz w:val="28"/>
          <w:szCs w:val="28"/>
          <w:lang w:eastAsia="es-MX"/>
        </w:rPr>
        <w:t>COMPETENCIA</w:t>
      </w:r>
      <w:r w:rsidR="00834A63" w:rsidRPr="00160AC4">
        <w:rPr>
          <w:rFonts w:ascii="Arial" w:eastAsia="Times New Roman" w:hAnsi="Arial" w:cs="Arial"/>
          <w:b/>
          <w:sz w:val="28"/>
          <w:szCs w:val="28"/>
          <w:lang w:eastAsia="es-MX"/>
        </w:rPr>
        <w:t xml:space="preserve"> Y LEGITIMACIÓN </w:t>
      </w:r>
    </w:p>
    <w:p w:rsidR="00A971F2" w:rsidRPr="00A971F2" w:rsidRDefault="00A971F2" w:rsidP="00A971F2">
      <w:pPr>
        <w:spacing w:after="0" w:line="360" w:lineRule="auto"/>
        <w:ind w:left="567"/>
        <w:rPr>
          <w:rFonts w:ascii="Arial" w:eastAsia="Times New Roman" w:hAnsi="Arial" w:cs="Arial"/>
          <w:b/>
          <w:sz w:val="2"/>
          <w:szCs w:val="28"/>
          <w:lang w:eastAsia="es-MX"/>
        </w:rPr>
      </w:pPr>
    </w:p>
    <w:p w:rsidR="00A971F2" w:rsidRPr="00A971F2" w:rsidRDefault="00A971F2" w:rsidP="00A971F2">
      <w:pPr>
        <w:spacing w:after="0" w:line="360" w:lineRule="auto"/>
        <w:ind w:left="567"/>
        <w:rPr>
          <w:rFonts w:ascii="Arial" w:eastAsia="Times New Roman" w:hAnsi="Arial" w:cs="Arial"/>
          <w:b/>
          <w:sz w:val="4"/>
          <w:szCs w:val="28"/>
          <w:lang w:eastAsia="es-MX"/>
        </w:rPr>
      </w:pPr>
    </w:p>
    <w:p w:rsidR="00ED412E" w:rsidRPr="00160AC4" w:rsidRDefault="00ED412E" w:rsidP="00160AC4">
      <w:pPr>
        <w:pStyle w:val="corte4fondo"/>
        <w:numPr>
          <w:ilvl w:val="0"/>
          <w:numId w:val="1"/>
        </w:numPr>
        <w:ind w:left="0" w:hanging="567"/>
        <w:rPr>
          <w:rFonts w:cs="Arial"/>
          <w:sz w:val="28"/>
          <w:szCs w:val="28"/>
          <w:lang w:val="es-MX"/>
        </w:rPr>
      </w:pPr>
      <w:r w:rsidRPr="00160AC4">
        <w:rPr>
          <w:rFonts w:cs="Arial"/>
          <w:sz w:val="28"/>
          <w:szCs w:val="28"/>
          <w:lang w:val="es-MX"/>
        </w:rPr>
        <w:t xml:space="preserve">La Segunda Sala </w:t>
      </w:r>
      <w:r w:rsidRPr="00160AC4">
        <w:rPr>
          <w:rFonts w:cs="Arial"/>
          <w:sz w:val="28"/>
          <w:szCs w:val="28"/>
        </w:rPr>
        <w:t xml:space="preserve">de la Suprema Corte de Justicia de la Nación es competente para conocer y resolver la presente denuncia de contradicción de tesis, de conformidad con lo dispuesto en los artículos 107, fracción XIII, de la Constitución Federal; 226, fracción II, de la Ley de Amparo y 21, fracción VIII, de la Ley Orgánica del Poder Judicial de </w:t>
      </w:r>
      <w:r w:rsidRPr="00160AC4">
        <w:rPr>
          <w:rFonts w:cs="Arial"/>
          <w:sz w:val="28"/>
          <w:szCs w:val="28"/>
        </w:rPr>
        <w:lastRenderedPageBreak/>
        <w:t xml:space="preserve">la Federación, en relación con </w:t>
      </w:r>
      <w:r w:rsidR="00975491" w:rsidRPr="00160AC4">
        <w:rPr>
          <w:rFonts w:cs="Arial"/>
          <w:sz w:val="28"/>
          <w:szCs w:val="28"/>
        </w:rPr>
        <w:t>los puntos Primero y Tercero</w:t>
      </w:r>
      <w:r w:rsidRPr="00160AC4">
        <w:rPr>
          <w:rFonts w:cs="Arial"/>
          <w:sz w:val="28"/>
          <w:szCs w:val="28"/>
        </w:rPr>
        <w:t xml:space="preserve"> fracción VII, del Acuerdo Plenario 5/2013, toda vez que los criterios contendientes han sido sustentados por </w:t>
      </w:r>
      <w:r w:rsidR="00B47B7A" w:rsidRPr="00160AC4">
        <w:rPr>
          <w:rFonts w:cs="Arial"/>
          <w:sz w:val="28"/>
          <w:szCs w:val="28"/>
        </w:rPr>
        <w:t>diversos Tribunales Colegiados y un Pleno de Circuito con competencia en materia de Trabajo</w:t>
      </w:r>
      <w:r w:rsidR="00020A84" w:rsidRPr="00160AC4">
        <w:rPr>
          <w:rFonts w:cs="Arial"/>
          <w:sz w:val="28"/>
          <w:szCs w:val="28"/>
        </w:rPr>
        <w:t xml:space="preserve">, </w:t>
      </w:r>
      <w:r w:rsidRPr="00160AC4">
        <w:rPr>
          <w:rFonts w:cs="Arial"/>
          <w:sz w:val="28"/>
          <w:szCs w:val="28"/>
        </w:rPr>
        <w:t>cuya especialidad corresponde a esta Segunda Sala.</w:t>
      </w:r>
    </w:p>
    <w:p w:rsidR="00ED412E" w:rsidRPr="00160AC4" w:rsidRDefault="00ED412E" w:rsidP="00160AC4">
      <w:pPr>
        <w:pStyle w:val="corte4fondo"/>
        <w:ind w:firstLine="0"/>
        <w:rPr>
          <w:rFonts w:cs="Arial"/>
          <w:sz w:val="28"/>
          <w:szCs w:val="28"/>
          <w:lang w:val="es-MX"/>
        </w:rPr>
      </w:pPr>
    </w:p>
    <w:p w:rsidR="00470BF4" w:rsidRPr="00160AC4" w:rsidRDefault="00ED412E" w:rsidP="00160AC4">
      <w:pPr>
        <w:pStyle w:val="corte4fondo"/>
        <w:numPr>
          <w:ilvl w:val="0"/>
          <w:numId w:val="1"/>
        </w:numPr>
        <w:ind w:left="0" w:hanging="567"/>
        <w:rPr>
          <w:rFonts w:cs="Arial"/>
          <w:sz w:val="28"/>
          <w:szCs w:val="28"/>
          <w:lang w:val="es-MX"/>
        </w:rPr>
      </w:pPr>
      <w:r w:rsidRPr="00160AC4">
        <w:rPr>
          <w:rFonts w:cs="Arial"/>
          <w:sz w:val="28"/>
          <w:szCs w:val="28"/>
          <w:lang w:val="es-MX"/>
        </w:rPr>
        <w:t xml:space="preserve">Por otro lado, </w:t>
      </w:r>
      <w:r w:rsidRPr="00160AC4">
        <w:rPr>
          <w:rFonts w:cs="Arial"/>
          <w:sz w:val="28"/>
          <w:szCs w:val="28"/>
        </w:rPr>
        <w:t>la denuncia proviene de parte legitimada, de conformidad con lo previsto por los artículos 107, fracción XIII, párrafo segundo, de la Constitución Política de los Estados Unidos Mexicanos y 227, fracción II, de la Ley de Amparo</w:t>
      </w:r>
      <w:r w:rsidRPr="00160AC4">
        <w:rPr>
          <w:rFonts w:cs="Arial"/>
          <w:sz w:val="28"/>
          <w:szCs w:val="28"/>
          <w:lang w:val="es-ES"/>
        </w:rPr>
        <w:t xml:space="preserve">, </w:t>
      </w:r>
      <w:r w:rsidRPr="00160AC4">
        <w:rPr>
          <w:rFonts w:cs="Arial"/>
          <w:sz w:val="28"/>
          <w:szCs w:val="28"/>
        </w:rPr>
        <w:t xml:space="preserve">ya que fue formulada por </w:t>
      </w:r>
      <w:r w:rsidR="00917D70">
        <w:rPr>
          <w:rFonts w:cs="Arial"/>
          <w:sz w:val="28"/>
          <w:szCs w:val="28"/>
        </w:rPr>
        <w:t xml:space="preserve">el integrante de </w:t>
      </w:r>
      <w:r w:rsidR="00B47B7A" w:rsidRPr="00160AC4">
        <w:rPr>
          <w:rFonts w:cs="Arial"/>
          <w:sz w:val="28"/>
          <w:szCs w:val="28"/>
        </w:rPr>
        <w:t>un T</w:t>
      </w:r>
      <w:r w:rsidR="00C70494" w:rsidRPr="00160AC4">
        <w:rPr>
          <w:rFonts w:cs="Arial"/>
          <w:sz w:val="28"/>
          <w:szCs w:val="28"/>
        </w:rPr>
        <w:t xml:space="preserve">ribunal </w:t>
      </w:r>
      <w:r w:rsidR="00B47B7A" w:rsidRPr="00160AC4">
        <w:rPr>
          <w:rFonts w:cs="Arial"/>
          <w:sz w:val="28"/>
          <w:szCs w:val="28"/>
        </w:rPr>
        <w:t>C</w:t>
      </w:r>
      <w:r w:rsidR="00C70494" w:rsidRPr="00160AC4">
        <w:rPr>
          <w:rFonts w:cs="Arial"/>
          <w:sz w:val="28"/>
          <w:szCs w:val="28"/>
        </w:rPr>
        <w:t>olegiado cuyo criterio</w:t>
      </w:r>
      <w:r w:rsidRPr="00160AC4">
        <w:rPr>
          <w:rFonts w:cs="Arial"/>
          <w:sz w:val="28"/>
          <w:szCs w:val="28"/>
        </w:rPr>
        <w:t xml:space="preserve"> </w:t>
      </w:r>
      <w:r w:rsidR="00C70494" w:rsidRPr="00160AC4">
        <w:rPr>
          <w:rFonts w:cs="Arial"/>
          <w:sz w:val="28"/>
          <w:szCs w:val="28"/>
        </w:rPr>
        <w:t>es contendiente</w:t>
      </w:r>
      <w:r w:rsidRPr="00160AC4">
        <w:rPr>
          <w:rFonts w:cs="Arial"/>
          <w:sz w:val="28"/>
          <w:szCs w:val="28"/>
        </w:rPr>
        <w:t>.</w:t>
      </w:r>
    </w:p>
    <w:p w:rsidR="00020A84" w:rsidRPr="00160AC4" w:rsidRDefault="00020A84" w:rsidP="00160AC4">
      <w:pPr>
        <w:pStyle w:val="corte4fondo"/>
        <w:ind w:firstLine="0"/>
        <w:rPr>
          <w:rFonts w:cs="Arial"/>
          <w:sz w:val="28"/>
          <w:szCs w:val="28"/>
          <w:lang w:val="es-MX"/>
        </w:rPr>
      </w:pPr>
    </w:p>
    <w:p w:rsidR="00CD0AB5" w:rsidRPr="00A971F2" w:rsidRDefault="00834A63" w:rsidP="00160AC4">
      <w:pPr>
        <w:pStyle w:val="Prrafodelista"/>
        <w:numPr>
          <w:ilvl w:val="0"/>
          <w:numId w:val="2"/>
        </w:numPr>
        <w:spacing w:after="0" w:line="360" w:lineRule="auto"/>
        <w:ind w:left="567" w:hanging="567"/>
        <w:contextualSpacing/>
        <w:jc w:val="center"/>
        <w:rPr>
          <w:rFonts w:ascii="Arial" w:hAnsi="Arial" w:cs="Arial"/>
          <w:b/>
          <w:sz w:val="28"/>
          <w:szCs w:val="28"/>
        </w:rPr>
      </w:pPr>
      <w:r w:rsidRPr="00160AC4">
        <w:rPr>
          <w:rFonts w:ascii="Arial" w:hAnsi="Arial" w:cs="Arial"/>
          <w:b/>
          <w:sz w:val="28"/>
          <w:szCs w:val="28"/>
        </w:rPr>
        <w:t>EXISTENCIA DE LA CONTRADICCIÓN</w:t>
      </w:r>
    </w:p>
    <w:p w:rsidR="00167B91" w:rsidRPr="00160AC4" w:rsidRDefault="00167B91" w:rsidP="00160AC4">
      <w:pPr>
        <w:numPr>
          <w:ilvl w:val="0"/>
          <w:numId w:val="1"/>
        </w:numPr>
        <w:spacing w:after="0" w:line="360" w:lineRule="auto"/>
        <w:ind w:left="0" w:hanging="708"/>
        <w:contextualSpacing/>
        <w:jc w:val="both"/>
        <w:rPr>
          <w:rFonts w:ascii="Arial" w:hAnsi="Arial" w:cs="Arial"/>
          <w:sz w:val="28"/>
          <w:szCs w:val="28"/>
        </w:rPr>
      </w:pPr>
      <w:r w:rsidRPr="00160AC4">
        <w:rPr>
          <w:rFonts w:ascii="Arial" w:hAnsi="Arial" w:cs="Arial"/>
          <w:sz w:val="28"/>
          <w:szCs w:val="28"/>
        </w:rPr>
        <w:t xml:space="preserve">La mecánica para analizar la existencia de una contradicción de tesis tiene que abordarse desde la necesidad de </w:t>
      </w:r>
      <w:r w:rsidRPr="00160AC4">
        <w:rPr>
          <w:rFonts w:ascii="Arial" w:hAnsi="Arial" w:cs="Arial"/>
          <w:sz w:val="28"/>
          <w:szCs w:val="28"/>
          <w:u w:val="single"/>
        </w:rPr>
        <w:t>unificar criterios</w:t>
      </w:r>
      <w:r w:rsidRPr="00160AC4">
        <w:rPr>
          <w:rFonts w:ascii="Arial" w:hAnsi="Arial" w:cs="Arial"/>
          <w:sz w:val="28"/>
          <w:szCs w:val="28"/>
        </w:rPr>
        <w:t xml:space="preserve"> jurídicos en el país, pues su objetivo es otorgar seguridad jurídica a los jueces y justiciables. Dado que lo que se pretende es preservar la unidad en la interpretación de las normas jurídicas, </w:t>
      </w:r>
      <w:r w:rsidR="00ED412E" w:rsidRPr="00160AC4">
        <w:rPr>
          <w:rFonts w:ascii="Arial" w:hAnsi="Arial" w:cs="Arial"/>
          <w:sz w:val="28"/>
          <w:szCs w:val="28"/>
        </w:rPr>
        <w:t xml:space="preserve">el </w:t>
      </w:r>
      <w:r w:rsidRPr="00160AC4">
        <w:rPr>
          <w:rFonts w:ascii="Arial" w:hAnsi="Arial" w:cs="Arial"/>
          <w:sz w:val="28"/>
          <w:szCs w:val="28"/>
        </w:rPr>
        <w:t xml:space="preserve">Tribunal Pleno </w:t>
      </w:r>
      <w:r w:rsidR="00BF70C4" w:rsidRPr="00160AC4">
        <w:rPr>
          <w:rFonts w:ascii="Arial" w:hAnsi="Arial" w:cs="Arial"/>
          <w:sz w:val="28"/>
          <w:szCs w:val="28"/>
        </w:rPr>
        <w:t xml:space="preserve">de esta Suprema Corte </w:t>
      </w:r>
      <w:r w:rsidRPr="00160AC4">
        <w:rPr>
          <w:rFonts w:ascii="Arial" w:hAnsi="Arial" w:cs="Arial"/>
          <w:sz w:val="28"/>
          <w:szCs w:val="28"/>
        </w:rPr>
        <w:t xml:space="preserve">ha reconocido que para que exista una contradicción de tesis basta con </w:t>
      </w:r>
      <w:r w:rsidRPr="00160AC4">
        <w:rPr>
          <w:rFonts w:ascii="Arial" w:hAnsi="Arial" w:cs="Arial"/>
          <w:sz w:val="28"/>
          <w:szCs w:val="28"/>
          <w:u w:val="single"/>
        </w:rPr>
        <w:t xml:space="preserve">identificar una discrepancia interpretativa entre </w:t>
      </w:r>
      <w:r w:rsidR="00B47B7A" w:rsidRPr="00160AC4">
        <w:rPr>
          <w:rFonts w:ascii="Arial" w:hAnsi="Arial" w:cs="Arial"/>
          <w:sz w:val="28"/>
          <w:szCs w:val="28"/>
          <w:u w:val="single"/>
        </w:rPr>
        <w:t>dos</w:t>
      </w:r>
      <w:r w:rsidRPr="00160AC4">
        <w:rPr>
          <w:rFonts w:ascii="Arial" w:hAnsi="Arial" w:cs="Arial"/>
          <w:sz w:val="28"/>
          <w:szCs w:val="28"/>
          <w:u w:val="single"/>
        </w:rPr>
        <w:t xml:space="preserve"> o más órganos jurisdiccionales terminales, con independencia de que exista identidad en las situaciones fácticas que los precedieron</w:t>
      </w:r>
      <w:r w:rsidRPr="00160AC4">
        <w:rPr>
          <w:rFonts w:ascii="Arial" w:hAnsi="Arial" w:cs="Arial"/>
          <w:sz w:val="28"/>
          <w:szCs w:val="28"/>
        </w:rPr>
        <w:t xml:space="preserve">. Sirven de sustento a lo anterior los criterios de rubro y texto siguientes: </w:t>
      </w:r>
    </w:p>
    <w:p w:rsidR="00167B91" w:rsidRPr="00160AC4" w:rsidRDefault="00167B91" w:rsidP="00160AC4">
      <w:pPr>
        <w:spacing w:after="0" w:line="360" w:lineRule="auto"/>
        <w:contextualSpacing/>
        <w:jc w:val="both"/>
        <w:rPr>
          <w:rFonts w:ascii="Arial" w:hAnsi="Arial" w:cs="Arial"/>
          <w:sz w:val="28"/>
          <w:szCs w:val="28"/>
        </w:rPr>
      </w:pPr>
    </w:p>
    <w:p w:rsidR="00167B91" w:rsidRPr="00160AC4" w:rsidRDefault="00167B91" w:rsidP="00160AC4">
      <w:pPr>
        <w:spacing w:after="0" w:line="360" w:lineRule="auto"/>
        <w:ind w:left="567" w:right="618"/>
        <w:contextualSpacing/>
        <w:jc w:val="both"/>
        <w:rPr>
          <w:rFonts w:ascii="Arial" w:hAnsi="Arial" w:cs="Arial"/>
          <w:sz w:val="28"/>
          <w:szCs w:val="28"/>
        </w:rPr>
      </w:pPr>
      <w:r w:rsidRPr="00160AC4">
        <w:rPr>
          <w:rFonts w:ascii="Arial" w:hAnsi="Arial" w:cs="Arial"/>
          <w:b/>
          <w:sz w:val="28"/>
          <w:szCs w:val="28"/>
        </w:rPr>
        <w:t xml:space="preserve">CONTRADICCIÓN DE TESIS. EXISTE CUANDO LAS SALAS DE LA SUPREMA CORTE DE JUSTICIA DE LA NACIÓN O LOS TRIBUNALES COLEGIADOS DE CIRCUITO ADOPTAN EN SUS SENTENCIAS CRITERIOS </w:t>
      </w:r>
      <w:r w:rsidRPr="00160AC4">
        <w:rPr>
          <w:rFonts w:ascii="Arial" w:hAnsi="Arial" w:cs="Arial"/>
          <w:b/>
          <w:sz w:val="28"/>
          <w:szCs w:val="28"/>
        </w:rPr>
        <w:lastRenderedPageBreak/>
        <w:t>JURÍDICOS DISCREPANTES SOBRE UN MISMO PUNTO DE DERECHO, INDEPENDIENTEMENTE DE QUE LAS CUESTIONES FÁCTICAS QUE LO RODEAN NO SEAN EXACTAMENTE IGUALES.</w:t>
      </w:r>
      <w:r w:rsidRPr="00160AC4">
        <w:rPr>
          <w:rFonts w:ascii="Arial" w:hAnsi="Arial" w:cs="Arial"/>
          <w:sz w:val="28"/>
          <w:szCs w:val="28"/>
        </w:rPr>
        <w:t xml:space="preserve"> De los artículos 107, fracción XIII, de la Constitución Política de los Estados Unidos Mexicanos, 197 y 197-A de la Ley de Amparo, se advierte que la existencia de la contradicción de criterios está condicionada a que las Salas de la Suprema Corte de Justicia de la Nación o los Tribunales Colegiados de Circuito en las sentencias que pronuncien sostengan "tesis contradictorias", entendiéndose por "tesis" el criterio adoptado por el juzgador a través de argumentaciones lógico-jurídicas para justificar su decisión en una controversia, lo que determina que la contradicción de tesis se </w:t>
      </w:r>
      <w:r w:rsidRPr="00160AC4">
        <w:rPr>
          <w:rFonts w:ascii="Arial" w:hAnsi="Arial" w:cs="Arial"/>
          <w:sz w:val="28"/>
          <w:szCs w:val="28"/>
          <w:u w:val="single"/>
        </w:rPr>
        <w:t>actualiza cuando dos o más órganos jurisdiccionales terminales adoptan criterios jurídicos discrepantes sobre un mismo punto de derecho, independientemente de que las cuestiones fácticas que lo rodean no sean exactamente iguales</w:t>
      </w:r>
      <w:r w:rsidRPr="00160AC4">
        <w:rPr>
          <w:rFonts w:ascii="Arial" w:hAnsi="Arial" w:cs="Arial"/>
          <w:sz w:val="28"/>
          <w:szCs w:val="28"/>
        </w:rPr>
        <w:t xml:space="preserve">, pues la práctica judicial demuestra la dificultad de que existan dos o más asuntos idénticos, tanto en los problemas de derecho como en los de hecho, de ahí que considerar que la contradicción se actualiza únicamente cuando los asuntos son exactamente iguales constituye un criterio rigorista que impide resolver la discrepancia de criterios jurídicos, lo que conlleva a que el esfuerzo judicial se centre en detectar las diferencias entre los asuntos y no en solucionar la discrepancia. Además, las cuestiones fácticas que en ocasiones rodean el problema jurídico respecto del cual se sostienen criterios opuestos y, consecuentemente, se denuncian como contradictorios, generalmente son </w:t>
      </w:r>
      <w:r w:rsidRPr="00160AC4">
        <w:rPr>
          <w:rFonts w:ascii="Arial" w:hAnsi="Arial" w:cs="Arial"/>
          <w:sz w:val="28"/>
          <w:szCs w:val="28"/>
        </w:rPr>
        <w:lastRenderedPageBreak/>
        <w:t xml:space="preserve">cuestiones secundarias o accidentales y, por tanto, no inciden en la naturaleza de los problemas jurídicos resueltos. Es por ello que este Alto Tribunal interrumpió la jurisprudencia P./J. 26/2001 de rubro: "CONTRADICCIÓN DE TESIS DE TRIBUNALES COLEGIADOS DE CIRCUITO. REQUISITOS PARA SU EXISTENCIA.", al resolver la contradicción de tesis 36/2007-PL, pues al establecer que la contradicción se actualiza siempre que "al resolver los negocios jurídicos se examinen cuestiones jurídicas esencialmente iguales y se adopten posiciones o criterios jurídicos discrepantes" se impedía el estudio del tema jurídico materia de la contradicción con base en "diferencias" fácticas que desde el punto de vista estrictamente jurídico no deberían obstaculizar el análisis de fondo de la contradicción planteada, lo que es contrario a la lógica del sistema de jurisprudencia establecido en la Ley de Amparo, pues al sujetarse su existencia al cumplimiento del indicado requisito disminuye el número de contradicciones que se resuelven en detrimento de la seguridad jurídica que debe salvaguardarse ante criterios jurídicos claramente opuestos. De lo anterior se sigue que </w:t>
      </w:r>
      <w:r w:rsidRPr="00160AC4">
        <w:rPr>
          <w:rFonts w:ascii="Arial" w:hAnsi="Arial" w:cs="Arial"/>
          <w:sz w:val="28"/>
          <w:szCs w:val="28"/>
          <w:u w:val="single"/>
        </w:rPr>
        <w:t xml:space="preserve">la existencia de una contradicción de tesis deriva de la discrepancia de criterios jurídicos, es decir, de la oposición en la solución de temas jurídicos que se extraen de asuntos que pueden válidamente ser diferentes en sus cuestiones fácticas, lo cual es congruente con la finalidad establecida tanto en la Constitución General de la República como en la Ley de Amparo para las contradicciones de tesis, pues permite que cumplan el propósito para el que fueron creadas y que no se </w:t>
      </w:r>
      <w:r w:rsidRPr="00160AC4">
        <w:rPr>
          <w:rFonts w:ascii="Arial" w:hAnsi="Arial" w:cs="Arial"/>
          <w:sz w:val="28"/>
          <w:szCs w:val="28"/>
          <w:u w:val="single"/>
        </w:rPr>
        <w:lastRenderedPageBreak/>
        <w:t>desvirtúe buscando las diferencias de detalle que impiden su resolución</w:t>
      </w:r>
      <w:r w:rsidRPr="00160AC4">
        <w:rPr>
          <w:rStyle w:val="Refdenotaalpie"/>
          <w:rFonts w:ascii="Arial" w:hAnsi="Arial" w:cs="Arial"/>
          <w:sz w:val="28"/>
          <w:szCs w:val="28"/>
        </w:rPr>
        <w:footnoteReference w:id="12"/>
      </w:r>
      <w:r w:rsidR="00674256" w:rsidRPr="00160AC4">
        <w:rPr>
          <w:rFonts w:ascii="Arial" w:hAnsi="Arial" w:cs="Arial"/>
          <w:sz w:val="28"/>
          <w:szCs w:val="28"/>
        </w:rPr>
        <w:t>.</w:t>
      </w:r>
    </w:p>
    <w:p w:rsidR="00167B91" w:rsidRPr="00160AC4" w:rsidRDefault="00167B91" w:rsidP="00160AC4">
      <w:pPr>
        <w:spacing w:after="0" w:line="360" w:lineRule="auto"/>
        <w:ind w:left="567" w:right="618"/>
        <w:contextualSpacing/>
        <w:jc w:val="both"/>
        <w:rPr>
          <w:rFonts w:ascii="Arial" w:hAnsi="Arial" w:cs="Arial"/>
          <w:i/>
          <w:sz w:val="28"/>
          <w:szCs w:val="28"/>
        </w:rPr>
      </w:pPr>
    </w:p>
    <w:p w:rsidR="00167B91" w:rsidRPr="00160AC4" w:rsidRDefault="00167B91" w:rsidP="00917D70">
      <w:pPr>
        <w:spacing w:after="0" w:line="360" w:lineRule="auto"/>
        <w:ind w:left="567" w:right="618"/>
        <w:contextualSpacing/>
        <w:jc w:val="both"/>
        <w:rPr>
          <w:rFonts w:ascii="Arial" w:hAnsi="Arial" w:cs="Arial"/>
          <w:sz w:val="28"/>
          <w:szCs w:val="28"/>
        </w:rPr>
      </w:pPr>
      <w:r w:rsidRPr="00160AC4">
        <w:rPr>
          <w:rFonts w:ascii="Arial" w:hAnsi="Arial" w:cs="Arial"/>
          <w:b/>
          <w:sz w:val="28"/>
          <w:szCs w:val="28"/>
        </w:rPr>
        <w:t>CONTRADICCIÓN DE TESIS. DEBE ESTIMARSE EXISTENTE, AUNQUE SE ADVIERTAN ELEMENTOS SECUNDARIOS DIFERENTES EN EL ORIGEN DE LAS EJECUTORIAS</w:t>
      </w:r>
      <w:r w:rsidR="006E421E" w:rsidRPr="00160AC4">
        <w:rPr>
          <w:rFonts w:ascii="Arial" w:hAnsi="Arial" w:cs="Arial"/>
          <w:b/>
          <w:sz w:val="28"/>
          <w:szCs w:val="28"/>
        </w:rPr>
        <w:t>.</w:t>
      </w:r>
      <w:r w:rsidRPr="00160AC4">
        <w:rPr>
          <w:rFonts w:ascii="Arial" w:hAnsi="Arial" w:cs="Arial"/>
          <w:sz w:val="28"/>
          <w:szCs w:val="28"/>
        </w:rPr>
        <w:t xml:space="preserve"> El Tribunal en Pleno de la Suprema Corte de Justicia de la Nación, en la jurisprudencia P./J. 26/2001, de rubro: "CONTRADICCIÓN DE TESIS DE TRIBUNALES COLEGIADOS DE CIRCUITO. REQUISITOS PARA SU EXISTENCIA.", sostuvo su firme rechazo a resolver las contradicciones de tesis en las que las sentencias respectivas hubieran partido de distintos elementos, criterio que se considera indispensable flexibilizar, a fin de dar mayor eficacia a su función unificadora de la interpretación del orden jurídico nacional, de modo que no solamente se resuelvan las contradicciones claramente inobjetables desde un punto de vista lógico, sino también aquellas cuya existencia sobre un problema central se encuentre rodeado de situaciones previas diversas, ya sea por la complejidad de supuestos legales aplicables o por la profusión de circunstancias de hecho a las que se hubiera tenido que atender para juzgarlo. En efecto, la confusión provocada </w:t>
      </w:r>
      <w:r w:rsidR="00917D70">
        <w:rPr>
          <w:rFonts w:ascii="Arial" w:hAnsi="Arial" w:cs="Arial"/>
          <w:sz w:val="28"/>
          <w:szCs w:val="28"/>
        </w:rPr>
        <w:t xml:space="preserve">por la coexistencia de posturas </w:t>
      </w:r>
      <w:r w:rsidRPr="00160AC4">
        <w:rPr>
          <w:rFonts w:ascii="Arial" w:hAnsi="Arial" w:cs="Arial"/>
          <w:sz w:val="28"/>
          <w:szCs w:val="28"/>
        </w:rPr>
        <w:t xml:space="preserve">disímbolas sobre un mismo problema jurídico no encuentra justificación en la circunstancia de que, una y otra posiciones, hubieran tenido un diferenciado origen en los aspectos accesorios o secundarios que les precedan, ya que las </w:t>
      </w:r>
      <w:r w:rsidRPr="00160AC4">
        <w:rPr>
          <w:rFonts w:ascii="Arial" w:hAnsi="Arial" w:cs="Arial"/>
          <w:sz w:val="28"/>
          <w:szCs w:val="28"/>
        </w:rPr>
        <w:lastRenderedPageBreak/>
        <w:t>particularidades de cada caso no siempre resultan relevantes, y pueden ser sólo adyacentes a un problema jurídico central, perfectamente identificable y que amerite resolverse. Ante este tipo de situaciones, en las que pudiera haber duda acerca del alcance de las modalidades que adoptó cada ejecutoria, debe preferirse la decisión que conduzca a la certidumbre en las decisiones judiciales, a través de la unidad interpretativa del orden jurídico. Por tanto, dejando de lado las características menores que revistan las sentencias en cuestión, y previa declaración de la existencia de la contradicción sobre el punto jurídico central detectado, el Alto Tribunal debe pronunciarse sobre el fondo del problema y aprovechar la oportunidad para hacer toda clase de aclaraciones, en orden a precisar las singularidades de cada una de las sentencias en conflicto, y en todo caso, los efectos que esas peculiaridades producen y la variedad de alternativas de solución que correspondan</w:t>
      </w:r>
      <w:r w:rsidRPr="00160AC4">
        <w:rPr>
          <w:rStyle w:val="Refdenotaalpie"/>
          <w:rFonts w:ascii="Arial" w:hAnsi="Arial" w:cs="Arial"/>
          <w:sz w:val="28"/>
          <w:szCs w:val="28"/>
        </w:rPr>
        <w:footnoteReference w:id="13"/>
      </w:r>
      <w:r w:rsidRPr="00160AC4">
        <w:rPr>
          <w:rFonts w:ascii="Arial" w:hAnsi="Arial" w:cs="Arial"/>
          <w:sz w:val="28"/>
          <w:szCs w:val="28"/>
        </w:rPr>
        <w:t>.</w:t>
      </w:r>
    </w:p>
    <w:p w:rsidR="00D466D2" w:rsidRPr="00160AC4" w:rsidRDefault="00D466D2" w:rsidP="00160AC4">
      <w:pPr>
        <w:spacing w:after="0" w:line="360" w:lineRule="auto"/>
        <w:ind w:left="567" w:right="618"/>
        <w:contextualSpacing/>
        <w:jc w:val="both"/>
        <w:rPr>
          <w:rFonts w:ascii="Arial" w:hAnsi="Arial" w:cs="Arial"/>
          <w:i/>
          <w:sz w:val="28"/>
          <w:szCs w:val="28"/>
        </w:rPr>
      </w:pPr>
    </w:p>
    <w:p w:rsidR="00167B91" w:rsidRPr="00160AC4" w:rsidRDefault="00167B91" w:rsidP="00160AC4">
      <w:pPr>
        <w:spacing w:after="0" w:line="360" w:lineRule="auto"/>
        <w:ind w:left="567" w:right="618"/>
        <w:contextualSpacing/>
        <w:jc w:val="both"/>
        <w:rPr>
          <w:rFonts w:ascii="Arial" w:hAnsi="Arial" w:cs="Arial"/>
          <w:sz w:val="28"/>
          <w:szCs w:val="28"/>
        </w:rPr>
      </w:pPr>
      <w:r w:rsidRPr="00160AC4">
        <w:rPr>
          <w:rFonts w:ascii="Arial" w:hAnsi="Arial" w:cs="Arial"/>
          <w:b/>
          <w:sz w:val="28"/>
          <w:szCs w:val="28"/>
        </w:rPr>
        <w:t>CONTRADICCIÓN DE TESIS ENTRE TRIBUNALES COLEGIADOS DE CIRCUITO. AUNQUE LOS CRITERIOS CONTENDIENTES SEAN ERRÓNEOS, DEBE RESOLVERSE EL FONDO A FIN DE PROTEGER LA GARANTÍA DE SEGURIDAD JURÍDICA</w:t>
      </w:r>
      <w:r w:rsidRPr="00160AC4">
        <w:rPr>
          <w:rFonts w:ascii="Arial" w:hAnsi="Arial" w:cs="Arial"/>
          <w:sz w:val="28"/>
          <w:szCs w:val="28"/>
        </w:rPr>
        <w:t xml:space="preserve">. La Suprema Corte de Justicia de la Nación debe resolver una contradicción de tesis existente entre criterios de Tribunales Colegiados de Circuito aunque sean erróneos o inaplicables, pues </w:t>
      </w:r>
      <w:r w:rsidRPr="00160AC4">
        <w:rPr>
          <w:rFonts w:ascii="Arial" w:hAnsi="Arial" w:cs="Arial"/>
          <w:sz w:val="28"/>
          <w:szCs w:val="28"/>
          <w:u w:val="single"/>
        </w:rPr>
        <w:t xml:space="preserve">el objetivo </w:t>
      </w:r>
      <w:r w:rsidRPr="00160AC4">
        <w:rPr>
          <w:rFonts w:ascii="Arial" w:hAnsi="Arial" w:cs="Arial"/>
          <w:sz w:val="28"/>
          <w:szCs w:val="28"/>
          <w:u w:val="single"/>
        </w:rPr>
        <w:lastRenderedPageBreak/>
        <w:t>fundamental de ese procedimiento es terminar con la incertidumbre generada para los gobernados y los órganos jurisdiccionales por la existencia de criterios contradictorios</w:t>
      </w:r>
      <w:r w:rsidRPr="00160AC4">
        <w:rPr>
          <w:rFonts w:ascii="Arial" w:hAnsi="Arial" w:cs="Arial"/>
          <w:sz w:val="28"/>
          <w:szCs w:val="28"/>
        </w:rPr>
        <w:t>, mediante la definición de una jurisprudencia producto de la sentencia dictada en ese procedimiento, que servirá para resolver uniformemente casos similares a los que motivaron la denuncia de contradicción, evitando que se sigan resolviendo diferente e incorrectamente,</w:t>
      </w:r>
      <w:r w:rsidRPr="00160AC4">
        <w:rPr>
          <w:rFonts w:ascii="Arial" w:hAnsi="Arial" w:cs="Arial"/>
          <w:b/>
          <w:sz w:val="28"/>
          <w:szCs w:val="28"/>
          <w:u w:val="single"/>
        </w:rPr>
        <w:t xml:space="preserve"> </w:t>
      </w:r>
      <w:r w:rsidRPr="00160AC4">
        <w:rPr>
          <w:rFonts w:ascii="Arial" w:hAnsi="Arial" w:cs="Arial"/>
          <w:sz w:val="28"/>
          <w:szCs w:val="28"/>
          <w:u w:val="single"/>
        </w:rPr>
        <w:t>lo que permitirá preservar la unidad en la interpretación de las normas del orden jurídico nacional con la fijación de su sentido y alcance en protección de la garantía de seguridad jurídica</w:t>
      </w:r>
      <w:r w:rsidRPr="00160AC4">
        <w:rPr>
          <w:rFonts w:ascii="Arial" w:hAnsi="Arial" w:cs="Arial"/>
          <w:sz w:val="28"/>
          <w:szCs w:val="28"/>
        </w:rPr>
        <w:t>. Además, esa definición jurídica no sería posible realizarla si se declara improcedente la contradicción suscitada respecto de tesis equivocadas o inaplicables de esos Tribunales, ya que aunque se dejaran sin efecto, si no existiera pronunciamiento por declararse su improcedencia, lejos de garantizar a los gobernados y a los órganos jurisdiccionales del país la solución de otros asuntos de similar naturaleza, se generaría incertidumbre, por lo cual debe emitirse una sentencia que fije el verdadero sentido y alcance de la solución que deba darse al supuesto o problema jurídico examinado por los Tribunales Colegiados de Circuito que originó la oposición de criterios</w:t>
      </w:r>
      <w:r w:rsidRPr="00160AC4">
        <w:rPr>
          <w:rStyle w:val="Refdenotaalpie"/>
          <w:rFonts w:ascii="Arial" w:hAnsi="Arial" w:cs="Arial"/>
          <w:sz w:val="28"/>
          <w:szCs w:val="28"/>
        </w:rPr>
        <w:footnoteReference w:id="14"/>
      </w:r>
      <w:r w:rsidRPr="00160AC4">
        <w:rPr>
          <w:rFonts w:ascii="Arial" w:hAnsi="Arial" w:cs="Arial"/>
          <w:sz w:val="28"/>
          <w:szCs w:val="28"/>
        </w:rPr>
        <w:t>.</w:t>
      </w:r>
    </w:p>
    <w:p w:rsidR="00167B91" w:rsidRPr="00160AC4" w:rsidRDefault="00167B91" w:rsidP="00160AC4">
      <w:pPr>
        <w:spacing w:after="0" w:line="360" w:lineRule="auto"/>
        <w:contextualSpacing/>
        <w:jc w:val="both"/>
        <w:rPr>
          <w:rFonts w:ascii="Arial" w:hAnsi="Arial" w:cs="Arial"/>
          <w:sz w:val="28"/>
          <w:szCs w:val="28"/>
        </w:rPr>
      </w:pPr>
    </w:p>
    <w:p w:rsidR="00167B91" w:rsidRPr="00160AC4" w:rsidRDefault="00167B91" w:rsidP="00160AC4">
      <w:pPr>
        <w:pStyle w:val="corte4fondo"/>
        <w:numPr>
          <w:ilvl w:val="0"/>
          <w:numId w:val="1"/>
        </w:numPr>
        <w:ind w:left="0" w:hanging="567"/>
        <w:rPr>
          <w:rFonts w:cs="Arial"/>
          <w:sz w:val="28"/>
          <w:szCs w:val="28"/>
          <w:lang w:val="es-MX"/>
        </w:rPr>
      </w:pPr>
      <w:r w:rsidRPr="00160AC4">
        <w:rPr>
          <w:rFonts w:cs="Arial"/>
          <w:sz w:val="28"/>
          <w:szCs w:val="28"/>
        </w:rPr>
        <w:t xml:space="preserve">Si la finalidad de la contradicción de tesis es la unificación de criterios y el problema radica en los procesos de interpretación </w:t>
      </w:r>
      <w:r w:rsidR="00674256" w:rsidRPr="00160AC4">
        <w:rPr>
          <w:rFonts w:cs="Arial"/>
          <w:sz w:val="28"/>
          <w:szCs w:val="28"/>
        </w:rPr>
        <w:t>—</w:t>
      </w:r>
      <w:r w:rsidRPr="00160AC4">
        <w:rPr>
          <w:rFonts w:cs="Arial"/>
          <w:sz w:val="28"/>
          <w:szCs w:val="28"/>
        </w:rPr>
        <w:t>que no en los resultados</w:t>
      </w:r>
      <w:r w:rsidR="00674256" w:rsidRPr="00160AC4">
        <w:rPr>
          <w:rFonts w:cs="Arial"/>
          <w:sz w:val="28"/>
          <w:szCs w:val="28"/>
        </w:rPr>
        <w:t>—</w:t>
      </w:r>
      <w:r w:rsidRPr="00160AC4">
        <w:rPr>
          <w:rFonts w:cs="Arial"/>
          <w:sz w:val="28"/>
          <w:szCs w:val="28"/>
        </w:rPr>
        <w:t xml:space="preserve"> adoptados por los órganos jurisdiccionales contendientes, </w:t>
      </w:r>
      <w:r w:rsidRPr="00160AC4">
        <w:rPr>
          <w:rFonts w:cs="Arial"/>
          <w:sz w:val="28"/>
          <w:szCs w:val="28"/>
        </w:rPr>
        <w:lastRenderedPageBreak/>
        <w:t xml:space="preserve">entonces, como lo ha sostenido </w:t>
      </w:r>
      <w:r w:rsidR="00ED412E" w:rsidRPr="00160AC4">
        <w:rPr>
          <w:rFonts w:cs="Arial"/>
          <w:sz w:val="28"/>
          <w:szCs w:val="28"/>
        </w:rPr>
        <w:t>el Pleno</w:t>
      </w:r>
      <w:r w:rsidR="00ED412E" w:rsidRPr="00160AC4">
        <w:rPr>
          <w:rStyle w:val="Refdenotaalpie"/>
          <w:rFonts w:cs="Arial"/>
          <w:sz w:val="28"/>
          <w:szCs w:val="28"/>
        </w:rPr>
        <w:footnoteReference w:id="15"/>
      </w:r>
      <w:r w:rsidR="00ED412E" w:rsidRPr="00160AC4">
        <w:rPr>
          <w:rFonts w:cs="Arial"/>
          <w:sz w:val="28"/>
          <w:szCs w:val="28"/>
        </w:rPr>
        <w:t xml:space="preserve"> de esta Suprema Corte, es posible afirmar la existencia de una contradicción de tesis cuando se cumplan los siguientes requisitos</w:t>
      </w:r>
      <w:r w:rsidRPr="00160AC4">
        <w:rPr>
          <w:rFonts w:cs="Arial"/>
          <w:sz w:val="28"/>
          <w:szCs w:val="28"/>
        </w:rPr>
        <w:t>:</w:t>
      </w:r>
    </w:p>
    <w:p w:rsidR="008630F3" w:rsidRPr="00160AC4" w:rsidRDefault="008630F3" w:rsidP="00160AC4">
      <w:pPr>
        <w:pStyle w:val="corte4fondo"/>
        <w:ind w:firstLine="0"/>
        <w:rPr>
          <w:rFonts w:cs="Arial"/>
          <w:sz w:val="28"/>
          <w:szCs w:val="28"/>
          <w:lang w:val="es-MX"/>
        </w:rPr>
      </w:pPr>
    </w:p>
    <w:p w:rsidR="00167B91" w:rsidRDefault="00167B91" w:rsidP="00D466D2">
      <w:pPr>
        <w:numPr>
          <w:ilvl w:val="0"/>
          <w:numId w:val="4"/>
        </w:numPr>
        <w:tabs>
          <w:tab w:val="clear" w:pos="734"/>
        </w:tabs>
        <w:spacing w:after="0" w:line="360" w:lineRule="auto"/>
        <w:ind w:left="585" w:right="51"/>
        <w:jc w:val="both"/>
        <w:rPr>
          <w:rFonts w:ascii="Arial" w:hAnsi="Arial" w:cs="Arial"/>
          <w:sz w:val="28"/>
          <w:szCs w:val="28"/>
        </w:rPr>
      </w:pPr>
      <w:r w:rsidRPr="00160AC4">
        <w:rPr>
          <w:rFonts w:ascii="Arial" w:hAnsi="Arial" w:cs="Arial"/>
          <w:sz w:val="28"/>
          <w:szCs w:val="28"/>
        </w:rPr>
        <w:t xml:space="preserve">Que los órganos jurisdiccionales contendientes, a fin de resolver alguna cuestión litigiosa, se vieron en la necesidad de </w:t>
      </w:r>
      <w:r w:rsidRPr="00160AC4">
        <w:rPr>
          <w:rFonts w:ascii="Arial" w:hAnsi="Arial" w:cs="Arial"/>
          <w:sz w:val="28"/>
          <w:szCs w:val="28"/>
          <w:u w:val="single"/>
        </w:rPr>
        <w:t>ejercer su arbitrio judicial</w:t>
      </w:r>
      <w:r w:rsidRPr="00160AC4">
        <w:rPr>
          <w:rFonts w:ascii="Arial" w:hAnsi="Arial" w:cs="Arial"/>
          <w:sz w:val="28"/>
          <w:szCs w:val="28"/>
        </w:rPr>
        <w:t xml:space="preserve"> a través de algún ejercicio interpretativo, con independencia del método utilizado; </w:t>
      </w:r>
    </w:p>
    <w:p w:rsidR="00D466D2" w:rsidRPr="00160AC4" w:rsidRDefault="00D466D2" w:rsidP="00D466D2">
      <w:pPr>
        <w:spacing w:after="0" w:line="360" w:lineRule="auto"/>
        <w:ind w:left="585" w:right="51"/>
        <w:jc w:val="both"/>
        <w:rPr>
          <w:rFonts w:ascii="Arial" w:hAnsi="Arial" w:cs="Arial"/>
          <w:sz w:val="28"/>
          <w:szCs w:val="28"/>
        </w:rPr>
      </w:pPr>
    </w:p>
    <w:p w:rsidR="00167B91" w:rsidRDefault="00167B91" w:rsidP="00D466D2">
      <w:pPr>
        <w:numPr>
          <w:ilvl w:val="0"/>
          <w:numId w:val="4"/>
        </w:numPr>
        <w:tabs>
          <w:tab w:val="clear" w:pos="734"/>
          <w:tab w:val="num" w:pos="752"/>
        </w:tabs>
        <w:spacing w:after="0" w:line="360" w:lineRule="auto"/>
        <w:ind w:left="585" w:right="51" w:hanging="448"/>
        <w:jc w:val="both"/>
        <w:rPr>
          <w:rFonts w:ascii="Arial" w:hAnsi="Arial" w:cs="Arial"/>
          <w:sz w:val="28"/>
          <w:szCs w:val="28"/>
        </w:rPr>
      </w:pPr>
      <w:r w:rsidRPr="00160AC4">
        <w:rPr>
          <w:rFonts w:ascii="Arial" w:hAnsi="Arial" w:cs="Arial"/>
          <w:sz w:val="28"/>
          <w:szCs w:val="28"/>
        </w:rPr>
        <w:t xml:space="preserve">Que en tales ejercicios interpretativos exista </w:t>
      </w:r>
      <w:r w:rsidRPr="00160AC4">
        <w:rPr>
          <w:rFonts w:ascii="Arial" w:hAnsi="Arial" w:cs="Arial"/>
          <w:sz w:val="28"/>
          <w:szCs w:val="28"/>
          <w:u w:val="single"/>
        </w:rPr>
        <w:t>al menos</w:t>
      </w:r>
      <w:r w:rsidRPr="00160AC4">
        <w:rPr>
          <w:rFonts w:ascii="Arial" w:hAnsi="Arial" w:cs="Arial"/>
          <w:sz w:val="28"/>
          <w:szCs w:val="28"/>
        </w:rPr>
        <w:t xml:space="preserve"> un tramo de razonamiento en el que la interpretación ejercida </w:t>
      </w:r>
      <w:r w:rsidRPr="00160AC4">
        <w:rPr>
          <w:rFonts w:ascii="Arial" w:hAnsi="Arial" w:cs="Arial"/>
          <w:sz w:val="28"/>
          <w:szCs w:val="28"/>
          <w:u w:val="single"/>
        </w:rPr>
        <w:t>gire en torno a un mismo tipo de problema jurídico</w:t>
      </w:r>
      <w:r w:rsidRPr="00160AC4">
        <w:rPr>
          <w:rFonts w:ascii="Arial" w:hAnsi="Arial" w:cs="Arial"/>
          <w:sz w:val="28"/>
          <w:szCs w:val="28"/>
        </w:rPr>
        <w:t xml:space="preserve">: ya sea el sentido gramatical de una norma, el alcance de un principio, la finalidad de una determinada institución o cualquier otra cuestión jurídica en general, y </w:t>
      </w:r>
    </w:p>
    <w:p w:rsidR="00D466D2" w:rsidRPr="00160AC4" w:rsidRDefault="00D466D2" w:rsidP="00D466D2">
      <w:pPr>
        <w:spacing w:after="0" w:line="360" w:lineRule="auto"/>
        <w:ind w:left="18" w:right="51"/>
        <w:jc w:val="both"/>
        <w:rPr>
          <w:rFonts w:ascii="Arial" w:hAnsi="Arial" w:cs="Arial"/>
          <w:sz w:val="28"/>
          <w:szCs w:val="28"/>
        </w:rPr>
      </w:pPr>
    </w:p>
    <w:p w:rsidR="00167B91" w:rsidRPr="00160AC4" w:rsidRDefault="00167B91" w:rsidP="00D466D2">
      <w:pPr>
        <w:numPr>
          <w:ilvl w:val="0"/>
          <w:numId w:val="4"/>
        </w:numPr>
        <w:tabs>
          <w:tab w:val="clear" w:pos="734"/>
        </w:tabs>
        <w:spacing w:after="0" w:line="360" w:lineRule="auto"/>
        <w:ind w:left="585" w:right="51" w:hanging="448"/>
        <w:jc w:val="both"/>
        <w:rPr>
          <w:rFonts w:ascii="Arial" w:hAnsi="Arial" w:cs="Arial"/>
          <w:sz w:val="28"/>
          <w:szCs w:val="28"/>
        </w:rPr>
      </w:pPr>
      <w:r w:rsidRPr="00160AC4">
        <w:rPr>
          <w:rFonts w:ascii="Arial" w:hAnsi="Arial" w:cs="Arial"/>
          <w:sz w:val="28"/>
          <w:szCs w:val="28"/>
        </w:rPr>
        <w:t xml:space="preserve">Que la situación anterior pueda dar lugar a la formulación de una </w:t>
      </w:r>
      <w:r w:rsidRPr="00160AC4">
        <w:rPr>
          <w:rFonts w:ascii="Arial" w:hAnsi="Arial" w:cs="Arial"/>
          <w:sz w:val="28"/>
          <w:szCs w:val="28"/>
          <w:u w:val="single"/>
        </w:rPr>
        <w:t>pregunta genuina</w:t>
      </w:r>
      <w:r w:rsidRPr="00160AC4">
        <w:rPr>
          <w:rFonts w:ascii="Arial" w:hAnsi="Arial" w:cs="Arial"/>
          <w:sz w:val="28"/>
          <w:szCs w:val="28"/>
        </w:rPr>
        <w:t xml:space="preserve"> acerca de si la forma de acometer la cuestión jurídica es preferente </w:t>
      </w:r>
      <w:r w:rsidR="00BF70C4" w:rsidRPr="00160AC4">
        <w:rPr>
          <w:rFonts w:ascii="Arial" w:hAnsi="Arial" w:cs="Arial"/>
          <w:sz w:val="28"/>
          <w:szCs w:val="28"/>
        </w:rPr>
        <w:t>en relación con</w:t>
      </w:r>
      <w:r w:rsidRPr="00160AC4">
        <w:rPr>
          <w:rFonts w:ascii="Arial" w:hAnsi="Arial" w:cs="Arial"/>
          <w:sz w:val="28"/>
          <w:szCs w:val="28"/>
        </w:rPr>
        <w:t xml:space="preserve"> cualquier otra que, como la primera, también sea legalmente posible.</w:t>
      </w:r>
    </w:p>
    <w:p w:rsidR="008630F3" w:rsidRPr="00160AC4" w:rsidRDefault="008630F3" w:rsidP="00160AC4">
      <w:pPr>
        <w:spacing w:after="0" w:line="360" w:lineRule="auto"/>
        <w:ind w:left="567" w:right="51"/>
        <w:jc w:val="both"/>
        <w:rPr>
          <w:rFonts w:ascii="Arial" w:hAnsi="Arial" w:cs="Arial"/>
          <w:sz w:val="28"/>
          <w:szCs w:val="28"/>
        </w:rPr>
      </w:pPr>
    </w:p>
    <w:p w:rsidR="008630F3" w:rsidRPr="001933B7" w:rsidRDefault="00167B91" w:rsidP="001933B7">
      <w:pPr>
        <w:pStyle w:val="corte4fondo"/>
        <w:numPr>
          <w:ilvl w:val="0"/>
          <w:numId w:val="1"/>
        </w:numPr>
        <w:ind w:left="0" w:hanging="567"/>
        <w:rPr>
          <w:rFonts w:cs="Arial"/>
          <w:sz w:val="28"/>
          <w:szCs w:val="28"/>
        </w:rPr>
      </w:pPr>
      <w:r w:rsidRPr="00160AC4">
        <w:rPr>
          <w:rFonts w:cs="Arial"/>
          <w:sz w:val="28"/>
          <w:szCs w:val="28"/>
        </w:rPr>
        <w:t>Es decir, existe una contradicción de tesis cuando dos órganos jurisdiccionales: (i) hayan realizado ejercicios interpretativos</w:t>
      </w:r>
      <w:r w:rsidR="002E0566" w:rsidRPr="00160AC4">
        <w:rPr>
          <w:rFonts w:cs="Arial"/>
          <w:sz w:val="28"/>
          <w:szCs w:val="28"/>
        </w:rPr>
        <w:t>;</w:t>
      </w:r>
      <w:r w:rsidRPr="00160AC4">
        <w:rPr>
          <w:rFonts w:cs="Arial"/>
          <w:sz w:val="28"/>
          <w:szCs w:val="28"/>
        </w:rPr>
        <w:t xml:space="preserve"> (ii) sobre los mismos problemas jurídicos y en virtud de ellos llegaron a soluciones </w:t>
      </w:r>
      <w:r w:rsidRPr="00160AC4">
        <w:rPr>
          <w:rFonts w:cs="Arial"/>
          <w:sz w:val="28"/>
          <w:szCs w:val="28"/>
        </w:rPr>
        <w:lastRenderedPageBreak/>
        <w:t>contrarias, y (iii) tal disputa interpretativa puede ser resuelta mediante la formulación de preguntas específicas.</w:t>
      </w:r>
    </w:p>
    <w:p w:rsidR="00D466D2" w:rsidRPr="00D466D2" w:rsidRDefault="00D466D2" w:rsidP="00160AC4">
      <w:pPr>
        <w:pStyle w:val="corte4fondo"/>
        <w:ind w:firstLine="0"/>
        <w:rPr>
          <w:rFonts w:cs="Arial"/>
          <w:sz w:val="22"/>
          <w:szCs w:val="28"/>
        </w:rPr>
      </w:pPr>
    </w:p>
    <w:p w:rsidR="00160AC4" w:rsidRDefault="00167B91" w:rsidP="00160AC4">
      <w:pPr>
        <w:numPr>
          <w:ilvl w:val="0"/>
          <w:numId w:val="1"/>
        </w:numPr>
        <w:spacing w:after="0" w:line="360" w:lineRule="auto"/>
        <w:ind w:left="0" w:hanging="567"/>
        <w:jc w:val="both"/>
        <w:rPr>
          <w:rFonts w:ascii="Arial" w:hAnsi="Arial" w:cs="Arial"/>
          <w:color w:val="000000"/>
          <w:sz w:val="28"/>
          <w:szCs w:val="28"/>
          <w:lang w:val="es-ES"/>
        </w:rPr>
      </w:pPr>
      <w:r w:rsidRPr="00160AC4">
        <w:rPr>
          <w:rFonts w:ascii="Arial" w:hAnsi="Arial" w:cs="Arial"/>
          <w:color w:val="000000"/>
          <w:sz w:val="28"/>
          <w:szCs w:val="28"/>
          <w:lang w:val="es-ES"/>
        </w:rPr>
        <w:t>Por otro lado, no es obstáculo para que est</w:t>
      </w:r>
      <w:r w:rsidR="00A5133F" w:rsidRPr="00160AC4">
        <w:rPr>
          <w:rFonts w:ascii="Arial" w:hAnsi="Arial" w:cs="Arial"/>
          <w:color w:val="000000"/>
          <w:sz w:val="28"/>
          <w:szCs w:val="28"/>
          <w:lang w:val="es-ES"/>
        </w:rPr>
        <w:t xml:space="preserve">a Segunda Sala </w:t>
      </w:r>
      <w:r w:rsidRPr="00160AC4">
        <w:rPr>
          <w:rFonts w:ascii="Arial" w:hAnsi="Arial" w:cs="Arial"/>
          <w:color w:val="000000"/>
          <w:sz w:val="28"/>
          <w:szCs w:val="28"/>
          <w:lang w:val="es-ES"/>
        </w:rPr>
        <w:t>se ocupe de la denuncia sobre el presente asunto</w:t>
      </w:r>
      <w:r w:rsidR="002E0566" w:rsidRPr="00160AC4">
        <w:rPr>
          <w:rFonts w:ascii="Arial" w:hAnsi="Arial" w:cs="Arial"/>
          <w:color w:val="000000"/>
          <w:sz w:val="28"/>
          <w:szCs w:val="28"/>
          <w:lang w:val="es-ES"/>
        </w:rPr>
        <w:t>,</w:t>
      </w:r>
      <w:r w:rsidR="009602A0" w:rsidRPr="00160AC4">
        <w:rPr>
          <w:rFonts w:ascii="Arial" w:hAnsi="Arial" w:cs="Arial"/>
          <w:color w:val="000000"/>
          <w:sz w:val="28"/>
          <w:szCs w:val="28"/>
          <w:lang w:val="es-ES"/>
        </w:rPr>
        <w:t xml:space="preserve"> el que alguno de los criterios contendientes no constituy</w:t>
      </w:r>
      <w:r w:rsidR="00515D3F" w:rsidRPr="00160AC4">
        <w:rPr>
          <w:rFonts w:ascii="Arial" w:hAnsi="Arial" w:cs="Arial"/>
          <w:color w:val="000000"/>
          <w:sz w:val="28"/>
          <w:szCs w:val="28"/>
          <w:lang w:val="es-ES"/>
        </w:rPr>
        <w:t>a</w:t>
      </w:r>
      <w:r w:rsidR="009602A0" w:rsidRPr="00160AC4">
        <w:rPr>
          <w:rFonts w:ascii="Arial" w:hAnsi="Arial" w:cs="Arial"/>
          <w:color w:val="000000"/>
          <w:sz w:val="28"/>
          <w:szCs w:val="28"/>
          <w:lang w:val="es-ES"/>
        </w:rPr>
        <w:t xml:space="preserve"> jurisprudencia</w:t>
      </w:r>
      <w:r w:rsidRPr="00160AC4">
        <w:rPr>
          <w:rFonts w:ascii="Arial" w:hAnsi="Arial" w:cs="Arial"/>
          <w:color w:val="000000"/>
          <w:sz w:val="28"/>
          <w:szCs w:val="28"/>
          <w:lang w:val="es-ES"/>
        </w:rPr>
        <w:t xml:space="preserve">, pues basta que </w:t>
      </w:r>
      <w:r w:rsidR="00084FA7" w:rsidRPr="00160AC4">
        <w:rPr>
          <w:rFonts w:ascii="Arial" w:hAnsi="Arial" w:cs="Arial"/>
          <w:color w:val="000000"/>
          <w:sz w:val="28"/>
          <w:szCs w:val="28"/>
          <w:lang w:val="es-ES"/>
        </w:rPr>
        <w:t xml:space="preserve">los órganos jurisdiccionales </w:t>
      </w:r>
      <w:r w:rsidRPr="00160AC4">
        <w:rPr>
          <w:rFonts w:ascii="Arial" w:hAnsi="Arial" w:cs="Arial"/>
          <w:color w:val="000000"/>
          <w:sz w:val="28"/>
          <w:szCs w:val="28"/>
          <w:lang w:val="es-ES"/>
        </w:rPr>
        <w:t>adopten criterios distintos sobre un mismo punto de derecho. Es aplicable a lo anterior la jurisprudencia P./J. 27/2001 de este Tribunal Pleno</w:t>
      </w:r>
      <w:r w:rsidR="00515D3F" w:rsidRPr="00160AC4">
        <w:rPr>
          <w:rFonts w:ascii="Arial" w:hAnsi="Arial" w:cs="Arial"/>
          <w:color w:val="000000"/>
          <w:sz w:val="28"/>
          <w:szCs w:val="28"/>
          <w:lang w:val="es-ES"/>
        </w:rPr>
        <w:t xml:space="preserve"> </w:t>
      </w:r>
      <w:r w:rsidR="00A5133F" w:rsidRPr="00160AC4">
        <w:rPr>
          <w:rFonts w:ascii="Arial" w:hAnsi="Arial" w:cs="Arial"/>
          <w:color w:val="000000"/>
          <w:sz w:val="28"/>
          <w:szCs w:val="28"/>
          <w:lang w:val="es-ES"/>
        </w:rPr>
        <w:t xml:space="preserve">de la Suprema Corte </w:t>
      </w:r>
      <w:r w:rsidRPr="00160AC4">
        <w:rPr>
          <w:rFonts w:ascii="Arial" w:hAnsi="Arial" w:cs="Arial"/>
          <w:color w:val="000000"/>
          <w:sz w:val="28"/>
          <w:szCs w:val="28"/>
          <w:lang w:val="es-ES"/>
        </w:rPr>
        <w:t xml:space="preserve">de rubro: </w:t>
      </w:r>
    </w:p>
    <w:p w:rsidR="001933B7" w:rsidRPr="001933B7" w:rsidRDefault="001933B7" w:rsidP="00D466D2">
      <w:pPr>
        <w:rPr>
          <w:rFonts w:ascii="Arial" w:hAnsi="Arial" w:cs="Arial"/>
          <w:color w:val="000000"/>
          <w:sz w:val="16"/>
          <w:szCs w:val="28"/>
          <w:lang w:val="es-ES"/>
        </w:rPr>
      </w:pPr>
    </w:p>
    <w:p w:rsidR="008630F3" w:rsidRDefault="00167B91" w:rsidP="00160AC4">
      <w:pPr>
        <w:spacing w:after="0" w:line="360" w:lineRule="auto"/>
        <w:jc w:val="both"/>
        <w:rPr>
          <w:rFonts w:ascii="Arial" w:hAnsi="Arial" w:cs="Arial"/>
          <w:color w:val="000000"/>
          <w:sz w:val="28"/>
          <w:szCs w:val="28"/>
          <w:lang w:val="es-ES"/>
        </w:rPr>
      </w:pPr>
      <w:r w:rsidRPr="00160AC4">
        <w:rPr>
          <w:rFonts w:ascii="Arial" w:hAnsi="Arial" w:cs="Arial"/>
          <w:color w:val="000000"/>
          <w:sz w:val="28"/>
          <w:szCs w:val="28"/>
          <w:lang w:val="es-ES"/>
        </w:rPr>
        <w:t>“</w:t>
      </w:r>
      <w:r w:rsidRPr="00160AC4">
        <w:rPr>
          <w:rFonts w:ascii="Arial" w:hAnsi="Arial" w:cs="Arial"/>
          <w:b/>
          <w:i/>
          <w:color w:val="000000"/>
          <w:sz w:val="28"/>
          <w:szCs w:val="28"/>
          <w:lang w:val="es-ES"/>
        </w:rPr>
        <w:t>CONTRADICCIÓN DE TESIS. PARA QUE PROCEDA LA DENUNCIA BASTA QUE EN LAS SENTENCIAS SE SUSTENTEN CRITERIOS DISCREPANTES</w:t>
      </w:r>
      <w:r w:rsidRPr="00160AC4">
        <w:rPr>
          <w:rFonts w:ascii="Arial" w:hAnsi="Arial" w:cs="Arial"/>
          <w:color w:val="000000"/>
          <w:sz w:val="28"/>
          <w:szCs w:val="28"/>
          <w:lang w:val="es-ES"/>
        </w:rPr>
        <w:t>”</w:t>
      </w:r>
      <w:r w:rsidRPr="00160AC4">
        <w:rPr>
          <w:rStyle w:val="Refdenotaalpie"/>
          <w:rFonts w:ascii="Arial" w:hAnsi="Arial" w:cs="Arial"/>
          <w:color w:val="000000"/>
          <w:sz w:val="28"/>
          <w:szCs w:val="28"/>
          <w:lang w:val="es-ES"/>
        </w:rPr>
        <w:footnoteReference w:id="16"/>
      </w:r>
      <w:r w:rsidRPr="00160AC4">
        <w:rPr>
          <w:rFonts w:ascii="Arial" w:hAnsi="Arial" w:cs="Arial"/>
          <w:i/>
          <w:color w:val="000000"/>
          <w:sz w:val="28"/>
          <w:szCs w:val="28"/>
          <w:lang w:val="es-ES"/>
        </w:rPr>
        <w:t xml:space="preserve">, </w:t>
      </w:r>
      <w:r w:rsidRPr="00160AC4">
        <w:rPr>
          <w:rFonts w:ascii="Arial" w:hAnsi="Arial" w:cs="Arial"/>
          <w:color w:val="000000"/>
          <w:sz w:val="28"/>
          <w:szCs w:val="28"/>
          <w:lang w:val="es-ES"/>
        </w:rPr>
        <w:t>y</w:t>
      </w:r>
      <w:r w:rsidRPr="00160AC4">
        <w:rPr>
          <w:rFonts w:ascii="Arial" w:hAnsi="Arial" w:cs="Arial"/>
          <w:i/>
          <w:color w:val="000000"/>
          <w:sz w:val="28"/>
          <w:szCs w:val="28"/>
          <w:lang w:val="es-ES"/>
        </w:rPr>
        <w:t xml:space="preserve"> </w:t>
      </w:r>
      <w:r w:rsidRPr="00160AC4">
        <w:rPr>
          <w:rFonts w:ascii="Arial" w:hAnsi="Arial" w:cs="Arial"/>
          <w:color w:val="000000"/>
          <w:sz w:val="28"/>
          <w:szCs w:val="28"/>
          <w:lang w:val="es-ES"/>
        </w:rPr>
        <w:t>la tesis aislada P. L/94 de rubro: “</w:t>
      </w:r>
      <w:r w:rsidRPr="00160AC4">
        <w:rPr>
          <w:rFonts w:ascii="Arial" w:hAnsi="Arial" w:cs="Arial"/>
          <w:b/>
          <w:i/>
          <w:color w:val="000000"/>
          <w:sz w:val="28"/>
          <w:szCs w:val="28"/>
          <w:lang w:val="es-ES"/>
        </w:rPr>
        <w:t>CONTRADICCIÓN DE TESIS. PARA SU INTEGRACIÓN NO ES NECESARIO QUE SE TRATE DE JURISPRUDENCIAS</w:t>
      </w:r>
      <w:r w:rsidRPr="00160AC4">
        <w:rPr>
          <w:rFonts w:ascii="Arial" w:hAnsi="Arial" w:cs="Arial"/>
          <w:color w:val="000000"/>
          <w:sz w:val="28"/>
          <w:szCs w:val="28"/>
          <w:lang w:val="es-ES"/>
        </w:rPr>
        <w:t>”</w:t>
      </w:r>
      <w:r w:rsidRPr="00160AC4">
        <w:rPr>
          <w:rStyle w:val="Refdenotaalpie"/>
          <w:rFonts w:ascii="Arial" w:hAnsi="Arial" w:cs="Arial"/>
          <w:color w:val="000000"/>
          <w:sz w:val="28"/>
          <w:szCs w:val="28"/>
          <w:lang w:val="es-ES"/>
        </w:rPr>
        <w:footnoteReference w:id="17"/>
      </w:r>
      <w:r w:rsidR="00A5133F" w:rsidRPr="00160AC4">
        <w:rPr>
          <w:rFonts w:ascii="Arial" w:hAnsi="Arial" w:cs="Arial"/>
          <w:color w:val="000000"/>
          <w:sz w:val="28"/>
          <w:szCs w:val="28"/>
          <w:lang w:val="es-ES"/>
        </w:rPr>
        <w:t xml:space="preserve">. </w:t>
      </w:r>
    </w:p>
    <w:p w:rsidR="00300591" w:rsidRPr="00300591" w:rsidRDefault="00300591" w:rsidP="00160AC4">
      <w:pPr>
        <w:spacing w:after="0" w:line="360" w:lineRule="auto"/>
        <w:jc w:val="both"/>
        <w:rPr>
          <w:rFonts w:ascii="Arial" w:hAnsi="Arial" w:cs="Arial"/>
          <w:color w:val="000000"/>
          <w:sz w:val="14"/>
          <w:szCs w:val="28"/>
          <w:lang w:val="es-ES"/>
        </w:rPr>
      </w:pPr>
    </w:p>
    <w:p w:rsidR="00392D41" w:rsidRPr="00160AC4" w:rsidRDefault="00392D41" w:rsidP="00160AC4">
      <w:pPr>
        <w:pStyle w:val="corte4fondo"/>
        <w:numPr>
          <w:ilvl w:val="0"/>
          <w:numId w:val="1"/>
        </w:numPr>
        <w:ind w:left="0" w:hanging="567"/>
        <w:rPr>
          <w:rFonts w:cs="Arial"/>
          <w:b/>
          <w:color w:val="000000"/>
          <w:sz w:val="28"/>
          <w:szCs w:val="28"/>
          <w:lang w:val="es-ES"/>
        </w:rPr>
      </w:pPr>
      <w:r w:rsidRPr="00160AC4">
        <w:rPr>
          <w:rFonts w:cs="Arial"/>
          <w:color w:val="000000"/>
          <w:sz w:val="28"/>
          <w:szCs w:val="28"/>
        </w:rPr>
        <w:t>En atención a lo anterior, a continuación se procederá a analizar si en el caso se acreditan los requisitos para determinar la existencia de una contradicción de tesis.</w:t>
      </w:r>
    </w:p>
    <w:p w:rsidR="0022697B" w:rsidRPr="00160AC4" w:rsidRDefault="0022697B" w:rsidP="00160AC4">
      <w:pPr>
        <w:pStyle w:val="corte4fondo"/>
        <w:ind w:firstLine="0"/>
        <w:rPr>
          <w:rFonts w:cs="Arial"/>
          <w:b/>
          <w:color w:val="000000"/>
          <w:sz w:val="28"/>
          <w:szCs w:val="28"/>
          <w:lang w:val="es-ES"/>
        </w:rPr>
      </w:pPr>
    </w:p>
    <w:p w:rsidR="00167B91" w:rsidRPr="00160AC4" w:rsidRDefault="006F2CDA" w:rsidP="00160AC4">
      <w:pPr>
        <w:pStyle w:val="corte4fondo"/>
        <w:ind w:firstLine="0"/>
        <w:rPr>
          <w:rFonts w:cs="Arial"/>
          <w:b/>
          <w:color w:val="000000"/>
          <w:sz w:val="28"/>
          <w:szCs w:val="28"/>
          <w:lang w:val="es-ES"/>
        </w:rPr>
      </w:pPr>
      <w:r w:rsidRPr="00160AC4">
        <w:rPr>
          <w:rFonts w:cs="Arial"/>
          <w:b/>
          <w:color w:val="000000"/>
          <w:sz w:val="28"/>
          <w:szCs w:val="28"/>
          <w:lang w:val="es-ES"/>
        </w:rPr>
        <w:lastRenderedPageBreak/>
        <w:t xml:space="preserve">IV.1. </w:t>
      </w:r>
      <w:r w:rsidR="00167B91" w:rsidRPr="00160AC4">
        <w:rPr>
          <w:rFonts w:cs="Arial"/>
          <w:b/>
          <w:color w:val="000000"/>
          <w:sz w:val="28"/>
          <w:szCs w:val="28"/>
          <w:lang w:val="es-ES"/>
        </w:rPr>
        <w:t>Primer requisito: realización de un ejercicio interpretativo</w:t>
      </w:r>
    </w:p>
    <w:p w:rsidR="008630F3" w:rsidRPr="00160AC4" w:rsidRDefault="008630F3" w:rsidP="00160AC4">
      <w:pPr>
        <w:pStyle w:val="corte4fondo"/>
        <w:ind w:firstLine="0"/>
        <w:rPr>
          <w:rFonts w:cs="Arial"/>
          <w:b/>
          <w:color w:val="000000"/>
          <w:sz w:val="28"/>
          <w:szCs w:val="28"/>
          <w:lang w:val="es-ES"/>
        </w:rPr>
      </w:pPr>
    </w:p>
    <w:p w:rsidR="006F2CDA" w:rsidRPr="00160AC4" w:rsidRDefault="006F2CDA" w:rsidP="00160AC4">
      <w:pPr>
        <w:pStyle w:val="corte4fondo"/>
        <w:numPr>
          <w:ilvl w:val="0"/>
          <w:numId w:val="1"/>
        </w:numPr>
        <w:ind w:left="0" w:hanging="567"/>
        <w:rPr>
          <w:rFonts w:cs="Arial"/>
          <w:i/>
          <w:sz w:val="28"/>
          <w:szCs w:val="28"/>
        </w:rPr>
      </w:pPr>
      <w:r w:rsidRPr="00160AC4">
        <w:rPr>
          <w:rFonts w:cs="Arial"/>
          <w:sz w:val="28"/>
          <w:szCs w:val="28"/>
        </w:rPr>
        <w:t>Est</w:t>
      </w:r>
      <w:r w:rsidR="00CC701C" w:rsidRPr="00160AC4">
        <w:rPr>
          <w:rFonts w:cs="Arial"/>
          <w:sz w:val="28"/>
          <w:szCs w:val="28"/>
        </w:rPr>
        <w:t>a</w:t>
      </w:r>
      <w:r w:rsidRPr="00160AC4">
        <w:rPr>
          <w:rFonts w:cs="Arial"/>
          <w:sz w:val="28"/>
          <w:szCs w:val="28"/>
        </w:rPr>
        <w:t xml:space="preserve"> </w:t>
      </w:r>
      <w:r w:rsidR="00CC701C" w:rsidRPr="00160AC4">
        <w:rPr>
          <w:rFonts w:cs="Arial"/>
          <w:sz w:val="28"/>
          <w:szCs w:val="28"/>
        </w:rPr>
        <w:t>Segunda Sala</w:t>
      </w:r>
      <w:r w:rsidRPr="00160AC4">
        <w:rPr>
          <w:rFonts w:cs="Arial"/>
          <w:sz w:val="28"/>
          <w:szCs w:val="28"/>
        </w:rPr>
        <w:t xml:space="preserve"> considera que se acredita el primer requisito</w:t>
      </w:r>
      <w:r w:rsidR="00392D41" w:rsidRPr="00160AC4">
        <w:rPr>
          <w:rFonts w:cs="Arial"/>
          <w:sz w:val="28"/>
          <w:szCs w:val="28"/>
        </w:rPr>
        <w:t>,</w:t>
      </w:r>
      <w:r w:rsidRPr="00160AC4">
        <w:rPr>
          <w:rFonts w:cs="Arial"/>
          <w:sz w:val="28"/>
          <w:szCs w:val="28"/>
        </w:rPr>
        <w:t xml:space="preserve"> toda vez que </w:t>
      </w:r>
      <w:r w:rsidR="00020A84" w:rsidRPr="00160AC4">
        <w:rPr>
          <w:rFonts w:cs="Arial"/>
          <w:sz w:val="28"/>
          <w:szCs w:val="28"/>
        </w:rPr>
        <w:t>los Tribunales Colegiados y</w:t>
      </w:r>
      <w:r w:rsidR="00500772" w:rsidRPr="00160AC4">
        <w:rPr>
          <w:rFonts w:cs="Arial"/>
          <w:sz w:val="28"/>
          <w:szCs w:val="28"/>
        </w:rPr>
        <w:t xml:space="preserve"> el Pleno</w:t>
      </w:r>
      <w:r w:rsidR="007770C9" w:rsidRPr="00160AC4">
        <w:rPr>
          <w:rFonts w:cs="Arial"/>
          <w:sz w:val="28"/>
          <w:szCs w:val="28"/>
        </w:rPr>
        <w:t xml:space="preserve"> de Circuito</w:t>
      </w:r>
      <w:r w:rsidR="00500772" w:rsidRPr="00160AC4">
        <w:rPr>
          <w:rFonts w:cs="Arial"/>
          <w:sz w:val="28"/>
          <w:szCs w:val="28"/>
        </w:rPr>
        <w:t xml:space="preserve"> </w:t>
      </w:r>
      <w:r w:rsidR="00CC701C" w:rsidRPr="00160AC4">
        <w:rPr>
          <w:rFonts w:cs="Arial"/>
          <w:sz w:val="28"/>
          <w:szCs w:val="28"/>
        </w:rPr>
        <w:t xml:space="preserve">contendientes </w:t>
      </w:r>
      <w:r w:rsidRPr="00160AC4">
        <w:rPr>
          <w:rFonts w:cs="Arial"/>
          <w:sz w:val="28"/>
          <w:szCs w:val="28"/>
        </w:rPr>
        <w:t xml:space="preserve">ejercieron su arbitrio judicial </w:t>
      </w:r>
      <w:r w:rsidR="00392D41" w:rsidRPr="00160AC4">
        <w:rPr>
          <w:rFonts w:cs="Arial"/>
          <w:sz w:val="28"/>
          <w:szCs w:val="28"/>
        </w:rPr>
        <w:t>al resolver las cuestiones litigiosas que les fuer</w:t>
      </w:r>
      <w:r w:rsidR="00BE6C8F" w:rsidRPr="00160AC4">
        <w:rPr>
          <w:rFonts w:cs="Arial"/>
          <w:sz w:val="28"/>
          <w:szCs w:val="28"/>
        </w:rPr>
        <w:t>o</w:t>
      </w:r>
      <w:r w:rsidR="00392D41" w:rsidRPr="00160AC4">
        <w:rPr>
          <w:rFonts w:cs="Arial"/>
          <w:sz w:val="28"/>
          <w:szCs w:val="28"/>
        </w:rPr>
        <w:t xml:space="preserve">n presentadas. Esto es así, pues </w:t>
      </w:r>
      <w:r w:rsidRPr="00160AC4">
        <w:rPr>
          <w:rFonts w:cs="Arial"/>
          <w:sz w:val="28"/>
          <w:szCs w:val="28"/>
        </w:rPr>
        <w:t>como</w:t>
      </w:r>
      <w:r w:rsidR="00392D41" w:rsidRPr="00160AC4">
        <w:rPr>
          <w:rFonts w:cs="Arial"/>
          <w:sz w:val="28"/>
          <w:szCs w:val="28"/>
        </w:rPr>
        <w:t xml:space="preserve"> a continuación se evidenciará, </w:t>
      </w:r>
      <w:r w:rsidRPr="00160AC4">
        <w:rPr>
          <w:rFonts w:cs="Arial"/>
          <w:sz w:val="28"/>
          <w:szCs w:val="28"/>
        </w:rPr>
        <w:t xml:space="preserve">realizaron ejercicios interpretativos en las partes considerativas de </w:t>
      </w:r>
      <w:r w:rsidR="00392D41" w:rsidRPr="00160AC4">
        <w:rPr>
          <w:rFonts w:cs="Arial"/>
          <w:sz w:val="28"/>
          <w:szCs w:val="28"/>
        </w:rPr>
        <w:t xml:space="preserve">las </w:t>
      </w:r>
      <w:r w:rsidRPr="00160AC4">
        <w:rPr>
          <w:rFonts w:cs="Arial"/>
          <w:sz w:val="28"/>
          <w:szCs w:val="28"/>
        </w:rPr>
        <w:t>sentencias</w:t>
      </w:r>
      <w:r w:rsidR="00392D41" w:rsidRPr="00160AC4">
        <w:rPr>
          <w:rFonts w:cs="Arial"/>
          <w:sz w:val="28"/>
          <w:szCs w:val="28"/>
        </w:rPr>
        <w:t xml:space="preserve"> contendientes.</w:t>
      </w:r>
    </w:p>
    <w:p w:rsidR="00FC04EF" w:rsidRPr="00160AC4" w:rsidRDefault="00FC04EF" w:rsidP="00160AC4">
      <w:pPr>
        <w:pStyle w:val="corte4fondo"/>
        <w:ind w:firstLine="0"/>
        <w:rPr>
          <w:rFonts w:cs="Arial"/>
          <w:i/>
          <w:sz w:val="28"/>
          <w:szCs w:val="28"/>
        </w:rPr>
      </w:pPr>
    </w:p>
    <w:p w:rsidR="00FC04EF" w:rsidRPr="00160AC4" w:rsidRDefault="00FC04EF" w:rsidP="00160AC4">
      <w:pPr>
        <w:pStyle w:val="corte4fondo"/>
        <w:numPr>
          <w:ilvl w:val="0"/>
          <w:numId w:val="29"/>
        </w:numPr>
        <w:ind w:left="0"/>
        <w:rPr>
          <w:rFonts w:cs="Arial"/>
          <w:i/>
          <w:sz w:val="28"/>
          <w:szCs w:val="28"/>
          <w:lang w:val="es-MX"/>
        </w:rPr>
      </w:pPr>
      <w:r w:rsidRPr="00160AC4">
        <w:rPr>
          <w:rFonts w:cs="Arial"/>
          <w:i/>
          <w:sz w:val="28"/>
          <w:szCs w:val="28"/>
          <w:lang w:val="es-MX"/>
        </w:rPr>
        <w:t>Primer Tribunal Colegiado en Materia</w:t>
      </w:r>
      <w:r w:rsidR="00917D70">
        <w:rPr>
          <w:rFonts w:cs="Arial"/>
          <w:i/>
          <w:sz w:val="28"/>
          <w:szCs w:val="28"/>
          <w:lang w:val="es-MX"/>
        </w:rPr>
        <w:t>s</w:t>
      </w:r>
      <w:r w:rsidRPr="00160AC4">
        <w:rPr>
          <w:rFonts w:cs="Arial"/>
          <w:i/>
          <w:sz w:val="28"/>
          <w:szCs w:val="28"/>
          <w:lang w:val="es-MX"/>
        </w:rPr>
        <w:t xml:space="preserve"> Administrativa y de Trabajo</w:t>
      </w:r>
      <w:r w:rsidR="00C41A0E" w:rsidRPr="00160AC4">
        <w:rPr>
          <w:rFonts w:cs="Arial"/>
          <w:i/>
          <w:sz w:val="28"/>
          <w:szCs w:val="28"/>
          <w:lang w:val="es-MX"/>
        </w:rPr>
        <w:t xml:space="preserve"> del Décimo Primer Circuito</w:t>
      </w:r>
    </w:p>
    <w:p w:rsidR="00FC04EF" w:rsidRPr="00160AC4" w:rsidRDefault="00FC04EF" w:rsidP="00160AC4">
      <w:pPr>
        <w:pStyle w:val="corte4fondo"/>
        <w:ind w:left="1144" w:firstLine="0"/>
        <w:rPr>
          <w:rFonts w:cs="Arial"/>
          <w:b/>
          <w:i/>
          <w:sz w:val="28"/>
          <w:szCs w:val="28"/>
        </w:rPr>
      </w:pPr>
    </w:p>
    <w:p w:rsidR="00531A88" w:rsidRPr="00160AC4" w:rsidRDefault="00ED3535" w:rsidP="00160AC4">
      <w:pPr>
        <w:pStyle w:val="corte4fondo"/>
        <w:numPr>
          <w:ilvl w:val="0"/>
          <w:numId w:val="1"/>
        </w:numPr>
        <w:ind w:left="0" w:hanging="567"/>
        <w:rPr>
          <w:rFonts w:cs="Arial"/>
          <w:i/>
          <w:sz w:val="28"/>
          <w:szCs w:val="28"/>
        </w:rPr>
      </w:pPr>
      <w:r w:rsidRPr="00160AC4">
        <w:rPr>
          <w:rFonts w:cs="Arial"/>
          <w:b/>
          <w:sz w:val="28"/>
          <w:szCs w:val="28"/>
          <w:lang w:val="es-MX"/>
        </w:rPr>
        <w:t>Conflicto competencial 8/2018.</w:t>
      </w:r>
      <w:r w:rsidR="00FC04EF" w:rsidRPr="00160AC4">
        <w:rPr>
          <w:rFonts w:cs="Arial"/>
          <w:i/>
          <w:sz w:val="28"/>
          <w:szCs w:val="28"/>
          <w:lang w:val="es-MX"/>
        </w:rPr>
        <w:t xml:space="preserve"> </w:t>
      </w:r>
      <w:r w:rsidR="00662085" w:rsidRPr="00160AC4">
        <w:rPr>
          <w:rFonts w:cs="Arial"/>
          <w:sz w:val="28"/>
          <w:szCs w:val="28"/>
          <w:lang w:val="es-MX"/>
        </w:rPr>
        <w:t xml:space="preserve">Ese asunto </w:t>
      </w:r>
      <w:r w:rsidR="007C2213" w:rsidRPr="00160AC4">
        <w:rPr>
          <w:rFonts w:cs="Arial"/>
          <w:sz w:val="28"/>
          <w:szCs w:val="28"/>
          <w:lang w:val="es-MX"/>
        </w:rPr>
        <w:t>tuvo</w:t>
      </w:r>
      <w:r w:rsidR="00662085" w:rsidRPr="00160AC4">
        <w:rPr>
          <w:rFonts w:cs="Arial"/>
          <w:sz w:val="28"/>
          <w:szCs w:val="28"/>
          <w:lang w:val="es-MX"/>
        </w:rPr>
        <w:t xml:space="preserve"> </w:t>
      </w:r>
      <w:r w:rsidR="00151D38" w:rsidRPr="00160AC4">
        <w:rPr>
          <w:rFonts w:cs="Arial"/>
          <w:sz w:val="28"/>
          <w:szCs w:val="28"/>
          <w:lang w:val="es-MX"/>
        </w:rPr>
        <w:t xml:space="preserve">su origen en </w:t>
      </w:r>
      <w:r w:rsidR="005E1910" w:rsidRPr="00160AC4">
        <w:rPr>
          <w:rFonts w:cs="Arial"/>
          <w:sz w:val="28"/>
          <w:szCs w:val="28"/>
          <w:lang w:val="es-MX"/>
        </w:rPr>
        <w:t>los</w:t>
      </w:r>
      <w:r w:rsidR="00662085" w:rsidRPr="00160AC4">
        <w:rPr>
          <w:rFonts w:cs="Arial"/>
          <w:sz w:val="28"/>
          <w:szCs w:val="28"/>
          <w:lang w:val="es-MX"/>
        </w:rPr>
        <w:t xml:space="preserve"> siguientes</w:t>
      </w:r>
      <w:r w:rsidR="005E1910" w:rsidRPr="00160AC4">
        <w:rPr>
          <w:rFonts w:cs="Arial"/>
          <w:sz w:val="28"/>
          <w:szCs w:val="28"/>
          <w:lang w:val="es-MX"/>
        </w:rPr>
        <w:t xml:space="preserve"> antecedentes</w:t>
      </w:r>
      <w:r w:rsidR="00662085" w:rsidRPr="00160AC4">
        <w:rPr>
          <w:rFonts w:cs="Arial"/>
          <w:sz w:val="28"/>
          <w:szCs w:val="28"/>
          <w:lang w:val="es-MX"/>
        </w:rPr>
        <w:t>:</w:t>
      </w:r>
    </w:p>
    <w:p w:rsidR="004D55F8" w:rsidRPr="00160AC4" w:rsidRDefault="004D55F8" w:rsidP="00160AC4">
      <w:pPr>
        <w:pStyle w:val="corte4fondo"/>
        <w:ind w:firstLine="0"/>
        <w:rPr>
          <w:rFonts w:cs="Arial"/>
          <w:i/>
          <w:sz w:val="28"/>
          <w:szCs w:val="28"/>
        </w:rPr>
      </w:pPr>
    </w:p>
    <w:p w:rsidR="00A87FB5" w:rsidRPr="00160AC4" w:rsidRDefault="00531A88" w:rsidP="00160AC4">
      <w:pPr>
        <w:pStyle w:val="corte4fondo"/>
        <w:numPr>
          <w:ilvl w:val="0"/>
          <w:numId w:val="5"/>
        </w:numPr>
        <w:ind w:left="567" w:hanging="283"/>
        <w:rPr>
          <w:rFonts w:cs="Arial"/>
          <w:b/>
          <w:sz w:val="28"/>
          <w:szCs w:val="28"/>
          <w:lang w:val="es-MX"/>
        </w:rPr>
      </w:pPr>
      <w:r w:rsidRPr="00160AC4">
        <w:rPr>
          <w:rFonts w:cs="Arial"/>
          <w:b/>
          <w:sz w:val="28"/>
          <w:szCs w:val="28"/>
          <w:lang w:val="es-MX"/>
        </w:rPr>
        <w:t>Demanda laboral</w:t>
      </w:r>
      <w:r w:rsidR="00A45A3F" w:rsidRPr="00160AC4">
        <w:rPr>
          <w:rStyle w:val="Refdenotaalpie"/>
          <w:rFonts w:cs="Arial"/>
          <w:b/>
          <w:sz w:val="28"/>
          <w:szCs w:val="28"/>
          <w:lang w:val="es-MX"/>
        </w:rPr>
        <w:footnoteReference w:id="18"/>
      </w:r>
      <w:r w:rsidRPr="00160AC4">
        <w:rPr>
          <w:rFonts w:cs="Arial"/>
          <w:b/>
          <w:sz w:val="28"/>
          <w:szCs w:val="28"/>
          <w:lang w:val="es-MX"/>
        </w:rPr>
        <w:t>:</w:t>
      </w:r>
      <w:r w:rsidRPr="00160AC4">
        <w:rPr>
          <w:rFonts w:cs="Arial"/>
          <w:sz w:val="28"/>
          <w:szCs w:val="28"/>
          <w:lang w:val="es-MX"/>
        </w:rPr>
        <w:t xml:space="preserve"> </w:t>
      </w:r>
      <w:r w:rsidR="00777A06" w:rsidRPr="00160AC4">
        <w:rPr>
          <w:rFonts w:cs="Arial"/>
          <w:sz w:val="28"/>
          <w:szCs w:val="28"/>
          <w:lang w:val="es-MX"/>
        </w:rPr>
        <w:t xml:space="preserve">Una </w:t>
      </w:r>
      <w:r w:rsidR="00FC04EF" w:rsidRPr="00160AC4">
        <w:rPr>
          <w:rFonts w:cs="Arial"/>
          <w:sz w:val="28"/>
          <w:szCs w:val="28"/>
          <w:lang w:val="es-MX"/>
        </w:rPr>
        <w:t>regidora reclamó de</w:t>
      </w:r>
      <w:r w:rsidR="000D1D51" w:rsidRPr="00160AC4">
        <w:rPr>
          <w:rFonts w:cs="Arial"/>
          <w:sz w:val="28"/>
          <w:szCs w:val="28"/>
          <w:lang w:val="es-MX"/>
        </w:rPr>
        <w:t xml:space="preserve"> un </w:t>
      </w:r>
      <w:r w:rsidR="00FC04EF" w:rsidRPr="00160AC4">
        <w:rPr>
          <w:rFonts w:cs="Arial"/>
          <w:sz w:val="28"/>
          <w:szCs w:val="28"/>
          <w:lang w:val="es-MX"/>
        </w:rPr>
        <w:t>Ayuntamiento de Michoacán, el pago de vacaciones, prima vacacional y aguinaldo.</w:t>
      </w:r>
    </w:p>
    <w:p w:rsidR="004D55F8" w:rsidRPr="00160AC4" w:rsidRDefault="004D55F8" w:rsidP="00160AC4">
      <w:pPr>
        <w:pStyle w:val="corte4fondo"/>
        <w:ind w:left="567" w:firstLine="0"/>
        <w:rPr>
          <w:rFonts w:cs="Arial"/>
          <w:b/>
          <w:sz w:val="28"/>
          <w:szCs w:val="28"/>
          <w:lang w:val="es-MX"/>
        </w:rPr>
      </w:pPr>
    </w:p>
    <w:p w:rsidR="009C34E3" w:rsidRPr="00160AC4" w:rsidRDefault="00FC04EF" w:rsidP="00160AC4">
      <w:pPr>
        <w:pStyle w:val="corte4fondo"/>
        <w:numPr>
          <w:ilvl w:val="0"/>
          <w:numId w:val="5"/>
        </w:numPr>
        <w:ind w:left="567" w:hanging="283"/>
        <w:rPr>
          <w:rFonts w:cs="Arial"/>
          <w:b/>
          <w:sz w:val="28"/>
          <w:szCs w:val="28"/>
          <w:lang w:val="es-MX"/>
        </w:rPr>
      </w:pPr>
      <w:r w:rsidRPr="00160AC4">
        <w:rPr>
          <w:rFonts w:cs="Arial"/>
          <w:sz w:val="28"/>
          <w:szCs w:val="28"/>
          <w:lang w:val="es-MX"/>
        </w:rPr>
        <w:t xml:space="preserve">El Tribunal de Conciliación y Arbitraje del Estado de Michoacán </w:t>
      </w:r>
      <w:r w:rsidR="00531A88" w:rsidRPr="00160AC4">
        <w:rPr>
          <w:rFonts w:cs="Arial"/>
          <w:sz w:val="28"/>
          <w:szCs w:val="28"/>
          <w:lang w:val="es-MX"/>
        </w:rPr>
        <w:t xml:space="preserve">se </w:t>
      </w:r>
      <w:r w:rsidRPr="00160AC4">
        <w:rPr>
          <w:rFonts w:cs="Arial"/>
          <w:sz w:val="28"/>
          <w:szCs w:val="28"/>
          <w:lang w:val="es-MX"/>
        </w:rPr>
        <w:t>declar</w:t>
      </w:r>
      <w:r w:rsidR="00531A88" w:rsidRPr="00160AC4">
        <w:rPr>
          <w:rFonts w:cs="Arial"/>
          <w:sz w:val="28"/>
          <w:szCs w:val="28"/>
          <w:lang w:val="es-MX"/>
        </w:rPr>
        <w:t>ó incompetente</w:t>
      </w:r>
      <w:r w:rsidRPr="00160AC4">
        <w:rPr>
          <w:rFonts w:cs="Arial"/>
          <w:sz w:val="28"/>
          <w:szCs w:val="28"/>
          <w:lang w:val="es-MX"/>
        </w:rPr>
        <w:t xml:space="preserve"> para conocer del asunto, en virtud de que la actora en</w:t>
      </w:r>
      <w:r w:rsidR="00531A88" w:rsidRPr="00160AC4">
        <w:rPr>
          <w:rFonts w:cs="Arial"/>
          <w:sz w:val="28"/>
          <w:szCs w:val="28"/>
          <w:lang w:val="es-MX"/>
        </w:rPr>
        <w:t xml:space="preserve"> </w:t>
      </w:r>
      <w:r w:rsidR="00307985" w:rsidRPr="00160AC4">
        <w:rPr>
          <w:rFonts w:cs="Arial"/>
          <w:sz w:val="28"/>
          <w:szCs w:val="28"/>
          <w:lang w:val="es-MX"/>
        </w:rPr>
        <w:t xml:space="preserve">su </w:t>
      </w:r>
      <w:r w:rsidRPr="00160AC4">
        <w:rPr>
          <w:rFonts w:cs="Arial"/>
          <w:sz w:val="28"/>
          <w:szCs w:val="28"/>
          <w:lang w:val="es-MX"/>
        </w:rPr>
        <w:t>calidad de regidora no era considerada trabajadora al servicio de</w:t>
      </w:r>
      <w:r w:rsidR="00B070A7" w:rsidRPr="00160AC4">
        <w:rPr>
          <w:rFonts w:cs="Arial"/>
          <w:sz w:val="28"/>
          <w:szCs w:val="28"/>
          <w:lang w:val="es-MX"/>
        </w:rPr>
        <w:t>l Estado de conformidad con la L</w:t>
      </w:r>
      <w:r w:rsidRPr="00160AC4">
        <w:rPr>
          <w:rFonts w:cs="Arial"/>
          <w:sz w:val="28"/>
          <w:szCs w:val="28"/>
          <w:lang w:val="es-MX"/>
        </w:rPr>
        <w:t xml:space="preserve">ey burocrática de la entidad. </w:t>
      </w:r>
      <w:r w:rsidR="00B070A7" w:rsidRPr="00160AC4">
        <w:rPr>
          <w:rFonts w:cs="Arial"/>
          <w:sz w:val="28"/>
          <w:szCs w:val="28"/>
          <w:lang w:val="es-MX"/>
        </w:rPr>
        <w:t>En consecuencia, ordenó enviar los autos al Trib</w:t>
      </w:r>
      <w:r w:rsidR="009C34E3" w:rsidRPr="00160AC4">
        <w:rPr>
          <w:rFonts w:cs="Arial"/>
          <w:sz w:val="28"/>
          <w:szCs w:val="28"/>
          <w:lang w:val="es-MX"/>
        </w:rPr>
        <w:t>unal de Justicia Administrativa</w:t>
      </w:r>
      <w:r w:rsidR="000D1D51" w:rsidRPr="00160AC4">
        <w:rPr>
          <w:rFonts w:cs="Arial"/>
          <w:sz w:val="28"/>
          <w:szCs w:val="28"/>
          <w:lang w:val="es-MX"/>
        </w:rPr>
        <w:t xml:space="preserve"> del Estado</w:t>
      </w:r>
      <w:r w:rsidR="009C34E3" w:rsidRPr="00160AC4">
        <w:rPr>
          <w:rFonts w:cs="Arial"/>
          <w:sz w:val="28"/>
          <w:szCs w:val="28"/>
          <w:lang w:val="es-MX"/>
        </w:rPr>
        <w:t>.</w:t>
      </w:r>
    </w:p>
    <w:p w:rsidR="004D55F8" w:rsidRPr="00160AC4" w:rsidRDefault="004D55F8" w:rsidP="00160AC4">
      <w:pPr>
        <w:pStyle w:val="corte4fondo"/>
        <w:ind w:firstLine="0"/>
        <w:rPr>
          <w:rFonts w:cs="Arial"/>
          <w:b/>
          <w:sz w:val="28"/>
          <w:szCs w:val="28"/>
          <w:lang w:val="es-MX"/>
        </w:rPr>
      </w:pPr>
    </w:p>
    <w:p w:rsidR="00B070A7" w:rsidRPr="00160AC4" w:rsidRDefault="00B070A7" w:rsidP="00160AC4">
      <w:pPr>
        <w:pStyle w:val="corte4fondo"/>
        <w:numPr>
          <w:ilvl w:val="0"/>
          <w:numId w:val="5"/>
        </w:numPr>
        <w:ind w:left="567" w:hanging="283"/>
        <w:rPr>
          <w:rFonts w:cs="Arial"/>
          <w:b/>
          <w:sz w:val="28"/>
          <w:szCs w:val="28"/>
          <w:lang w:val="es-MX"/>
        </w:rPr>
      </w:pPr>
      <w:r w:rsidRPr="00160AC4">
        <w:rPr>
          <w:rFonts w:cs="Arial"/>
          <w:sz w:val="28"/>
          <w:szCs w:val="28"/>
          <w:lang w:val="es-MX"/>
        </w:rPr>
        <w:t xml:space="preserve">El Tribunal de Justicia Administrativa de Michoacán no aceptó la competencia declinada, pues estimó que la </w:t>
      </w:r>
      <w:r w:rsidR="009C34E3" w:rsidRPr="00160AC4">
        <w:rPr>
          <w:rFonts w:cs="Arial"/>
          <w:sz w:val="28"/>
          <w:szCs w:val="28"/>
          <w:lang w:val="es-MX"/>
        </w:rPr>
        <w:t>cali</w:t>
      </w:r>
      <w:r w:rsidR="00307985" w:rsidRPr="00160AC4">
        <w:rPr>
          <w:rFonts w:cs="Arial"/>
          <w:sz w:val="28"/>
          <w:szCs w:val="28"/>
          <w:lang w:val="es-MX"/>
        </w:rPr>
        <w:t xml:space="preserve">dad de regidora de </w:t>
      </w:r>
      <w:r w:rsidR="00307985" w:rsidRPr="00160AC4">
        <w:rPr>
          <w:rFonts w:cs="Arial"/>
          <w:sz w:val="28"/>
          <w:szCs w:val="28"/>
          <w:lang w:val="es-MX"/>
        </w:rPr>
        <w:lastRenderedPageBreak/>
        <w:t>la actora</w:t>
      </w:r>
      <w:r w:rsidR="009C34E3" w:rsidRPr="00160AC4">
        <w:rPr>
          <w:rFonts w:cs="Arial"/>
          <w:sz w:val="28"/>
          <w:szCs w:val="28"/>
          <w:lang w:val="es-MX"/>
        </w:rPr>
        <w:t>, la colocaba como trabajadora de confianza al servicio del Estado, además las prestaciones reclamadas no constituían un acto administrativo</w:t>
      </w:r>
      <w:r w:rsidR="00E36FF7" w:rsidRPr="00160AC4">
        <w:rPr>
          <w:rFonts w:cs="Arial"/>
          <w:sz w:val="28"/>
          <w:szCs w:val="28"/>
          <w:lang w:val="es-MX"/>
        </w:rPr>
        <w:t xml:space="preserve">. </w:t>
      </w:r>
    </w:p>
    <w:p w:rsidR="004D55F8" w:rsidRPr="00160AC4" w:rsidRDefault="004D55F8" w:rsidP="00160AC4">
      <w:pPr>
        <w:pStyle w:val="corte4fondo"/>
        <w:ind w:firstLine="0"/>
        <w:rPr>
          <w:rFonts w:cs="Arial"/>
          <w:b/>
          <w:sz w:val="28"/>
          <w:szCs w:val="28"/>
          <w:lang w:val="es-MX"/>
        </w:rPr>
      </w:pPr>
    </w:p>
    <w:p w:rsidR="00531A88" w:rsidRPr="00160AC4" w:rsidRDefault="00531A88" w:rsidP="00160AC4">
      <w:pPr>
        <w:pStyle w:val="corte4fondo"/>
        <w:numPr>
          <w:ilvl w:val="0"/>
          <w:numId w:val="5"/>
        </w:numPr>
        <w:ind w:left="567" w:hanging="283"/>
        <w:rPr>
          <w:rFonts w:cs="Arial"/>
          <w:b/>
          <w:sz w:val="28"/>
          <w:szCs w:val="28"/>
          <w:lang w:val="es-MX"/>
        </w:rPr>
      </w:pPr>
      <w:r w:rsidRPr="00160AC4">
        <w:rPr>
          <w:rFonts w:cs="Arial"/>
          <w:b/>
          <w:sz w:val="28"/>
          <w:szCs w:val="28"/>
          <w:lang w:val="es-MX"/>
        </w:rPr>
        <w:t xml:space="preserve"> Resolución del Tribunal Colegiado</w:t>
      </w:r>
      <w:r w:rsidR="00FA3BFE" w:rsidRPr="00160AC4">
        <w:rPr>
          <w:rStyle w:val="Refdenotaalpie"/>
          <w:rFonts w:cs="Arial"/>
          <w:b/>
          <w:sz w:val="28"/>
          <w:szCs w:val="28"/>
          <w:lang w:val="es-MX"/>
        </w:rPr>
        <w:footnoteReference w:id="19"/>
      </w:r>
      <w:r w:rsidRPr="00160AC4">
        <w:rPr>
          <w:rFonts w:cs="Arial"/>
          <w:b/>
          <w:sz w:val="28"/>
          <w:szCs w:val="28"/>
          <w:lang w:val="es-MX"/>
        </w:rPr>
        <w:t>.</w:t>
      </w:r>
      <w:r w:rsidR="00427C3F" w:rsidRPr="00160AC4">
        <w:rPr>
          <w:rFonts w:cs="Arial"/>
          <w:sz w:val="28"/>
          <w:szCs w:val="28"/>
          <w:lang w:val="es-MX"/>
        </w:rPr>
        <w:t xml:space="preserve"> Determinó que el tribunal competente para conocer del asunto es el Tribunal Electoral de la Entidad al considerar que la relación que une tanto al Presidente, al Síndico y a los Regidores con el Ayuntamiento no es de naturaleza laboral </w:t>
      </w:r>
      <w:r w:rsidR="00D25E8A" w:rsidRPr="00160AC4">
        <w:rPr>
          <w:rFonts w:cs="Arial"/>
          <w:sz w:val="28"/>
          <w:szCs w:val="28"/>
          <w:lang w:val="es-MX"/>
        </w:rPr>
        <w:t xml:space="preserve">pues el cargo que desempeñan es de elección popular, por lo que el Tribunal de Conciliación y Arbitraje </w:t>
      </w:r>
      <w:r w:rsidR="00C477AE" w:rsidRPr="00160AC4">
        <w:rPr>
          <w:rFonts w:cs="Arial"/>
          <w:sz w:val="28"/>
          <w:szCs w:val="28"/>
          <w:lang w:val="es-MX"/>
        </w:rPr>
        <w:t>no es competente</w:t>
      </w:r>
      <w:r w:rsidR="00D25E8A" w:rsidRPr="00160AC4">
        <w:rPr>
          <w:rFonts w:cs="Arial"/>
          <w:sz w:val="28"/>
          <w:szCs w:val="28"/>
          <w:lang w:val="es-MX"/>
        </w:rPr>
        <w:t xml:space="preserve"> para pronunciarse en torno a la demanda presentada. </w:t>
      </w:r>
    </w:p>
    <w:p w:rsidR="004D55F8" w:rsidRPr="00160AC4" w:rsidRDefault="004D55F8" w:rsidP="00160AC4">
      <w:pPr>
        <w:pStyle w:val="corte4fondo"/>
        <w:ind w:firstLine="0"/>
        <w:rPr>
          <w:rFonts w:cs="Arial"/>
          <w:b/>
          <w:sz w:val="28"/>
          <w:szCs w:val="28"/>
          <w:lang w:val="es-MX"/>
        </w:rPr>
      </w:pPr>
    </w:p>
    <w:p w:rsidR="002072C2" w:rsidRPr="00160AC4" w:rsidRDefault="002072C2" w:rsidP="00160AC4">
      <w:pPr>
        <w:pStyle w:val="corte4fondo"/>
        <w:numPr>
          <w:ilvl w:val="0"/>
          <w:numId w:val="1"/>
        </w:numPr>
        <w:ind w:left="0" w:hanging="567"/>
        <w:rPr>
          <w:rFonts w:cs="Arial"/>
          <w:sz w:val="28"/>
          <w:szCs w:val="28"/>
          <w:lang w:val="es-MX"/>
        </w:rPr>
      </w:pPr>
      <w:r w:rsidRPr="00160AC4">
        <w:rPr>
          <w:rFonts w:cs="Arial"/>
          <w:sz w:val="28"/>
          <w:szCs w:val="28"/>
          <w:lang w:val="es-MX"/>
        </w:rPr>
        <w:t>En la parte que interesa de este asunto, el Tribunal Colegiado consideró que:</w:t>
      </w:r>
    </w:p>
    <w:p w:rsidR="002072C2" w:rsidRPr="00160AC4" w:rsidRDefault="002072C2" w:rsidP="00160AC4">
      <w:pPr>
        <w:pStyle w:val="corte4fondo"/>
        <w:ind w:left="-142" w:firstLine="0"/>
        <w:rPr>
          <w:rFonts w:cs="Arial"/>
          <w:sz w:val="28"/>
          <w:szCs w:val="28"/>
          <w:lang w:val="es-MX"/>
        </w:rPr>
      </w:pPr>
    </w:p>
    <w:p w:rsidR="002072C2" w:rsidRPr="00160AC4" w:rsidRDefault="002072C2" w:rsidP="00160AC4">
      <w:pPr>
        <w:pStyle w:val="corte4fondo"/>
        <w:numPr>
          <w:ilvl w:val="1"/>
          <w:numId w:val="34"/>
        </w:numPr>
        <w:ind w:left="567" w:hanging="283"/>
        <w:rPr>
          <w:rFonts w:cs="Arial"/>
          <w:sz w:val="28"/>
          <w:szCs w:val="28"/>
          <w:lang w:val="es-MX"/>
        </w:rPr>
      </w:pPr>
      <w:r w:rsidRPr="00160AC4">
        <w:rPr>
          <w:rFonts w:cs="Arial"/>
          <w:sz w:val="28"/>
          <w:szCs w:val="28"/>
          <w:lang w:val="es-MX"/>
        </w:rPr>
        <w:t>De los artículos 114, 115, 117 y 125 de la Constitución Política del Estado de Michoacán, se advie</w:t>
      </w:r>
      <w:r w:rsidR="00F30420" w:rsidRPr="00160AC4">
        <w:rPr>
          <w:rFonts w:cs="Arial"/>
          <w:sz w:val="28"/>
          <w:szCs w:val="28"/>
          <w:lang w:val="es-MX"/>
        </w:rPr>
        <w:t>rte que la relación que une al P</w:t>
      </w:r>
      <w:r w:rsidRPr="00160AC4">
        <w:rPr>
          <w:rFonts w:cs="Arial"/>
          <w:sz w:val="28"/>
          <w:szCs w:val="28"/>
          <w:lang w:val="es-MX"/>
        </w:rPr>
        <w:t>residente, al Síndico y a los Regidores con el Ayuntamiento no es de naturaleza laboral, pues su cargo es de elección popular, por lo que el Tribunal de Conciliación y Arbitraje no es el órgano competente para pronunciarse en relación con la demanda presentada por la actora.</w:t>
      </w:r>
    </w:p>
    <w:p w:rsidR="005472DA" w:rsidRPr="00160AC4" w:rsidRDefault="005472DA" w:rsidP="00160AC4">
      <w:pPr>
        <w:pStyle w:val="corte4fondo"/>
        <w:ind w:left="567" w:firstLine="0"/>
        <w:rPr>
          <w:rFonts w:cs="Arial"/>
          <w:sz w:val="28"/>
          <w:szCs w:val="28"/>
          <w:lang w:val="es-MX"/>
        </w:rPr>
      </w:pPr>
    </w:p>
    <w:p w:rsidR="002072C2" w:rsidRPr="00160AC4" w:rsidRDefault="002072C2" w:rsidP="00160AC4">
      <w:pPr>
        <w:pStyle w:val="corte4fondo"/>
        <w:numPr>
          <w:ilvl w:val="1"/>
          <w:numId w:val="34"/>
        </w:numPr>
        <w:ind w:left="567" w:hanging="283"/>
        <w:rPr>
          <w:rFonts w:cs="Arial"/>
          <w:sz w:val="28"/>
          <w:szCs w:val="28"/>
          <w:lang w:val="es-MX"/>
        </w:rPr>
      </w:pPr>
      <w:r w:rsidRPr="00160AC4">
        <w:rPr>
          <w:rFonts w:cs="Arial"/>
          <w:sz w:val="28"/>
          <w:szCs w:val="28"/>
          <w:lang w:val="es-MX"/>
        </w:rPr>
        <w:t>El artículo 6 de la Ley de los Trabajadores al Servicio del Estado</w:t>
      </w:r>
      <w:r w:rsidR="000D045E" w:rsidRPr="00160AC4">
        <w:rPr>
          <w:rFonts w:cs="Arial"/>
          <w:sz w:val="28"/>
          <w:szCs w:val="28"/>
          <w:lang w:val="es-MX"/>
        </w:rPr>
        <w:t xml:space="preserve"> de Michoacán</w:t>
      </w:r>
      <w:r w:rsidRPr="00160AC4">
        <w:rPr>
          <w:rFonts w:cs="Arial"/>
          <w:sz w:val="28"/>
          <w:szCs w:val="28"/>
          <w:lang w:val="es-MX"/>
        </w:rPr>
        <w:t xml:space="preserve"> define que los trabajadores de base son los no incluidos en el diverso artículo 5, del propio ordenamiento, en el que se define a los trabajadores de confianza.</w:t>
      </w:r>
    </w:p>
    <w:p w:rsidR="005472DA" w:rsidRPr="00160AC4" w:rsidRDefault="005472DA" w:rsidP="00160AC4">
      <w:pPr>
        <w:pStyle w:val="corte4fondo"/>
        <w:ind w:firstLine="0"/>
        <w:rPr>
          <w:rFonts w:cs="Arial"/>
          <w:sz w:val="28"/>
          <w:szCs w:val="28"/>
          <w:lang w:val="es-MX"/>
        </w:rPr>
      </w:pPr>
    </w:p>
    <w:p w:rsidR="002072C2" w:rsidRPr="00160AC4" w:rsidRDefault="002072C2" w:rsidP="00160AC4">
      <w:pPr>
        <w:pStyle w:val="corte4fondo"/>
        <w:numPr>
          <w:ilvl w:val="1"/>
          <w:numId w:val="34"/>
        </w:numPr>
        <w:ind w:left="567" w:hanging="283"/>
        <w:rPr>
          <w:rFonts w:cs="Arial"/>
          <w:sz w:val="28"/>
          <w:szCs w:val="28"/>
          <w:lang w:val="es-MX"/>
        </w:rPr>
      </w:pPr>
      <w:r w:rsidRPr="00160AC4">
        <w:rPr>
          <w:rFonts w:cs="Arial"/>
          <w:sz w:val="28"/>
          <w:szCs w:val="28"/>
          <w:lang w:val="es-MX"/>
        </w:rPr>
        <w:lastRenderedPageBreak/>
        <w:t xml:space="preserve">El artículo 1 del mencionado ordenamiento define que </w:t>
      </w:r>
      <w:r w:rsidR="004B1116" w:rsidRPr="00160AC4">
        <w:rPr>
          <w:rFonts w:cs="Arial"/>
          <w:sz w:val="28"/>
          <w:szCs w:val="28"/>
          <w:lang w:val="es-MX"/>
        </w:rPr>
        <w:t xml:space="preserve">un </w:t>
      </w:r>
      <w:r w:rsidRPr="00160AC4">
        <w:rPr>
          <w:rFonts w:cs="Arial"/>
          <w:sz w:val="28"/>
          <w:szCs w:val="28"/>
          <w:lang w:val="es-MX"/>
        </w:rPr>
        <w:t>trabajador es toda persona que presta un servicio físico, intelectual o de ambos géneros, en virtud de nombramiento expedido y por figurar en la nómina de pago de sus sueldos.</w:t>
      </w:r>
    </w:p>
    <w:p w:rsidR="005472DA" w:rsidRPr="00160AC4" w:rsidRDefault="005472DA" w:rsidP="00160AC4">
      <w:pPr>
        <w:pStyle w:val="corte4fondo"/>
        <w:ind w:firstLine="0"/>
        <w:rPr>
          <w:rFonts w:cs="Arial"/>
          <w:sz w:val="28"/>
          <w:szCs w:val="28"/>
          <w:lang w:val="es-MX"/>
        </w:rPr>
      </w:pPr>
    </w:p>
    <w:p w:rsidR="002072C2" w:rsidRPr="00160AC4" w:rsidRDefault="004B1116" w:rsidP="00160AC4">
      <w:pPr>
        <w:pStyle w:val="corte4fondo"/>
        <w:numPr>
          <w:ilvl w:val="1"/>
          <w:numId w:val="34"/>
        </w:numPr>
        <w:ind w:left="567" w:hanging="283"/>
        <w:rPr>
          <w:rFonts w:cs="Arial"/>
          <w:sz w:val="28"/>
          <w:szCs w:val="28"/>
          <w:lang w:val="es-MX"/>
        </w:rPr>
      </w:pPr>
      <w:r w:rsidRPr="00160AC4">
        <w:rPr>
          <w:rFonts w:cs="Arial"/>
          <w:sz w:val="28"/>
          <w:szCs w:val="28"/>
          <w:lang w:val="es-MX"/>
        </w:rPr>
        <w:t>Los regidores de un</w:t>
      </w:r>
      <w:r w:rsidR="002072C2" w:rsidRPr="00160AC4">
        <w:rPr>
          <w:rFonts w:cs="Arial"/>
          <w:sz w:val="28"/>
          <w:szCs w:val="28"/>
          <w:lang w:val="es-MX"/>
        </w:rPr>
        <w:t xml:space="preserve"> Ayuntamiento desarrollan </w:t>
      </w:r>
      <w:r w:rsidRPr="00160AC4">
        <w:rPr>
          <w:rFonts w:cs="Arial"/>
          <w:sz w:val="28"/>
          <w:szCs w:val="28"/>
          <w:lang w:val="es-MX"/>
        </w:rPr>
        <w:t xml:space="preserve">su </w:t>
      </w:r>
      <w:r w:rsidR="002072C2" w:rsidRPr="00160AC4">
        <w:rPr>
          <w:rFonts w:cs="Arial"/>
          <w:sz w:val="28"/>
          <w:szCs w:val="28"/>
          <w:lang w:val="es-MX"/>
        </w:rPr>
        <w:t>cargo</w:t>
      </w:r>
      <w:r w:rsidRPr="00160AC4">
        <w:rPr>
          <w:rFonts w:cs="Arial"/>
          <w:sz w:val="28"/>
          <w:szCs w:val="28"/>
          <w:lang w:val="es-MX"/>
        </w:rPr>
        <w:t>,</w:t>
      </w:r>
      <w:r w:rsidR="002072C2" w:rsidRPr="00160AC4">
        <w:rPr>
          <w:rFonts w:cs="Arial"/>
          <w:sz w:val="28"/>
          <w:szCs w:val="28"/>
          <w:lang w:val="es-MX"/>
        </w:rPr>
        <w:t xml:space="preserve"> no por ser trabajadores, sino </w:t>
      </w:r>
      <w:r w:rsidRPr="00160AC4">
        <w:rPr>
          <w:rFonts w:cs="Arial"/>
          <w:sz w:val="28"/>
          <w:szCs w:val="28"/>
          <w:lang w:val="es-MX"/>
        </w:rPr>
        <w:t xml:space="preserve">en virtud de </w:t>
      </w:r>
      <w:r w:rsidR="002072C2" w:rsidRPr="00160AC4">
        <w:rPr>
          <w:rFonts w:cs="Arial"/>
          <w:sz w:val="28"/>
          <w:szCs w:val="28"/>
          <w:lang w:val="es-MX"/>
        </w:rPr>
        <w:t xml:space="preserve">elección popular, </w:t>
      </w:r>
      <w:r w:rsidR="000D045E" w:rsidRPr="00160AC4">
        <w:rPr>
          <w:rFonts w:cs="Arial"/>
          <w:sz w:val="28"/>
          <w:szCs w:val="28"/>
          <w:lang w:val="es-MX"/>
        </w:rPr>
        <w:t xml:space="preserve">por lo que </w:t>
      </w:r>
      <w:r w:rsidR="002072C2" w:rsidRPr="00160AC4">
        <w:rPr>
          <w:rFonts w:cs="Arial"/>
          <w:sz w:val="28"/>
          <w:szCs w:val="28"/>
          <w:lang w:val="es-MX"/>
        </w:rPr>
        <w:t>les es inaplicable la Ley de los Trabajadores al Serv</w:t>
      </w:r>
      <w:r w:rsidRPr="00160AC4">
        <w:rPr>
          <w:rFonts w:cs="Arial"/>
          <w:sz w:val="28"/>
          <w:szCs w:val="28"/>
          <w:lang w:val="es-MX"/>
        </w:rPr>
        <w:t>icio del Estado</w:t>
      </w:r>
      <w:r w:rsidR="002072C2" w:rsidRPr="00160AC4">
        <w:rPr>
          <w:rFonts w:cs="Arial"/>
          <w:sz w:val="28"/>
          <w:szCs w:val="28"/>
          <w:lang w:val="es-MX"/>
        </w:rPr>
        <w:t xml:space="preserve"> y</w:t>
      </w:r>
      <w:r w:rsidR="00986BB2" w:rsidRPr="00160AC4">
        <w:rPr>
          <w:rFonts w:cs="Arial"/>
          <w:sz w:val="28"/>
          <w:szCs w:val="28"/>
          <w:lang w:val="es-MX"/>
        </w:rPr>
        <w:t>,</w:t>
      </w:r>
      <w:r w:rsidR="002072C2" w:rsidRPr="00160AC4">
        <w:rPr>
          <w:rFonts w:cs="Arial"/>
          <w:sz w:val="28"/>
          <w:szCs w:val="28"/>
          <w:lang w:val="es-MX"/>
        </w:rPr>
        <w:t xml:space="preserve"> por tanto, el Tribunal de Conciliación y Arbitraje del Estado es </w:t>
      </w:r>
      <w:r w:rsidRPr="00160AC4">
        <w:rPr>
          <w:rFonts w:cs="Arial"/>
          <w:sz w:val="28"/>
          <w:szCs w:val="28"/>
          <w:lang w:val="es-MX"/>
        </w:rPr>
        <w:t>in</w:t>
      </w:r>
      <w:r w:rsidR="002072C2" w:rsidRPr="00160AC4">
        <w:rPr>
          <w:rFonts w:cs="Arial"/>
          <w:sz w:val="28"/>
          <w:szCs w:val="28"/>
          <w:lang w:val="es-MX"/>
        </w:rPr>
        <w:t>competente para conocer de la demanda.</w:t>
      </w:r>
    </w:p>
    <w:p w:rsidR="005472DA" w:rsidRPr="00160AC4" w:rsidRDefault="005472DA" w:rsidP="00160AC4">
      <w:pPr>
        <w:pStyle w:val="corte4fondo"/>
        <w:ind w:firstLine="0"/>
        <w:rPr>
          <w:rFonts w:cs="Arial"/>
          <w:sz w:val="28"/>
          <w:szCs w:val="28"/>
          <w:lang w:val="es-MX"/>
        </w:rPr>
      </w:pPr>
    </w:p>
    <w:p w:rsidR="000C423E" w:rsidRPr="00160AC4" w:rsidRDefault="000C423E" w:rsidP="00160AC4">
      <w:pPr>
        <w:pStyle w:val="corte4fondo"/>
        <w:numPr>
          <w:ilvl w:val="1"/>
          <w:numId w:val="34"/>
        </w:numPr>
        <w:ind w:left="567" w:hanging="283"/>
        <w:rPr>
          <w:rFonts w:cs="Arial"/>
          <w:sz w:val="28"/>
          <w:szCs w:val="28"/>
          <w:lang w:val="es-MX"/>
        </w:rPr>
      </w:pPr>
      <w:r w:rsidRPr="00160AC4">
        <w:rPr>
          <w:rFonts w:cs="Arial"/>
          <w:sz w:val="28"/>
          <w:szCs w:val="28"/>
          <w:lang w:val="es-MX"/>
        </w:rPr>
        <w:t>De la interpretación de los artículos 127 de la Constitución Federal, 156 de la Constitución Política del Estado de Michoacán y 16 de la Ley Orgánica Municipal del Estado, se advierte que la remuneración de los servidores públicos que desempeñan un cargo de elección popular es un derecho inherente a su ejercicio y se configura como una garantía institucional para el funcionamiento efectivo e independiente de la representación, por lo que toda afectación a la retribución vulne</w:t>
      </w:r>
      <w:r w:rsidR="00E83194" w:rsidRPr="00160AC4">
        <w:rPr>
          <w:rFonts w:cs="Arial"/>
          <w:sz w:val="28"/>
          <w:szCs w:val="28"/>
          <w:lang w:val="es-MX"/>
        </w:rPr>
        <w:t>ra el derecho a ser votado en su</w:t>
      </w:r>
      <w:r w:rsidRPr="00160AC4">
        <w:rPr>
          <w:rFonts w:cs="Arial"/>
          <w:sz w:val="28"/>
          <w:szCs w:val="28"/>
          <w:lang w:val="es-MX"/>
        </w:rPr>
        <w:t xml:space="preserve"> vertiente de ejercicio del cargo.</w:t>
      </w:r>
    </w:p>
    <w:p w:rsidR="005472DA" w:rsidRPr="00160AC4" w:rsidRDefault="005472DA" w:rsidP="00160AC4">
      <w:pPr>
        <w:pStyle w:val="corte4fondo"/>
        <w:ind w:firstLine="0"/>
        <w:rPr>
          <w:rFonts w:cs="Arial"/>
          <w:sz w:val="28"/>
          <w:szCs w:val="28"/>
          <w:lang w:val="es-MX"/>
        </w:rPr>
      </w:pPr>
    </w:p>
    <w:p w:rsidR="000C423E" w:rsidRPr="00917D70" w:rsidRDefault="000C423E" w:rsidP="00917D70">
      <w:pPr>
        <w:pStyle w:val="corte4fondo"/>
        <w:numPr>
          <w:ilvl w:val="1"/>
          <w:numId w:val="34"/>
        </w:numPr>
        <w:ind w:left="567" w:hanging="283"/>
        <w:rPr>
          <w:rFonts w:cs="Arial"/>
          <w:sz w:val="28"/>
          <w:szCs w:val="28"/>
          <w:lang w:val="es-MX"/>
        </w:rPr>
      </w:pPr>
      <w:r w:rsidRPr="00160AC4">
        <w:rPr>
          <w:rFonts w:cs="Arial"/>
          <w:sz w:val="28"/>
          <w:szCs w:val="28"/>
          <w:lang w:val="es-MX"/>
        </w:rPr>
        <w:t>De los artículos 79, párrafo 1, 80, párrafos 1, inciso f) y 2 de la Ley General del Sistema de Medios de Impugnación en Materia</w:t>
      </w:r>
      <w:r w:rsidR="00917D70">
        <w:rPr>
          <w:rFonts w:cs="Arial"/>
          <w:sz w:val="28"/>
          <w:szCs w:val="28"/>
          <w:lang w:val="es-MX"/>
        </w:rPr>
        <w:t xml:space="preserve"> </w:t>
      </w:r>
      <w:r w:rsidRPr="00917D70">
        <w:rPr>
          <w:rFonts w:cs="Arial"/>
          <w:sz w:val="28"/>
          <w:szCs w:val="28"/>
          <w:lang w:val="es-MX"/>
        </w:rPr>
        <w:t>Electoral y 73 de la Ley de Justicia en Materia Electoral y de Participaci</w:t>
      </w:r>
      <w:r w:rsidR="00606B14" w:rsidRPr="00917D70">
        <w:rPr>
          <w:rFonts w:cs="Arial"/>
          <w:sz w:val="28"/>
          <w:szCs w:val="28"/>
          <w:lang w:val="es-MX"/>
        </w:rPr>
        <w:t>ón Ciudadan</w:t>
      </w:r>
      <w:r w:rsidRPr="00917D70">
        <w:rPr>
          <w:rFonts w:cs="Arial"/>
          <w:sz w:val="28"/>
          <w:szCs w:val="28"/>
          <w:lang w:val="es-MX"/>
        </w:rPr>
        <w:t xml:space="preserve">a del </w:t>
      </w:r>
      <w:r w:rsidR="00606B14" w:rsidRPr="00917D70">
        <w:rPr>
          <w:rFonts w:cs="Arial"/>
          <w:sz w:val="28"/>
          <w:szCs w:val="28"/>
          <w:lang w:val="es-MX"/>
        </w:rPr>
        <w:t>E</w:t>
      </w:r>
      <w:r w:rsidRPr="00917D70">
        <w:rPr>
          <w:rFonts w:cs="Arial"/>
          <w:sz w:val="28"/>
          <w:szCs w:val="28"/>
          <w:lang w:val="es-MX"/>
        </w:rPr>
        <w:t>stado de Michoacán de Oca</w:t>
      </w:r>
      <w:r w:rsidR="00606B14" w:rsidRPr="00917D70">
        <w:rPr>
          <w:rFonts w:cs="Arial"/>
          <w:sz w:val="28"/>
          <w:szCs w:val="28"/>
          <w:lang w:val="es-MX"/>
        </w:rPr>
        <w:t>mpo, se colige que el Tribunal E</w:t>
      </w:r>
      <w:r w:rsidRPr="00917D70">
        <w:rPr>
          <w:rFonts w:cs="Arial"/>
          <w:sz w:val="28"/>
          <w:szCs w:val="28"/>
          <w:lang w:val="es-MX"/>
        </w:rPr>
        <w:t>lectoral tiene atribuciones para conocer de violaciones al derecho de ser votado</w:t>
      </w:r>
      <w:r w:rsidR="00606B14" w:rsidRPr="00917D70">
        <w:rPr>
          <w:rFonts w:cs="Arial"/>
          <w:sz w:val="28"/>
          <w:szCs w:val="28"/>
          <w:lang w:val="es-MX"/>
        </w:rPr>
        <w:t xml:space="preserve">, por lo que también debe considerarse competente para conocer de las impugnaciones </w:t>
      </w:r>
      <w:r w:rsidR="00606B14" w:rsidRPr="00917D70">
        <w:rPr>
          <w:rFonts w:cs="Arial"/>
          <w:sz w:val="28"/>
          <w:szCs w:val="28"/>
          <w:lang w:val="es-MX"/>
        </w:rPr>
        <w:lastRenderedPageBreak/>
        <w:t>vinculadas con el acceso y permanencia en cargos de elección popular</w:t>
      </w:r>
      <w:r w:rsidRPr="00917D70">
        <w:rPr>
          <w:rFonts w:cs="Arial"/>
          <w:sz w:val="28"/>
          <w:szCs w:val="28"/>
          <w:lang w:val="es-MX"/>
        </w:rPr>
        <w:t xml:space="preserve">. </w:t>
      </w:r>
    </w:p>
    <w:p w:rsidR="005472DA" w:rsidRPr="00160AC4" w:rsidRDefault="005472DA" w:rsidP="00160AC4">
      <w:pPr>
        <w:pStyle w:val="corte4fondo"/>
        <w:ind w:firstLine="0"/>
        <w:rPr>
          <w:rFonts w:cs="Arial"/>
          <w:sz w:val="28"/>
          <w:szCs w:val="28"/>
          <w:lang w:val="es-MX"/>
        </w:rPr>
      </w:pPr>
    </w:p>
    <w:p w:rsidR="00D25E8A" w:rsidRPr="00160AC4" w:rsidRDefault="000C423E" w:rsidP="00160AC4">
      <w:pPr>
        <w:pStyle w:val="corte4fondo"/>
        <w:numPr>
          <w:ilvl w:val="1"/>
          <w:numId w:val="34"/>
        </w:numPr>
        <w:ind w:left="567" w:hanging="283"/>
        <w:rPr>
          <w:rFonts w:cs="Arial"/>
          <w:sz w:val="28"/>
          <w:szCs w:val="28"/>
          <w:lang w:val="es-MX"/>
        </w:rPr>
      </w:pPr>
      <w:r w:rsidRPr="00160AC4">
        <w:rPr>
          <w:rFonts w:cs="Arial"/>
          <w:sz w:val="28"/>
          <w:szCs w:val="28"/>
          <w:lang w:val="es-MX"/>
        </w:rPr>
        <w:t xml:space="preserve">Por tanto, </w:t>
      </w:r>
      <w:r w:rsidR="00606B14" w:rsidRPr="00160AC4">
        <w:rPr>
          <w:rFonts w:cs="Arial"/>
          <w:sz w:val="28"/>
          <w:szCs w:val="28"/>
          <w:lang w:val="es-MX"/>
        </w:rPr>
        <w:t>al</w:t>
      </w:r>
      <w:r w:rsidRPr="00160AC4">
        <w:rPr>
          <w:rFonts w:cs="Arial"/>
          <w:sz w:val="28"/>
          <w:szCs w:val="28"/>
          <w:lang w:val="es-MX"/>
        </w:rPr>
        <w:t xml:space="preserve"> haber reclamado el pago de diversas prestaciones </w:t>
      </w:r>
      <w:r w:rsidR="00606B14" w:rsidRPr="00160AC4">
        <w:rPr>
          <w:rFonts w:cs="Arial"/>
          <w:sz w:val="28"/>
          <w:szCs w:val="28"/>
          <w:lang w:val="es-MX"/>
        </w:rPr>
        <w:t>accesorias al desempeño del cargo, se declara</w:t>
      </w:r>
      <w:r w:rsidRPr="00160AC4">
        <w:rPr>
          <w:rFonts w:cs="Arial"/>
          <w:sz w:val="28"/>
          <w:szCs w:val="28"/>
          <w:lang w:val="es-MX"/>
        </w:rPr>
        <w:t xml:space="preserve"> la competencia en favor del Tribunal Electoral del Estado.</w:t>
      </w:r>
    </w:p>
    <w:p w:rsidR="00F31A1F" w:rsidRPr="00160AC4" w:rsidRDefault="00F31A1F" w:rsidP="00160AC4">
      <w:pPr>
        <w:pStyle w:val="corte4fondo"/>
        <w:ind w:firstLine="0"/>
        <w:rPr>
          <w:rFonts w:cs="Arial"/>
          <w:sz w:val="28"/>
          <w:szCs w:val="28"/>
          <w:lang w:val="es-MX"/>
        </w:rPr>
      </w:pPr>
    </w:p>
    <w:p w:rsidR="00462370" w:rsidRPr="00160AC4" w:rsidRDefault="00BA143F" w:rsidP="00160AC4">
      <w:pPr>
        <w:pStyle w:val="corte4fondo"/>
        <w:spacing w:after="360"/>
        <w:ind w:firstLine="0"/>
        <w:rPr>
          <w:rFonts w:cs="Arial"/>
          <w:sz w:val="28"/>
          <w:szCs w:val="28"/>
          <w:lang w:val="es-MX"/>
        </w:rPr>
      </w:pPr>
      <w:r w:rsidRPr="00160AC4">
        <w:rPr>
          <w:rFonts w:cs="Arial"/>
          <w:i/>
          <w:sz w:val="28"/>
          <w:szCs w:val="28"/>
          <w:lang w:val="es-MX"/>
        </w:rPr>
        <w:t xml:space="preserve">B. </w:t>
      </w:r>
      <w:r w:rsidR="005B4C8B" w:rsidRPr="00160AC4">
        <w:rPr>
          <w:rFonts w:cs="Arial"/>
          <w:i/>
          <w:sz w:val="28"/>
          <w:szCs w:val="28"/>
          <w:lang w:val="es-MX"/>
        </w:rPr>
        <w:t xml:space="preserve">Pleno </w:t>
      </w:r>
      <w:r w:rsidR="00F14846" w:rsidRPr="00160AC4">
        <w:rPr>
          <w:rFonts w:cs="Arial"/>
          <w:i/>
          <w:sz w:val="28"/>
          <w:szCs w:val="28"/>
          <w:lang w:val="es-MX"/>
        </w:rPr>
        <w:t>del Segundo Circuito, actualmente Pleno en Materia Administrativa del Segundo Circuito</w:t>
      </w:r>
    </w:p>
    <w:p w:rsidR="00F1647B" w:rsidRPr="00160AC4" w:rsidRDefault="00F31A1F" w:rsidP="00160AC4">
      <w:pPr>
        <w:pStyle w:val="corte4fondo"/>
        <w:numPr>
          <w:ilvl w:val="0"/>
          <w:numId w:val="1"/>
        </w:numPr>
        <w:spacing w:after="360"/>
        <w:ind w:left="0" w:hanging="567"/>
        <w:rPr>
          <w:rFonts w:cs="Arial"/>
          <w:sz w:val="28"/>
          <w:szCs w:val="28"/>
        </w:rPr>
      </w:pPr>
      <w:r w:rsidRPr="00160AC4">
        <w:rPr>
          <w:rFonts w:cs="Arial"/>
          <w:b/>
          <w:sz w:val="28"/>
          <w:szCs w:val="28"/>
          <w:lang w:val="es-MX"/>
        </w:rPr>
        <w:t>Contradicción de tesis 15/2013.</w:t>
      </w:r>
      <w:r w:rsidRPr="00160AC4">
        <w:rPr>
          <w:rFonts w:cs="Arial"/>
          <w:sz w:val="28"/>
          <w:szCs w:val="28"/>
          <w:lang w:val="es-MX"/>
        </w:rPr>
        <w:t xml:space="preserve"> </w:t>
      </w:r>
      <w:r w:rsidR="00BE6C8F" w:rsidRPr="00160AC4">
        <w:rPr>
          <w:rFonts w:cs="Arial"/>
          <w:sz w:val="28"/>
          <w:szCs w:val="28"/>
          <w:lang w:val="es-MX"/>
        </w:rPr>
        <w:t>Es</w:t>
      </w:r>
      <w:r w:rsidR="003C60ED" w:rsidRPr="00160AC4">
        <w:rPr>
          <w:rFonts w:cs="Arial"/>
          <w:sz w:val="28"/>
          <w:szCs w:val="28"/>
          <w:lang w:val="es-MX"/>
        </w:rPr>
        <w:t>e asunto</w:t>
      </w:r>
      <w:r w:rsidR="008B71CF" w:rsidRPr="00160AC4">
        <w:rPr>
          <w:rFonts w:cs="Arial"/>
          <w:sz w:val="28"/>
          <w:szCs w:val="28"/>
          <w:lang w:val="es-MX"/>
        </w:rPr>
        <w:t xml:space="preserve"> deriv</w:t>
      </w:r>
      <w:r w:rsidR="00BE6C8F" w:rsidRPr="00160AC4">
        <w:rPr>
          <w:rFonts w:cs="Arial"/>
          <w:sz w:val="28"/>
          <w:szCs w:val="28"/>
          <w:lang w:val="es-MX"/>
        </w:rPr>
        <w:t>ó</w:t>
      </w:r>
      <w:r w:rsidR="008B71CF" w:rsidRPr="00160AC4">
        <w:rPr>
          <w:rFonts w:cs="Arial"/>
          <w:sz w:val="28"/>
          <w:szCs w:val="28"/>
          <w:lang w:val="es-MX"/>
        </w:rPr>
        <w:t xml:space="preserve"> de los </w:t>
      </w:r>
      <w:r w:rsidR="00031E08" w:rsidRPr="00160AC4">
        <w:rPr>
          <w:rFonts w:cs="Arial"/>
          <w:sz w:val="28"/>
          <w:szCs w:val="28"/>
          <w:lang w:val="es-MX"/>
        </w:rPr>
        <w:t>antecedentes</w:t>
      </w:r>
      <w:r w:rsidR="00341835" w:rsidRPr="00160AC4">
        <w:rPr>
          <w:rFonts w:cs="Arial"/>
          <w:sz w:val="28"/>
          <w:szCs w:val="28"/>
          <w:lang w:val="es-MX"/>
        </w:rPr>
        <w:t>:</w:t>
      </w:r>
    </w:p>
    <w:p w:rsidR="009120B3" w:rsidRPr="00160AC4" w:rsidRDefault="009120B3" w:rsidP="00160AC4">
      <w:pPr>
        <w:pStyle w:val="corte4fondo"/>
        <w:spacing w:after="360"/>
        <w:ind w:firstLine="0"/>
        <w:rPr>
          <w:rFonts w:cs="Arial"/>
          <w:b/>
          <w:sz w:val="28"/>
          <w:szCs w:val="28"/>
        </w:rPr>
      </w:pPr>
      <w:r w:rsidRPr="00160AC4">
        <w:rPr>
          <w:rFonts w:cs="Arial"/>
          <w:b/>
          <w:sz w:val="28"/>
          <w:szCs w:val="28"/>
          <w:lang w:val="es-MX"/>
        </w:rPr>
        <w:t>Amparo Directo</w:t>
      </w:r>
      <w:r w:rsidRPr="00160AC4">
        <w:rPr>
          <w:rFonts w:cs="Arial"/>
          <w:b/>
          <w:sz w:val="28"/>
          <w:szCs w:val="28"/>
        </w:rPr>
        <w:t>: 222/2011</w:t>
      </w:r>
      <w:r w:rsidR="00F5441E" w:rsidRPr="00160AC4">
        <w:rPr>
          <w:rStyle w:val="Refdenotaalpie"/>
          <w:rFonts w:cs="Arial"/>
          <w:b/>
          <w:sz w:val="28"/>
          <w:szCs w:val="28"/>
        </w:rPr>
        <w:footnoteReference w:id="20"/>
      </w:r>
      <w:r w:rsidRPr="00160AC4">
        <w:rPr>
          <w:rFonts w:cs="Arial"/>
          <w:b/>
          <w:sz w:val="28"/>
          <w:szCs w:val="28"/>
        </w:rPr>
        <w:t xml:space="preserve"> </w:t>
      </w:r>
    </w:p>
    <w:p w:rsidR="00F1647B" w:rsidRPr="00160AC4" w:rsidRDefault="00F1647B" w:rsidP="00160AC4">
      <w:pPr>
        <w:pStyle w:val="corte4fondo"/>
        <w:numPr>
          <w:ilvl w:val="1"/>
          <w:numId w:val="1"/>
        </w:numPr>
        <w:spacing w:after="360"/>
        <w:ind w:left="567" w:hanging="283"/>
        <w:rPr>
          <w:rFonts w:cs="Arial"/>
          <w:sz w:val="28"/>
          <w:szCs w:val="28"/>
        </w:rPr>
      </w:pPr>
      <w:r w:rsidRPr="00160AC4">
        <w:rPr>
          <w:rFonts w:cs="Arial"/>
          <w:sz w:val="28"/>
          <w:szCs w:val="28"/>
        </w:rPr>
        <w:t xml:space="preserve"> En el </w:t>
      </w:r>
      <w:r w:rsidR="009E2DBF" w:rsidRPr="00160AC4">
        <w:rPr>
          <w:rFonts w:cs="Arial"/>
          <w:sz w:val="28"/>
          <w:szCs w:val="28"/>
        </w:rPr>
        <w:t>juicio de origen</w:t>
      </w:r>
      <w:r w:rsidRPr="00160AC4">
        <w:rPr>
          <w:rFonts w:cs="Arial"/>
          <w:sz w:val="28"/>
          <w:szCs w:val="28"/>
        </w:rPr>
        <w:t xml:space="preserve">, el actor solicitó ante </w:t>
      </w:r>
      <w:r w:rsidR="009E2DBF" w:rsidRPr="00160AC4">
        <w:rPr>
          <w:rFonts w:cs="Arial"/>
          <w:sz w:val="28"/>
          <w:szCs w:val="28"/>
        </w:rPr>
        <w:t xml:space="preserve">la Tesorería Municipal de un </w:t>
      </w:r>
      <w:r w:rsidRPr="00160AC4">
        <w:rPr>
          <w:rFonts w:cs="Arial"/>
          <w:sz w:val="28"/>
          <w:szCs w:val="28"/>
        </w:rPr>
        <w:t xml:space="preserve">Ayuntamiento </w:t>
      </w:r>
      <w:r w:rsidR="009E2DBF" w:rsidRPr="00160AC4">
        <w:rPr>
          <w:rFonts w:cs="Arial"/>
          <w:sz w:val="28"/>
          <w:szCs w:val="28"/>
        </w:rPr>
        <w:t>en el</w:t>
      </w:r>
      <w:r w:rsidRPr="00160AC4">
        <w:rPr>
          <w:rFonts w:cs="Arial"/>
          <w:sz w:val="28"/>
          <w:szCs w:val="28"/>
        </w:rPr>
        <w:t xml:space="preserve"> Estado de México, el pago </w:t>
      </w:r>
      <w:r w:rsidR="00A5013F" w:rsidRPr="00160AC4">
        <w:rPr>
          <w:rFonts w:cs="Arial"/>
          <w:sz w:val="28"/>
          <w:szCs w:val="28"/>
        </w:rPr>
        <w:t xml:space="preserve">de </w:t>
      </w:r>
      <w:r w:rsidRPr="00160AC4">
        <w:rPr>
          <w:rFonts w:cs="Arial"/>
          <w:sz w:val="28"/>
          <w:szCs w:val="28"/>
        </w:rPr>
        <w:t>sueldo, parte proporcional de aguinaldo, bono y parte proporcional de prima vacacional. El</w:t>
      </w:r>
      <w:r w:rsidR="004D55F8" w:rsidRPr="00160AC4">
        <w:rPr>
          <w:rFonts w:cs="Arial"/>
          <w:sz w:val="28"/>
          <w:szCs w:val="28"/>
        </w:rPr>
        <w:t xml:space="preserve"> Ayuntamiento negó la solicitud.</w:t>
      </w:r>
    </w:p>
    <w:p w:rsidR="00300591" w:rsidRDefault="00F1647B" w:rsidP="00300591">
      <w:pPr>
        <w:pStyle w:val="corte4fondo"/>
        <w:numPr>
          <w:ilvl w:val="1"/>
          <w:numId w:val="1"/>
        </w:numPr>
        <w:spacing w:after="360"/>
        <w:ind w:left="567" w:hanging="283"/>
        <w:rPr>
          <w:rFonts w:cs="Arial"/>
          <w:sz w:val="28"/>
          <w:szCs w:val="28"/>
        </w:rPr>
      </w:pPr>
      <w:r w:rsidRPr="00160AC4">
        <w:rPr>
          <w:rFonts w:cs="Arial"/>
          <w:sz w:val="28"/>
          <w:szCs w:val="28"/>
        </w:rPr>
        <w:t>Inconforme</w:t>
      </w:r>
      <w:r w:rsidR="00E83194" w:rsidRPr="00160AC4">
        <w:rPr>
          <w:rFonts w:cs="Arial"/>
          <w:sz w:val="28"/>
          <w:szCs w:val="28"/>
        </w:rPr>
        <w:t xml:space="preserve">, </w:t>
      </w:r>
      <w:r w:rsidRPr="00160AC4">
        <w:rPr>
          <w:rFonts w:cs="Arial"/>
          <w:sz w:val="28"/>
          <w:szCs w:val="28"/>
        </w:rPr>
        <w:t>el actor promovió juicio de nulidad ante el Tribunal de lo Contencioso Administrativo del Estado de México.</w:t>
      </w:r>
    </w:p>
    <w:p w:rsidR="00F1647B" w:rsidRPr="00917D70" w:rsidRDefault="00F1647B" w:rsidP="00917D70">
      <w:pPr>
        <w:pStyle w:val="corte4fondo"/>
        <w:numPr>
          <w:ilvl w:val="1"/>
          <w:numId w:val="1"/>
        </w:numPr>
        <w:spacing w:after="360"/>
        <w:ind w:left="567" w:hanging="283"/>
        <w:rPr>
          <w:rFonts w:cs="Arial"/>
          <w:sz w:val="28"/>
          <w:szCs w:val="28"/>
        </w:rPr>
      </w:pPr>
      <w:r w:rsidRPr="00300591">
        <w:rPr>
          <w:rFonts w:cs="Arial"/>
          <w:sz w:val="28"/>
          <w:szCs w:val="28"/>
        </w:rPr>
        <w:t xml:space="preserve">Sustanciado el </w:t>
      </w:r>
      <w:r w:rsidR="005F1D8A" w:rsidRPr="00300591">
        <w:rPr>
          <w:rFonts w:cs="Arial"/>
          <w:sz w:val="28"/>
          <w:szCs w:val="28"/>
        </w:rPr>
        <w:t xml:space="preserve">proceso </w:t>
      </w:r>
      <w:r w:rsidRPr="00300591">
        <w:rPr>
          <w:rFonts w:cs="Arial"/>
          <w:sz w:val="28"/>
          <w:szCs w:val="28"/>
        </w:rPr>
        <w:t>contencioso,</w:t>
      </w:r>
      <w:r w:rsidR="00917D70">
        <w:rPr>
          <w:rFonts w:cs="Arial"/>
          <w:sz w:val="28"/>
          <w:szCs w:val="28"/>
        </w:rPr>
        <w:t xml:space="preserve"> </w:t>
      </w:r>
      <w:r w:rsidRPr="00300591">
        <w:rPr>
          <w:rFonts w:cs="Arial"/>
          <w:sz w:val="28"/>
          <w:szCs w:val="28"/>
        </w:rPr>
        <w:t xml:space="preserve"> el Tribunal </w:t>
      </w:r>
      <w:r w:rsidR="00917D70">
        <w:rPr>
          <w:rFonts w:cs="Arial"/>
          <w:sz w:val="28"/>
          <w:szCs w:val="28"/>
        </w:rPr>
        <w:t xml:space="preserve"> </w:t>
      </w:r>
      <w:r w:rsidRPr="00300591">
        <w:rPr>
          <w:rFonts w:cs="Arial"/>
          <w:sz w:val="28"/>
          <w:szCs w:val="28"/>
        </w:rPr>
        <w:t xml:space="preserve">sobreseyó </w:t>
      </w:r>
      <w:r w:rsidR="00300591">
        <w:rPr>
          <w:rFonts w:cs="Arial"/>
          <w:sz w:val="28"/>
          <w:szCs w:val="28"/>
        </w:rPr>
        <w:t xml:space="preserve"> </w:t>
      </w:r>
      <w:r w:rsidRPr="00300591">
        <w:rPr>
          <w:rFonts w:cs="Arial"/>
          <w:sz w:val="28"/>
          <w:szCs w:val="28"/>
        </w:rPr>
        <w:t>el juicio al</w:t>
      </w:r>
      <w:r w:rsidR="00300591">
        <w:rPr>
          <w:rFonts w:cs="Arial"/>
          <w:sz w:val="28"/>
          <w:szCs w:val="28"/>
        </w:rPr>
        <w:t xml:space="preserve"> </w:t>
      </w:r>
      <w:r w:rsidRPr="00300591">
        <w:rPr>
          <w:rFonts w:cs="Arial"/>
          <w:sz w:val="28"/>
          <w:szCs w:val="28"/>
        </w:rPr>
        <w:t xml:space="preserve"> consi</w:t>
      </w:r>
      <w:r w:rsidR="005F1D8A" w:rsidRPr="00300591">
        <w:rPr>
          <w:rFonts w:cs="Arial"/>
          <w:sz w:val="28"/>
          <w:szCs w:val="28"/>
        </w:rPr>
        <w:t>derar</w:t>
      </w:r>
      <w:r w:rsidR="00300591">
        <w:rPr>
          <w:rFonts w:cs="Arial"/>
          <w:sz w:val="28"/>
          <w:szCs w:val="28"/>
        </w:rPr>
        <w:t xml:space="preserve">  que  la solicitud  hecha </w:t>
      </w:r>
      <w:r w:rsidR="00B14A78">
        <w:rPr>
          <w:rFonts w:cs="Arial"/>
          <w:sz w:val="28"/>
          <w:szCs w:val="28"/>
        </w:rPr>
        <w:t>al Ayuntamiento se</w:t>
      </w:r>
      <w:r w:rsidR="00917D70">
        <w:rPr>
          <w:rFonts w:cs="Arial"/>
          <w:sz w:val="28"/>
          <w:szCs w:val="28"/>
        </w:rPr>
        <w:t xml:space="preserve"> </w:t>
      </w:r>
      <w:r w:rsidR="005F1D8A" w:rsidRPr="00917D70">
        <w:rPr>
          <w:rFonts w:cs="Arial"/>
          <w:sz w:val="28"/>
          <w:szCs w:val="28"/>
        </w:rPr>
        <w:t xml:space="preserve">encuentra relacionada con prestaciones de </w:t>
      </w:r>
      <w:r w:rsidR="00917D70">
        <w:rPr>
          <w:rFonts w:cs="Arial"/>
          <w:sz w:val="28"/>
          <w:szCs w:val="28"/>
        </w:rPr>
        <w:t xml:space="preserve"> </w:t>
      </w:r>
      <w:r w:rsidR="005F1D8A" w:rsidRPr="00917D70">
        <w:rPr>
          <w:rFonts w:cs="Arial"/>
          <w:sz w:val="28"/>
          <w:szCs w:val="28"/>
        </w:rPr>
        <w:t>índole laboral.</w:t>
      </w:r>
    </w:p>
    <w:p w:rsidR="00917D70" w:rsidRDefault="005F1D8A" w:rsidP="00917D70">
      <w:pPr>
        <w:pStyle w:val="corte4fondo"/>
        <w:numPr>
          <w:ilvl w:val="1"/>
          <w:numId w:val="1"/>
        </w:numPr>
        <w:spacing w:after="360"/>
        <w:ind w:left="567" w:hanging="283"/>
        <w:rPr>
          <w:rFonts w:cs="Arial"/>
          <w:sz w:val="28"/>
          <w:szCs w:val="28"/>
        </w:rPr>
      </w:pPr>
      <w:r w:rsidRPr="00160AC4">
        <w:rPr>
          <w:rFonts w:cs="Arial"/>
          <w:sz w:val="28"/>
          <w:szCs w:val="28"/>
        </w:rPr>
        <w:t xml:space="preserve"> En descuerdo, el regidor promo</w:t>
      </w:r>
      <w:r w:rsidR="009E2DBF" w:rsidRPr="00160AC4">
        <w:rPr>
          <w:rFonts w:cs="Arial"/>
          <w:sz w:val="28"/>
          <w:szCs w:val="28"/>
        </w:rPr>
        <w:t>vió juicio de amparo directo. E</w:t>
      </w:r>
      <w:r w:rsidRPr="00160AC4">
        <w:rPr>
          <w:rFonts w:cs="Arial"/>
          <w:sz w:val="28"/>
          <w:szCs w:val="28"/>
        </w:rPr>
        <w:t xml:space="preserve">l Tribunal Colegiado del Conocimiento otorgó </w:t>
      </w:r>
      <w:r w:rsidR="009E2DBF" w:rsidRPr="00160AC4">
        <w:rPr>
          <w:rFonts w:cs="Arial"/>
          <w:sz w:val="28"/>
          <w:szCs w:val="28"/>
        </w:rPr>
        <w:t xml:space="preserve">la protección </w:t>
      </w:r>
      <w:r w:rsidR="009E2DBF" w:rsidRPr="00160AC4">
        <w:rPr>
          <w:rFonts w:cs="Arial"/>
          <w:sz w:val="28"/>
          <w:szCs w:val="28"/>
        </w:rPr>
        <w:lastRenderedPageBreak/>
        <w:t xml:space="preserve">constitucional </w:t>
      </w:r>
      <w:r w:rsidR="009120B3" w:rsidRPr="00160AC4">
        <w:rPr>
          <w:rFonts w:cs="Arial"/>
          <w:sz w:val="28"/>
          <w:szCs w:val="28"/>
        </w:rPr>
        <w:t>al considerar que la litis versaba en un acto de naturaleza administrativa.</w:t>
      </w:r>
    </w:p>
    <w:p w:rsidR="009120B3" w:rsidRPr="00917D70" w:rsidRDefault="009120B3" w:rsidP="00917D70">
      <w:pPr>
        <w:pStyle w:val="corte4fondo"/>
        <w:spacing w:after="360"/>
        <w:ind w:left="567" w:firstLine="0"/>
        <w:rPr>
          <w:rFonts w:cs="Arial"/>
          <w:sz w:val="28"/>
          <w:szCs w:val="28"/>
        </w:rPr>
      </w:pPr>
      <w:r w:rsidRPr="00917D70">
        <w:rPr>
          <w:rFonts w:cs="Arial"/>
          <w:b/>
          <w:sz w:val="28"/>
          <w:szCs w:val="28"/>
        </w:rPr>
        <w:t>Amparo directo 277/2013</w:t>
      </w:r>
      <w:r w:rsidR="00D244CD" w:rsidRPr="00160AC4">
        <w:rPr>
          <w:rStyle w:val="Refdenotaalpie"/>
          <w:rFonts w:cs="Arial"/>
          <w:b/>
          <w:sz w:val="28"/>
          <w:szCs w:val="28"/>
        </w:rPr>
        <w:footnoteReference w:id="21"/>
      </w:r>
    </w:p>
    <w:p w:rsidR="009120B3" w:rsidRPr="00160AC4" w:rsidRDefault="009120B3" w:rsidP="00160AC4">
      <w:pPr>
        <w:pStyle w:val="corte4fondo"/>
        <w:spacing w:after="360"/>
        <w:ind w:left="567" w:hanging="283"/>
        <w:rPr>
          <w:rFonts w:cs="Arial"/>
          <w:sz w:val="28"/>
          <w:szCs w:val="28"/>
        </w:rPr>
      </w:pPr>
      <w:r w:rsidRPr="00160AC4">
        <w:rPr>
          <w:rFonts w:cs="Arial"/>
          <w:b/>
          <w:sz w:val="28"/>
          <w:szCs w:val="28"/>
        </w:rPr>
        <w:t>a)</w:t>
      </w:r>
      <w:r w:rsidR="009C5A83" w:rsidRPr="00160AC4">
        <w:rPr>
          <w:rFonts w:cs="Arial"/>
          <w:sz w:val="28"/>
          <w:szCs w:val="28"/>
        </w:rPr>
        <w:t xml:space="preserve"> </w:t>
      </w:r>
      <w:r w:rsidRPr="00160AC4">
        <w:rPr>
          <w:rFonts w:cs="Arial"/>
          <w:sz w:val="28"/>
          <w:szCs w:val="28"/>
        </w:rPr>
        <w:t>Una regidora dem</w:t>
      </w:r>
      <w:r w:rsidR="009E2DBF" w:rsidRPr="00160AC4">
        <w:rPr>
          <w:rFonts w:cs="Arial"/>
          <w:sz w:val="28"/>
          <w:szCs w:val="28"/>
        </w:rPr>
        <w:t>andó a un</w:t>
      </w:r>
      <w:r w:rsidRPr="00160AC4">
        <w:rPr>
          <w:rFonts w:cs="Arial"/>
          <w:sz w:val="28"/>
          <w:szCs w:val="28"/>
        </w:rPr>
        <w:t xml:space="preserve"> Ayuntamiento </w:t>
      </w:r>
      <w:r w:rsidR="009E2DBF" w:rsidRPr="00160AC4">
        <w:rPr>
          <w:rFonts w:cs="Arial"/>
          <w:sz w:val="28"/>
          <w:szCs w:val="28"/>
        </w:rPr>
        <w:t>del</w:t>
      </w:r>
      <w:r w:rsidRPr="00160AC4">
        <w:rPr>
          <w:rFonts w:cs="Arial"/>
          <w:sz w:val="28"/>
          <w:szCs w:val="28"/>
        </w:rPr>
        <w:t xml:space="preserve"> Estado de México ante</w:t>
      </w:r>
      <w:r w:rsidR="00C31AF3" w:rsidRPr="00160AC4">
        <w:rPr>
          <w:rFonts w:cs="Arial"/>
          <w:sz w:val="28"/>
          <w:szCs w:val="28"/>
        </w:rPr>
        <w:t xml:space="preserve"> el Tribunal de lo Contencioso A</w:t>
      </w:r>
      <w:r w:rsidRPr="00160AC4">
        <w:rPr>
          <w:rFonts w:cs="Arial"/>
          <w:sz w:val="28"/>
          <w:szCs w:val="28"/>
        </w:rPr>
        <w:t>dministrativo</w:t>
      </w:r>
      <w:r w:rsidR="009E2DBF" w:rsidRPr="00160AC4">
        <w:rPr>
          <w:rFonts w:cs="Arial"/>
          <w:sz w:val="28"/>
          <w:szCs w:val="28"/>
        </w:rPr>
        <w:t>,</w:t>
      </w:r>
      <w:r w:rsidRPr="00160AC4">
        <w:rPr>
          <w:rFonts w:cs="Arial"/>
          <w:sz w:val="28"/>
          <w:szCs w:val="28"/>
        </w:rPr>
        <w:t xml:space="preserve"> </w:t>
      </w:r>
      <w:r w:rsidR="009C5A83" w:rsidRPr="00160AC4">
        <w:rPr>
          <w:rFonts w:cs="Arial"/>
          <w:sz w:val="28"/>
          <w:szCs w:val="28"/>
        </w:rPr>
        <w:t xml:space="preserve">la nulidad de </w:t>
      </w:r>
      <w:r w:rsidR="009E2DBF" w:rsidRPr="00160AC4">
        <w:rPr>
          <w:rFonts w:cs="Arial"/>
          <w:sz w:val="28"/>
          <w:szCs w:val="28"/>
        </w:rPr>
        <w:t xml:space="preserve">un oficio en el que se negó su </w:t>
      </w:r>
      <w:r w:rsidR="009C5A83" w:rsidRPr="00160AC4">
        <w:rPr>
          <w:rFonts w:cs="Arial"/>
          <w:sz w:val="28"/>
          <w:szCs w:val="28"/>
        </w:rPr>
        <w:t xml:space="preserve">petición </w:t>
      </w:r>
      <w:r w:rsidR="00016877" w:rsidRPr="00160AC4">
        <w:rPr>
          <w:rFonts w:cs="Arial"/>
          <w:sz w:val="28"/>
          <w:szCs w:val="28"/>
        </w:rPr>
        <w:t xml:space="preserve">de </w:t>
      </w:r>
      <w:r w:rsidR="009C5A83" w:rsidRPr="00160AC4">
        <w:rPr>
          <w:rFonts w:cs="Arial"/>
          <w:sz w:val="28"/>
          <w:szCs w:val="28"/>
        </w:rPr>
        <w:t xml:space="preserve">pago de quincenas </w:t>
      </w:r>
      <w:r w:rsidR="002875A5" w:rsidRPr="00160AC4">
        <w:rPr>
          <w:rFonts w:cs="Arial"/>
          <w:sz w:val="28"/>
          <w:szCs w:val="28"/>
        </w:rPr>
        <w:t>que le fueron cubiertas incompletamente</w:t>
      </w:r>
      <w:r w:rsidR="009C5A83" w:rsidRPr="00160AC4">
        <w:rPr>
          <w:rFonts w:cs="Arial"/>
          <w:sz w:val="28"/>
          <w:szCs w:val="28"/>
        </w:rPr>
        <w:t xml:space="preserve">. </w:t>
      </w:r>
    </w:p>
    <w:p w:rsidR="009120B3" w:rsidRPr="00160AC4" w:rsidRDefault="009C5A83" w:rsidP="00160AC4">
      <w:pPr>
        <w:pStyle w:val="corte4fondo"/>
        <w:spacing w:after="360"/>
        <w:ind w:left="567" w:hanging="283"/>
        <w:rPr>
          <w:rFonts w:cs="Arial"/>
          <w:sz w:val="28"/>
          <w:szCs w:val="28"/>
        </w:rPr>
      </w:pPr>
      <w:r w:rsidRPr="00160AC4">
        <w:rPr>
          <w:rFonts w:cs="Arial"/>
          <w:b/>
          <w:sz w:val="28"/>
          <w:szCs w:val="28"/>
        </w:rPr>
        <w:t>b)</w:t>
      </w:r>
      <w:r w:rsidR="009120B3" w:rsidRPr="00160AC4">
        <w:rPr>
          <w:rFonts w:cs="Arial"/>
          <w:sz w:val="28"/>
          <w:szCs w:val="28"/>
        </w:rPr>
        <w:t xml:space="preserve"> El Tribunal de lo Contencioso Administrativo dict</w:t>
      </w:r>
      <w:r w:rsidRPr="00160AC4">
        <w:rPr>
          <w:rFonts w:cs="Arial"/>
          <w:sz w:val="28"/>
          <w:szCs w:val="28"/>
        </w:rPr>
        <w:t>ó sentencia en la que sobreseyó el juicio al declararse incompetente ya que consideró que a pesar de que el objeto de la reclamación era un escrito de petición, su contenido era de carácter laboral.</w:t>
      </w:r>
    </w:p>
    <w:p w:rsidR="001933B7" w:rsidRPr="00B14A78" w:rsidRDefault="009120B3" w:rsidP="00B14A78">
      <w:pPr>
        <w:pStyle w:val="corte4fondo"/>
        <w:spacing w:after="360"/>
        <w:ind w:left="567" w:hanging="283"/>
        <w:rPr>
          <w:rFonts w:cs="Arial"/>
          <w:sz w:val="28"/>
          <w:szCs w:val="28"/>
        </w:rPr>
      </w:pPr>
      <w:r w:rsidRPr="00160AC4">
        <w:rPr>
          <w:rFonts w:cs="Arial"/>
          <w:b/>
          <w:sz w:val="28"/>
          <w:szCs w:val="28"/>
        </w:rPr>
        <w:t>c)</w:t>
      </w:r>
      <w:r w:rsidRPr="00160AC4">
        <w:rPr>
          <w:rFonts w:cs="Arial"/>
          <w:sz w:val="28"/>
          <w:szCs w:val="28"/>
        </w:rPr>
        <w:t xml:space="preserve"> </w:t>
      </w:r>
      <w:r w:rsidR="009C5A83" w:rsidRPr="00160AC4">
        <w:rPr>
          <w:rFonts w:cs="Arial"/>
          <w:sz w:val="28"/>
          <w:szCs w:val="28"/>
        </w:rPr>
        <w:t>En desacuerdo, la regidora promovió juicio de amparo direct</w:t>
      </w:r>
      <w:r w:rsidR="00521D7E" w:rsidRPr="00160AC4">
        <w:rPr>
          <w:rFonts w:cs="Arial"/>
          <w:sz w:val="28"/>
          <w:szCs w:val="28"/>
        </w:rPr>
        <w:t xml:space="preserve">o. Seguida la secuela </w:t>
      </w:r>
      <w:r w:rsidR="00E83194" w:rsidRPr="00160AC4">
        <w:rPr>
          <w:rFonts w:cs="Arial"/>
          <w:sz w:val="28"/>
          <w:szCs w:val="28"/>
        </w:rPr>
        <w:t>procesal, el Tribunal Colegiado</w:t>
      </w:r>
      <w:r w:rsidR="00521D7E" w:rsidRPr="00160AC4">
        <w:rPr>
          <w:rFonts w:cs="Arial"/>
          <w:sz w:val="28"/>
          <w:szCs w:val="28"/>
        </w:rPr>
        <w:t xml:space="preserve"> negó el amparo, ya que determinó </w:t>
      </w:r>
      <w:r w:rsidR="00016877" w:rsidRPr="00160AC4">
        <w:rPr>
          <w:rFonts w:cs="Arial"/>
          <w:sz w:val="28"/>
          <w:szCs w:val="28"/>
        </w:rPr>
        <w:t xml:space="preserve">que </w:t>
      </w:r>
      <w:r w:rsidR="0015263E" w:rsidRPr="00160AC4">
        <w:rPr>
          <w:rFonts w:cs="Arial"/>
          <w:sz w:val="28"/>
          <w:szCs w:val="28"/>
        </w:rPr>
        <w:t>aun cuando el acto reclamado involucra prestaciones de naturaleza laboral, el conflicto se suscita entre integrantes del Ayuntamiento, por lo que se trata de un conflicto suscitado entre entes de igual carácter</w:t>
      </w:r>
      <w:r w:rsidR="00A767F1" w:rsidRPr="00160AC4">
        <w:rPr>
          <w:rFonts w:cs="Arial"/>
          <w:sz w:val="28"/>
          <w:szCs w:val="28"/>
        </w:rPr>
        <w:t>.</w:t>
      </w:r>
    </w:p>
    <w:p w:rsidR="00A767F1" w:rsidRPr="00160AC4" w:rsidRDefault="00A90511" w:rsidP="00160AC4">
      <w:pPr>
        <w:pStyle w:val="corte4fondo"/>
        <w:spacing w:after="360"/>
        <w:ind w:firstLine="0"/>
        <w:rPr>
          <w:rFonts w:cs="Arial"/>
          <w:b/>
          <w:sz w:val="28"/>
          <w:szCs w:val="28"/>
          <w:lang w:val="es-MX"/>
        </w:rPr>
      </w:pPr>
      <w:r w:rsidRPr="00160AC4">
        <w:rPr>
          <w:rFonts w:cs="Arial"/>
          <w:b/>
          <w:sz w:val="28"/>
          <w:szCs w:val="28"/>
          <w:lang w:val="es-MX"/>
        </w:rPr>
        <w:t>Consideraciones del Pleno</w:t>
      </w:r>
      <w:r w:rsidR="00D244CD" w:rsidRPr="00160AC4">
        <w:rPr>
          <w:rStyle w:val="Refdenotaalpie"/>
          <w:rFonts w:cs="Arial"/>
          <w:b/>
          <w:sz w:val="28"/>
          <w:szCs w:val="28"/>
          <w:lang w:val="es-MX"/>
        </w:rPr>
        <w:footnoteReference w:id="22"/>
      </w:r>
      <w:r w:rsidR="00C31AF3" w:rsidRPr="00160AC4">
        <w:rPr>
          <w:rFonts w:cs="Arial"/>
          <w:b/>
          <w:sz w:val="28"/>
          <w:szCs w:val="28"/>
          <w:lang w:val="es-MX"/>
        </w:rPr>
        <w:t>:</w:t>
      </w:r>
    </w:p>
    <w:p w:rsidR="00A90511" w:rsidRPr="00160AC4" w:rsidRDefault="00A90511" w:rsidP="00160AC4">
      <w:pPr>
        <w:pStyle w:val="corte4fondo"/>
        <w:numPr>
          <w:ilvl w:val="3"/>
          <w:numId w:val="40"/>
        </w:numPr>
        <w:spacing w:after="360"/>
        <w:ind w:left="567" w:hanging="283"/>
        <w:rPr>
          <w:rFonts w:cs="Arial"/>
          <w:sz w:val="28"/>
          <w:szCs w:val="28"/>
          <w:lang w:val="es-MX"/>
        </w:rPr>
      </w:pPr>
      <w:r w:rsidRPr="00160AC4">
        <w:rPr>
          <w:rFonts w:cs="Arial"/>
          <w:sz w:val="28"/>
          <w:szCs w:val="28"/>
          <w:lang w:val="es-MX"/>
        </w:rPr>
        <w:t xml:space="preserve">El Pleno del Segundo Circuito </w:t>
      </w:r>
      <w:r w:rsidR="004D55F8" w:rsidRPr="00160AC4">
        <w:rPr>
          <w:rFonts w:cs="Arial"/>
          <w:sz w:val="28"/>
          <w:szCs w:val="28"/>
          <w:lang w:val="es-MX"/>
        </w:rPr>
        <w:t xml:space="preserve">consideró </w:t>
      </w:r>
      <w:r w:rsidRPr="00160AC4">
        <w:rPr>
          <w:rFonts w:cs="Arial"/>
          <w:sz w:val="28"/>
          <w:szCs w:val="28"/>
          <w:lang w:val="es-MX"/>
        </w:rPr>
        <w:t xml:space="preserve">que la contradicción consistía en </w:t>
      </w:r>
      <w:r w:rsidR="00C31AF3" w:rsidRPr="00160AC4">
        <w:rPr>
          <w:rFonts w:cs="Arial"/>
          <w:sz w:val="28"/>
          <w:szCs w:val="28"/>
          <w:lang w:val="es-MX"/>
        </w:rPr>
        <w:t>determinar si el</w:t>
      </w:r>
      <w:r w:rsidRPr="00160AC4">
        <w:rPr>
          <w:rFonts w:cs="Arial"/>
          <w:sz w:val="28"/>
          <w:szCs w:val="28"/>
          <w:lang w:val="es-MX"/>
        </w:rPr>
        <w:t xml:space="preserve"> Tribunal Contencioso Administrativo del Estado de México es competente para conocer de una demanda promovida por un regidor en la</w:t>
      </w:r>
      <w:r w:rsidR="00F14846" w:rsidRPr="00160AC4">
        <w:rPr>
          <w:rFonts w:cs="Arial"/>
          <w:sz w:val="28"/>
          <w:szCs w:val="28"/>
          <w:lang w:val="es-MX"/>
        </w:rPr>
        <w:t xml:space="preserve"> que reclama cantidades que dejó</w:t>
      </w:r>
      <w:r w:rsidRPr="00160AC4">
        <w:rPr>
          <w:rFonts w:cs="Arial"/>
          <w:sz w:val="28"/>
          <w:szCs w:val="28"/>
          <w:lang w:val="es-MX"/>
        </w:rPr>
        <w:t xml:space="preserve"> de percibir durante el tiempo que fungió con tal calidad o </w:t>
      </w:r>
      <w:r w:rsidRPr="00160AC4">
        <w:rPr>
          <w:rFonts w:cs="Arial"/>
          <w:sz w:val="28"/>
          <w:szCs w:val="28"/>
          <w:lang w:val="es-MX"/>
        </w:rPr>
        <w:lastRenderedPageBreak/>
        <w:t>se está ante la presencia de prestaciones de carácter laboral</w:t>
      </w:r>
      <w:r w:rsidR="004D55F8" w:rsidRPr="00160AC4">
        <w:rPr>
          <w:rFonts w:cs="Arial"/>
          <w:sz w:val="28"/>
          <w:szCs w:val="28"/>
          <w:lang w:val="es-MX"/>
        </w:rPr>
        <w:t>,</w:t>
      </w:r>
      <w:r w:rsidRPr="00160AC4">
        <w:rPr>
          <w:rFonts w:cs="Arial"/>
          <w:sz w:val="28"/>
          <w:szCs w:val="28"/>
          <w:lang w:val="es-MX"/>
        </w:rPr>
        <w:t xml:space="preserve"> o de un conflicto de diversa naturaleza que haga improcedente la vía administrativa.</w:t>
      </w:r>
    </w:p>
    <w:p w:rsidR="004D55F8" w:rsidRPr="00160AC4" w:rsidRDefault="004D55F8" w:rsidP="00160AC4">
      <w:pPr>
        <w:pStyle w:val="corte4fondo"/>
        <w:numPr>
          <w:ilvl w:val="3"/>
          <w:numId w:val="40"/>
        </w:numPr>
        <w:spacing w:after="360"/>
        <w:ind w:left="567" w:hanging="283"/>
        <w:rPr>
          <w:rFonts w:cs="Arial"/>
          <w:sz w:val="28"/>
          <w:szCs w:val="28"/>
          <w:lang w:val="es-MX"/>
        </w:rPr>
      </w:pPr>
      <w:r w:rsidRPr="00160AC4">
        <w:rPr>
          <w:rFonts w:cs="Arial"/>
          <w:sz w:val="28"/>
          <w:szCs w:val="28"/>
          <w:lang w:val="es-MX"/>
        </w:rPr>
        <w:t>Resolvió que el Tribunal de lo Contencioso Administrativo del Estado de México carece de competencia para conocer de la demanda entablada por un ex regidor contra el Presidente Municipal, en la que reclame la negativa de este último de pagar diversas cantidades que aquel dejó de percibir durante el tiempo que duró en el cargo, ello en razón de que tal relación no constituye un acto de naturaleza laboral, sino de un conflicto entre integrantes del ayuntamiento, que además es específicamente de naturaleza electoral.</w:t>
      </w:r>
    </w:p>
    <w:p w:rsidR="0015263E" w:rsidRPr="00160AC4" w:rsidRDefault="0015263E" w:rsidP="00160AC4">
      <w:pPr>
        <w:pStyle w:val="corte4fondo"/>
        <w:numPr>
          <w:ilvl w:val="3"/>
          <w:numId w:val="40"/>
        </w:numPr>
        <w:spacing w:after="360"/>
        <w:ind w:left="567" w:hanging="283"/>
        <w:rPr>
          <w:rFonts w:cs="Arial"/>
          <w:sz w:val="28"/>
          <w:szCs w:val="28"/>
          <w:lang w:val="es-MX"/>
        </w:rPr>
      </w:pPr>
      <w:r w:rsidRPr="00160AC4">
        <w:rPr>
          <w:rFonts w:cs="Arial"/>
          <w:sz w:val="28"/>
          <w:szCs w:val="28"/>
          <w:lang w:val="es-MX"/>
        </w:rPr>
        <w:t>Se está en presencia de una relación entre miembros del Ayuntamiento que tuv</w:t>
      </w:r>
      <w:r w:rsidR="00F0053D" w:rsidRPr="00160AC4">
        <w:rPr>
          <w:rFonts w:cs="Arial"/>
          <w:sz w:val="28"/>
          <w:szCs w:val="28"/>
          <w:lang w:val="es-MX"/>
        </w:rPr>
        <w:t xml:space="preserve">o origen en una elección popular, por ello, el pago de prestaciones </w:t>
      </w:r>
      <w:r w:rsidR="00E83194" w:rsidRPr="00160AC4">
        <w:rPr>
          <w:rFonts w:cs="Arial"/>
          <w:sz w:val="28"/>
          <w:szCs w:val="28"/>
          <w:lang w:val="es-MX"/>
        </w:rPr>
        <w:t xml:space="preserve">correspondientes a quien </w:t>
      </w:r>
      <w:r w:rsidR="00F0053D" w:rsidRPr="00160AC4">
        <w:rPr>
          <w:rFonts w:cs="Arial"/>
          <w:sz w:val="28"/>
          <w:szCs w:val="28"/>
          <w:lang w:val="es-MX"/>
        </w:rPr>
        <w:t>ya terminó su encargo no constituye una relación jurídica de supra a subordinación, por lo que no se ubica en ninguna de las hipótesis normativas de procedencia del juicio administrativo que prevé la legislación administrativa.</w:t>
      </w:r>
    </w:p>
    <w:p w:rsidR="00F0053D" w:rsidRPr="00160AC4" w:rsidRDefault="00F0053D" w:rsidP="00160AC4">
      <w:pPr>
        <w:pStyle w:val="corte4fondo"/>
        <w:numPr>
          <w:ilvl w:val="3"/>
          <w:numId w:val="40"/>
        </w:numPr>
        <w:spacing w:after="360"/>
        <w:ind w:left="567" w:hanging="283"/>
        <w:rPr>
          <w:rFonts w:cs="Arial"/>
          <w:sz w:val="28"/>
          <w:szCs w:val="28"/>
          <w:lang w:val="es-MX"/>
        </w:rPr>
      </w:pPr>
      <w:r w:rsidRPr="00160AC4">
        <w:rPr>
          <w:rFonts w:cs="Arial"/>
          <w:sz w:val="28"/>
          <w:szCs w:val="28"/>
          <w:lang w:val="es-MX"/>
        </w:rPr>
        <w:t>De los artículos 115, fracciones I, primer párrafo</w:t>
      </w:r>
      <w:r w:rsidR="00F14846" w:rsidRPr="00160AC4">
        <w:rPr>
          <w:rFonts w:cs="Arial"/>
          <w:sz w:val="28"/>
          <w:szCs w:val="28"/>
          <w:lang w:val="es-MX"/>
        </w:rPr>
        <w:t>,</w:t>
      </w:r>
      <w:r w:rsidRPr="00160AC4">
        <w:rPr>
          <w:rFonts w:cs="Arial"/>
          <w:sz w:val="28"/>
          <w:szCs w:val="28"/>
          <w:lang w:val="es-MX"/>
        </w:rPr>
        <w:t xml:space="preserve"> y VIII</w:t>
      </w:r>
      <w:r w:rsidR="00F14846" w:rsidRPr="00160AC4">
        <w:rPr>
          <w:rFonts w:cs="Arial"/>
          <w:sz w:val="28"/>
          <w:szCs w:val="28"/>
          <w:lang w:val="es-MX"/>
        </w:rPr>
        <w:t>,</w:t>
      </w:r>
      <w:r w:rsidRPr="00160AC4">
        <w:rPr>
          <w:rFonts w:cs="Arial"/>
          <w:sz w:val="28"/>
          <w:szCs w:val="28"/>
          <w:lang w:val="es-MX"/>
        </w:rPr>
        <w:t xml:space="preserve"> de la Constitución Federal, 114, 116, 117, 118 y 147 de la Constitución Política del Estado Libre y Soberano de México, se desprende que el cargo de regidores municipales constituye un puesto de elección popular, por lo que las cuestiones relativas a la retribución no puede</w:t>
      </w:r>
      <w:r w:rsidR="00D466D2">
        <w:rPr>
          <w:rFonts w:cs="Arial"/>
          <w:sz w:val="28"/>
          <w:szCs w:val="28"/>
          <w:lang w:val="es-MX"/>
        </w:rPr>
        <w:t>n</w:t>
      </w:r>
      <w:r w:rsidRPr="00160AC4">
        <w:rPr>
          <w:rFonts w:cs="Arial"/>
          <w:sz w:val="28"/>
          <w:szCs w:val="28"/>
          <w:lang w:val="es-MX"/>
        </w:rPr>
        <w:t xml:space="preserve"> tener carácter laboral</w:t>
      </w:r>
      <w:r w:rsidR="00E83194" w:rsidRPr="00160AC4">
        <w:rPr>
          <w:rFonts w:cs="Arial"/>
          <w:sz w:val="28"/>
          <w:szCs w:val="28"/>
          <w:lang w:val="es-MX"/>
        </w:rPr>
        <w:t>.</w:t>
      </w:r>
    </w:p>
    <w:p w:rsidR="00E83194" w:rsidRPr="00160AC4" w:rsidRDefault="00E83194" w:rsidP="00160AC4">
      <w:pPr>
        <w:pStyle w:val="corte4fondo"/>
        <w:numPr>
          <w:ilvl w:val="3"/>
          <w:numId w:val="40"/>
        </w:numPr>
        <w:spacing w:after="360"/>
        <w:ind w:left="567" w:hanging="283"/>
        <w:rPr>
          <w:rFonts w:cs="Arial"/>
          <w:sz w:val="28"/>
          <w:szCs w:val="28"/>
          <w:lang w:val="es-MX"/>
        </w:rPr>
      </w:pPr>
      <w:r w:rsidRPr="00160AC4">
        <w:rPr>
          <w:rFonts w:cs="Arial"/>
          <w:sz w:val="28"/>
          <w:szCs w:val="28"/>
          <w:lang w:val="es-MX"/>
        </w:rPr>
        <w:lastRenderedPageBreak/>
        <w:t>Si bien el artículo 115, fracción VIII, constitucional señala que las relaciones de trabajo se regirán por las leyes que expidan las legislaturas de los estado</w:t>
      </w:r>
      <w:r w:rsidR="00547EDC" w:rsidRPr="00160AC4">
        <w:rPr>
          <w:rFonts w:cs="Arial"/>
          <w:sz w:val="28"/>
          <w:szCs w:val="28"/>
          <w:lang w:val="es-MX"/>
        </w:rPr>
        <w:t>s</w:t>
      </w:r>
      <w:r w:rsidRPr="00160AC4">
        <w:rPr>
          <w:rFonts w:cs="Arial"/>
          <w:sz w:val="28"/>
          <w:szCs w:val="28"/>
          <w:lang w:val="es-MX"/>
        </w:rPr>
        <w:t>, tal disposición no se refiere a los cargos de Presidente Municipal, síndicos y regidores, sino a servidores públicos cuya designaci</w:t>
      </w:r>
      <w:r w:rsidR="00547EDC" w:rsidRPr="00160AC4">
        <w:rPr>
          <w:rFonts w:cs="Arial"/>
          <w:sz w:val="28"/>
          <w:szCs w:val="28"/>
          <w:lang w:val="es-MX"/>
        </w:rPr>
        <w:t>ón tiene diverso origen.</w:t>
      </w:r>
    </w:p>
    <w:p w:rsidR="00547EDC" w:rsidRPr="00160AC4" w:rsidRDefault="00547EDC" w:rsidP="00160AC4">
      <w:pPr>
        <w:pStyle w:val="corte4fondo"/>
        <w:numPr>
          <w:ilvl w:val="3"/>
          <w:numId w:val="40"/>
        </w:numPr>
        <w:spacing w:after="360"/>
        <w:ind w:left="567" w:hanging="283"/>
        <w:rPr>
          <w:rFonts w:cs="Arial"/>
          <w:sz w:val="28"/>
          <w:szCs w:val="28"/>
          <w:lang w:val="es-MX"/>
        </w:rPr>
      </w:pPr>
      <w:r w:rsidRPr="00160AC4">
        <w:rPr>
          <w:rFonts w:cs="Arial"/>
          <w:sz w:val="28"/>
          <w:szCs w:val="28"/>
          <w:lang w:val="es-MX"/>
        </w:rPr>
        <w:t>Las prestaciones que corresponden a las personas que desempeñaron el cargo de regidores tienen origen en un acuerdo político-administrativo del ayuntamiento para establecer su monto.</w:t>
      </w:r>
    </w:p>
    <w:p w:rsidR="00547EDC" w:rsidRPr="00160AC4" w:rsidRDefault="00547EDC" w:rsidP="00160AC4">
      <w:pPr>
        <w:pStyle w:val="corte4fondo"/>
        <w:numPr>
          <w:ilvl w:val="3"/>
          <w:numId w:val="40"/>
        </w:numPr>
        <w:spacing w:after="360"/>
        <w:ind w:left="567" w:hanging="283"/>
        <w:rPr>
          <w:rFonts w:cs="Arial"/>
          <w:sz w:val="28"/>
          <w:szCs w:val="28"/>
          <w:lang w:val="es-MX"/>
        </w:rPr>
      </w:pPr>
      <w:r w:rsidRPr="00160AC4">
        <w:rPr>
          <w:rFonts w:cs="Arial"/>
          <w:sz w:val="28"/>
          <w:szCs w:val="28"/>
          <w:lang w:val="es-MX"/>
        </w:rPr>
        <w:t>El hecho de que las personas que reclamaron las prestaciones ya habían dejado de ejercer el cargo para el que fueron electos, no significa que tales prestaciones no derivaron del derecho inherente a un puesto de elección popular. En todo caso, dichas prestaciones se encuentran sujetas a un plazo perentorio.</w:t>
      </w:r>
    </w:p>
    <w:p w:rsidR="004D6BE1" w:rsidRPr="00160AC4" w:rsidRDefault="008E67C0" w:rsidP="00160AC4">
      <w:pPr>
        <w:pStyle w:val="corte4fondo"/>
        <w:numPr>
          <w:ilvl w:val="0"/>
          <w:numId w:val="1"/>
        </w:numPr>
        <w:spacing w:after="360"/>
        <w:ind w:left="0" w:hanging="567"/>
        <w:rPr>
          <w:rFonts w:cs="Arial"/>
          <w:sz w:val="28"/>
          <w:szCs w:val="28"/>
          <w:lang w:val="es-MX"/>
        </w:rPr>
      </w:pPr>
      <w:r w:rsidRPr="00160AC4">
        <w:rPr>
          <w:rFonts w:cs="Arial"/>
          <w:sz w:val="28"/>
          <w:szCs w:val="28"/>
          <w:lang w:val="es-MX"/>
        </w:rPr>
        <w:t>De dicha ejecutoria derivó</w:t>
      </w:r>
      <w:r w:rsidR="000C43CC" w:rsidRPr="00160AC4">
        <w:rPr>
          <w:rFonts w:cs="Arial"/>
          <w:sz w:val="28"/>
          <w:szCs w:val="28"/>
          <w:lang w:val="es-MX"/>
        </w:rPr>
        <w:t xml:space="preserve"> la </w:t>
      </w:r>
      <w:r w:rsidR="00AD1726" w:rsidRPr="00160AC4">
        <w:rPr>
          <w:rFonts w:cs="Arial"/>
          <w:sz w:val="28"/>
          <w:szCs w:val="28"/>
          <w:lang w:val="es-MX"/>
        </w:rPr>
        <w:t>jurisprudencia</w:t>
      </w:r>
      <w:r w:rsidR="000C43CC" w:rsidRPr="00160AC4">
        <w:rPr>
          <w:rFonts w:cs="Arial"/>
          <w:sz w:val="28"/>
          <w:szCs w:val="28"/>
          <w:lang w:val="es-MX"/>
        </w:rPr>
        <w:t xml:space="preserve"> siguiente</w:t>
      </w:r>
      <w:r w:rsidR="00AD1726" w:rsidRPr="00160AC4">
        <w:rPr>
          <w:rFonts w:cs="Arial"/>
          <w:sz w:val="28"/>
          <w:szCs w:val="28"/>
          <w:lang w:val="es-MX"/>
        </w:rPr>
        <w:t>:</w:t>
      </w:r>
    </w:p>
    <w:p w:rsidR="00117CF8" w:rsidRPr="001933B7" w:rsidRDefault="004D6BE1" w:rsidP="00917D70">
      <w:pPr>
        <w:spacing w:after="360" w:line="360" w:lineRule="auto"/>
        <w:ind w:left="708" w:right="618"/>
        <w:jc w:val="both"/>
        <w:rPr>
          <w:rFonts w:ascii="Arial" w:eastAsia="Times New Roman" w:hAnsi="Arial" w:cs="Arial"/>
          <w:b/>
          <w:sz w:val="28"/>
          <w:szCs w:val="28"/>
          <w:lang w:eastAsia="es-ES"/>
        </w:rPr>
      </w:pPr>
      <w:r w:rsidRPr="00160AC4">
        <w:rPr>
          <w:rFonts w:ascii="Arial" w:eastAsia="Times New Roman" w:hAnsi="Arial" w:cs="Arial"/>
          <w:b/>
          <w:sz w:val="28"/>
          <w:szCs w:val="28"/>
          <w:lang w:eastAsia="es-ES"/>
        </w:rPr>
        <w:t>TRIBUNAL DE LO CONTENCIOSO ADMINISTRATIVO DEL ESTADO DE MÉXICO. ES INCOMPETENTE PARA CONOCER DE LA DEMANDA ENTABLADA POR UN EX REGIDOR EN LA QUE SE RECLAMA LA NEGATIVA DEL PRESIDENTE MUNICIPAL DE PAGARLE DIVERSAS CANTIDADES QUE DEJÓ DE PERCIBIR DURANTE EL TIEMPO EN QUE FUNGIÓ CON TAL CALIDAD</w:t>
      </w:r>
      <w:r w:rsidRPr="00160AC4">
        <w:rPr>
          <w:rFonts w:ascii="Arial" w:eastAsia="Times New Roman" w:hAnsi="Arial" w:cs="Arial"/>
          <w:sz w:val="28"/>
          <w:szCs w:val="28"/>
          <w:lang w:eastAsia="es-ES"/>
        </w:rPr>
        <w:t xml:space="preserve">. El artículo 1, párrafos primero y segundo, del Código de Procedimientos Administrativos del Estado de México establece su objeto y las excepciones para la procedencia del juicio contencioso administrativo ante el Tribunal referido, dentro de las que se </w:t>
      </w:r>
      <w:r w:rsidRPr="00160AC4">
        <w:rPr>
          <w:rFonts w:ascii="Arial" w:eastAsia="Times New Roman" w:hAnsi="Arial" w:cs="Arial"/>
          <w:sz w:val="28"/>
          <w:szCs w:val="28"/>
          <w:lang w:eastAsia="es-ES"/>
        </w:rPr>
        <w:lastRenderedPageBreak/>
        <w:t>encuentra la materia electoral; en ese sentido, el Tribunal de lo Contencioso Administrativo del Estado de México es incompetente para conocer de la demanda entablada por un ex regidor contra el Presidente Municipal respectivo, en la que se reclama la negativa de este último de pagarle diversas cantidades que aquél dejó de percibir durante el tiempo en que fungió con tal calidad, en razón que no constituye una relación de supra a subordinación entre gobernante y gobernado del tipo de las que conoce el Tribunal indicado, sino que es una relación entre miembros del Ayuntamiento que tuvo su origen en una elección popular, por lo que se ubica en el caso de excepción a su competencia por ser materia electoral, ya que el derecho a demandar dichas remuneraciones se adquirió de forma inherente con la elección del cargo político para el cual fue electo, en virtud de que el sueldo y las demás prestaciones reclamadas, se encuentran ligadas a la función, por lo que es inconcuso que esa cuestión involucra la materia electoral, al comprender el derecho de un ciudadano a ocupar un cargo para el cual resultó electo por medio del voto popular</w:t>
      </w:r>
      <w:r w:rsidR="00C31AF3" w:rsidRPr="00160AC4">
        <w:rPr>
          <w:rStyle w:val="Refdenotaalpie"/>
          <w:rFonts w:ascii="Arial" w:eastAsia="Times New Roman" w:hAnsi="Arial" w:cs="Arial"/>
          <w:sz w:val="28"/>
          <w:szCs w:val="28"/>
          <w:lang w:eastAsia="es-ES"/>
        </w:rPr>
        <w:footnoteReference w:id="23"/>
      </w:r>
      <w:r w:rsidRPr="00160AC4">
        <w:rPr>
          <w:rFonts w:ascii="Arial" w:eastAsia="Times New Roman" w:hAnsi="Arial" w:cs="Arial"/>
          <w:sz w:val="28"/>
          <w:szCs w:val="28"/>
          <w:lang w:eastAsia="es-ES"/>
        </w:rPr>
        <w:t>.</w:t>
      </w:r>
    </w:p>
    <w:p w:rsidR="004D6BE1" w:rsidRPr="00160AC4" w:rsidRDefault="004D6BE1" w:rsidP="00160AC4">
      <w:pPr>
        <w:pStyle w:val="corte4fondo"/>
        <w:spacing w:after="360"/>
        <w:ind w:firstLine="0"/>
        <w:rPr>
          <w:rFonts w:cs="Arial"/>
          <w:i/>
          <w:sz w:val="28"/>
          <w:szCs w:val="28"/>
          <w:lang w:val="es-MX"/>
        </w:rPr>
      </w:pPr>
      <w:r w:rsidRPr="00160AC4">
        <w:rPr>
          <w:rFonts w:cs="Arial"/>
          <w:i/>
          <w:sz w:val="28"/>
          <w:szCs w:val="28"/>
          <w:lang w:val="es-MX"/>
        </w:rPr>
        <w:t xml:space="preserve">C. </w:t>
      </w:r>
      <w:r w:rsidR="00C10F57" w:rsidRPr="00160AC4">
        <w:rPr>
          <w:rFonts w:cs="Arial"/>
          <w:i/>
          <w:sz w:val="28"/>
          <w:szCs w:val="28"/>
        </w:rPr>
        <w:t>Primer Tribunal Colegiado de Circuito del Centro Auxiliar de la Octava Región, actualmente Tercer Tribunal Colegiado del Vigésimo Séptimo Circuito, en apoyo de</w:t>
      </w:r>
      <w:r w:rsidR="00F14846" w:rsidRPr="00160AC4">
        <w:rPr>
          <w:rFonts w:cs="Arial"/>
          <w:i/>
          <w:sz w:val="28"/>
          <w:szCs w:val="28"/>
        </w:rPr>
        <w:t>l</w:t>
      </w:r>
      <w:r w:rsidR="00C10F57" w:rsidRPr="00160AC4">
        <w:rPr>
          <w:rFonts w:cs="Arial"/>
          <w:i/>
          <w:sz w:val="28"/>
          <w:szCs w:val="28"/>
        </w:rPr>
        <w:t xml:space="preserve"> Tribunal Colegiado en Materias Administrativa y de Trabajo</w:t>
      </w:r>
      <w:r w:rsidR="00F14846" w:rsidRPr="00160AC4">
        <w:rPr>
          <w:rFonts w:cs="Arial"/>
          <w:i/>
          <w:sz w:val="28"/>
          <w:szCs w:val="28"/>
        </w:rPr>
        <w:t xml:space="preserve"> del Décimo Circuito</w:t>
      </w:r>
      <w:r w:rsidR="00C10F57" w:rsidRPr="00160AC4">
        <w:rPr>
          <w:rFonts w:cs="Arial"/>
          <w:i/>
          <w:sz w:val="28"/>
          <w:szCs w:val="28"/>
        </w:rPr>
        <w:t>, actual Tribunal Colegiado en Materia Administrativa del Décimo Circuito</w:t>
      </w:r>
      <w:r w:rsidR="00C31AF3" w:rsidRPr="00160AC4">
        <w:rPr>
          <w:rFonts w:cs="Arial"/>
          <w:i/>
          <w:sz w:val="28"/>
          <w:szCs w:val="28"/>
          <w:lang w:val="es-MX"/>
        </w:rPr>
        <w:t xml:space="preserve"> </w:t>
      </w:r>
    </w:p>
    <w:p w:rsidR="00EB5590" w:rsidRPr="00160AC4" w:rsidRDefault="00C31AF3" w:rsidP="00160AC4">
      <w:pPr>
        <w:pStyle w:val="corte4fondo"/>
        <w:numPr>
          <w:ilvl w:val="0"/>
          <w:numId w:val="1"/>
        </w:numPr>
        <w:spacing w:after="360"/>
        <w:ind w:left="0" w:hanging="567"/>
        <w:rPr>
          <w:rFonts w:cs="Arial"/>
          <w:sz w:val="28"/>
          <w:szCs w:val="28"/>
        </w:rPr>
      </w:pPr>
      <w:r w:rsidRPr="00160AC4">
        <w:rPr>
          <w:rFonts w:cs="Arial"/>
          <w:b/>
          <w:sz w:val="28"/>
          <w:szCs w:val="28"/>
          <w:lang w:val="es-MX"/>
        </w:rPr>
        <w:lastRenderedPageBreak/>
        <w:t xml:space="preserve">Amparo en Revisión </w:t>
      </w:r>
      <w:r w:rsidR="00C10F57" w:rsidRPr="00160AC4">
        <w:rPr>
          <w:rFonts w:cs="Arial"/>
          <w:b/>
          <w:sz w:val="28"/>
          <w:szCs w:val="28"/>
          <w:lang w:val="es-MX"/>
        </w:rPr>
        <w:t>43/2011 (expediente auxiliar 344/2011)</w:t>
      </w:r>
      <w:r w:rsidRPr="00160AC4">
        <w:rPr>
          <w:rFonts w:cs="Arial"/>
          <w:sz w:val="28"/>
          <w:szCs w:val="28"/>
          <w:lang w:val="es-MX"/>
        </w:rPr>
        <w:t xml:space="preserve">. </w:t>
      </w:r>
      <w:r w:rsidR="009D593E" w:rsidRPr="00160AC4">
        <w:rPr>
          <w:rFonts w:cs="Arial"/>
          <w:sz w:val="28"/>
          <w:szCs w:val="28"/>
        </w:rPr>
        <w:t>E</w:t>
      </w:r>
      <w:r w:rsidR="00834A63" w:rsidRPr="00160AC4">
        <w:rPr>
          <w:rFonts w:cs="Arial"/>
          <w:sz w:val="28"/>
          <w:szCs w:val="28"/>
        </w:rPr>
        <w:t>st</w:t>
      </w:r>
      <w:r w:rsidR="00F5441E" w:rsidRPr="00160AC4">
        <w:rPr>
          <w:rFonts w:cs="Arial"/>
          <w:sz w:val="28"/>
          <w:szCs w:val="28"/>
        </w:rPr>
        <w:t>e</w:t>
      </w:r>
      <w:r w:rsidR="00834A63" w:rsidRPr="00160AC4">
        <w:rPr>
          <w:rFonts w:cs="Arial"/>
          <w:sz w:val="28"/>
          <w:szCs w:val="28"/>
        </w:rPr>
        <w:t xml:space="preserve"> </w:t>
      </w:r>
      <w:r w:rsidR="00F5441E" w:rsidRPr="00160AC4">
        <w:rPr>
          <w:rFonts w:cs="Arial"/>
          <w:sz w:val="28"/>
          <w:szCs w:val="28"/>
        </w:rPr>
        <w:t>asunto derivó de los antecedentes:</w:t>
      </w:r>
    </w:p>
    <w:p w:rsidR="00F5441E" w:rsidRPr="00160AC4" w:rsidRDefault="00C31AF3" w:rsidP="00160AC4">
      <w:pPr>
        <w:pStyle w:val="corte4fondo"/>
        <w:numPr>
          <w:ilvl w:val="1"/>
          <w:numId w:val="1"/>
        </w:numPr>
        <w:spacing w:after="360"/>
        <w:ind w:left="567" w:hanging="283"/>
        <w:rPr>
          <w:rFonts w:cs="Arial"/>
          <w:sz w:val="28"/>
          <w:szCs w:val="28"/>
        </w:rPr>
      </w:pPr>
      <w:r w:rsidRPr="00160AC4">
        <w:rPr>
          <w:rFonts w:cs="Arial"/>
          <w:b/>
          <w:sz w:val="28"/>
          <w:szCs w:val="28"/>
        </w:rPr>
        <w:t>Demanda de amparo indirecto</w:t>
      </w:r>
      <w:r w:rsidR="003C1970" w:rsidRPr="00160AC4">
        <w:rPr>
          <w:rStyle w:val="Refdenotaalpie"/>
          <w:rFonts w:cs="Arial"/>
          <w:b/>
          <w:sz w:val="28"/>
          <w:szCs w:val="28"/>
        </w:rPr>
        <w:footnoteReference w:id="24"/>
      </w:r>
      <w:r w:rsidRPr="00160AC4">
        <w:rPr>
          <w:rFonts w:cs="Arial"/>
          <w:b/>
          <w:sz w:val="28"/>
          <w:szCs w:val="28"/>
        </w:rPr>
        <w:t>.</w:t>
      </w:r>
      <w:r w:rsidRPr="00160AC4">
        <w:rPr>
          <w:rFonts w:cs="Arial"/>
          <w:sz w:val="28"/>
          <w:szCs w:val="28"/>
        </w:rPr>
        <w:t xml:space="preserve"> </w:t>
      </w:r>
      <w:r w:rsidR="00C10F57" w:rsidRPr="00160AC4">
        <w:rPr>
          <w:rFonts w:cs="Arial"/>
          <w:sz w:val="28"/>
          <w:szCs w:val="28"/>
        </w:rPr>
        <w:t xml:space="preserve">Los </w:t>
      </w:r>
      <w:r w:rsidR="00F5441E" w:rsidRPr="00160AC4">
        <w:rPr>
          <w:rFonts w:cs="Arial"/>
          <w:sz w:val="28"/>
          <w:szCs w:val="28"/>
        </w:rPr>
        <w:t xml:space="preserve">Regidores </w:t>
      </w:r>
      <w:r w:rsidR="00C10F57" w:rsidRPr="00160AC4">
        <w:rPr>
          <w:rFonts w:cs="Arial"/>
          <w:sz w:val="28"/>
          <w:szCs w:val="28"/>
        </w:rPr>
        <w:t xml:space="preserve">de un </w:t>
      </w:r>
      <w:r w:rsidR="00F5441E" w:rsidRPr="00160AC4">
        <w:rPr>
          <w:rFonts w:cs="Arial"/>
          <w:sz w:val="28"/>
          <w:szCs w:val="28"/>
        </w:rPr>
        <w:t xml:space="preserve">Municipio de Tabasco, promovieron juicio de amparo indirecto </w:t>
      </w:r>
      <w:r w:rsidR="00C10F57" w:rsidRPr="00160AC4">
        <w:rPr>
          <w:rFonts w:cs="Arial"/>
          <w:sz w:val="28"/>
          <w:szCs w:val="28"/>
        </w:rPr>
        <w:t xml:space="preserve">en el que reclamaron </w:t>
      </w:r>
      <w:r w:rsidR="00F5441E" w:rsidRPr="00160AC4">
        <w:rPr>
          <w:rFonts w:cs="Arial"/>
          <w:sz w:val="28"/>
          <w:szCs w:val="28"/>
        </w:rPr>
        <w:t>al Presidente Municipal</w:t>
      </w:r>
      <w:r w:rsidR="00C10F57" w:rsidRPr="00160AC4">
        <w:rPr>
          <w:rFonts w:cs="Arial"/>
          <w:sz w:val="28"/>
          <w:szCs w:val="28"/>
        </w:rPr>
        <w:t>, del Director de Finanzas y de la Directora de Administración,</w:t>
      </w:r>
      <w:r w:rsidR="00F5441E" w:rsidRPr="00160AC4">
        <w:rPr>
          <w:rFonts w:cs="Arial"/>
          <w:sz w:val="28"/>
          <w:szCs w:val="28"/>
        </w:rPr>
        <w:t xml:space="preserve"> la </w:t>
      </w:r>
      <w:r w:rsidR="00C10F57" w:rsidRPr="00160AC4">
        <w:rPr>
          <w:rFonts w:cs="Arial"/>
          <w:sz w:val="28"/>
          <w:szCs w:val="28"/>
        </w:rPr>
        <w:t xml:space="preserve">orden de </w:t>
      </w:r>
      <w:r w:rsidR="00F5441E" w:rsidRPr="00160AC4">
        <w:rPr>
          <w:rFonts w:cs="Arial"/>
          <w:sz w:val="28"/>
          <w:szCs w:val="28"/>
        </w:rPr>
        <w:t>retención de su</w:t>
      </w:r>
      <w:r w:rsidR="00A543BA" w:rsidRPr="00160AC4">
        <w:rPr>
          <w:rFonts w:cs="Arial"/>
          <w:sz w:val="28"/>
          <w:szCs w:val="28"/>
        </w:rPr>
        <w:t>s dietas económicas</w:t>
      </w:r>
      <w:r w:rsidR="00F5441E" w:rsidRPr="00160AC4">
        <w:rPr>
          <w:rFonts w:cs="Arial"/>
          <w:sz w:val="28"/>
          <w:szCs w:val="28"/>
        </w:rPr>
        <w:t xml:space="preserve">. </w:t>
      </w:r>
    </w:p>
    <w:p w:rsidR="00D244CD" w:rsidRPr="00160AC4" w:rsidRDefault="00D244CD" w:rsidP="00160AC4">
      <w:pPr>
        <w:pStyle w:val="corte4fondo"/>
        <w:numPr>
          <w:ilvl w:val="1"/>
          <w:numId w:val="1"/>
        </w:numPr>
        <w:spacing w:after="360"/>
        <w:ind w:left="567" w:hanging="283"/>
        <w:rPr>
          <w:rFonts w:cs="Arial"/>
          <w:sz w:val="28"/>
          <w:szCs w:val="28"/>
        </w:rPr>
      </w:pPr>
      <w:r w:rsidRPr="00160AC4">
        <w:rPr>
          <w:rFonts w:cs="Arial"/>
          <w:sz w:val="28"/>
          <w:szCs w:val="28"/>
        </w:rPr>
        <w:t xml:space="preserve"> El Juez de Distrito del conocimiento</w:t>
      </w:r>
      <w:r w:rsidR="00C10F57" w:rsidRPr="00160AC4">
        <w:rPr>
          <w:rFonts w:cs="Arial"/>
          <w:sz w:val="28"/>
          <w:szCs w:val="28"/>
        </w:rPr>
        <w:t xml:space="preserve"> sobreseyó el juicio en relación con el Presidente Municipal y concedió el amparo respecto de las restantes autoridades.</w:t>
      </w:r>
    </w:p>
    <w:p w:rsidR="00D244CD" w:rsidRPr="00160AC4" w:rsidRDefault="00C31AF3" w:rsidP="00160AC4">
      <w:pPr>
        <w:pStyle w:val="corte4fondo"/>
        <w:numPr>
          <w:ilvl w:val="1"/>
          <w:numId w:val="1"/>
        </w:numPr>
        <w:spacing w:after="360"/>
        <w:ind w:left="567" w:hanging="283"/>
        <w:rPr>
          <w:rFonts w:cs="Arial"/>
          <w:sz w:val="28"/>
          <w:szCs w:val="28"/>
        </w:rPr>
      </w:pPr>
      <w:r w:rsidRPr="00160AC4">
        <w:rPr>
          <w:rFonts w:cs="Arial"/>
          <w:b/>
          <w:sz w:val="28"/>
          <w:szCs w:val="28"/>
        </w:rPr>
        <w:t>Recurso de Revisión</w:t>
      </w:r>
      <w:r w:rsidR="003C1970" w:rsidRPr="00160AC4">
        <w:rPr>
          <w:rStyle w:val="Refdenotaalpie"/>
          <w:rFonts w:cs="Arial"/>
          <w:b/>
          <w:sz w:val="28"/>
          <w:szCs w:val="28"/>
        </w:rPr>
        <w:footnoteReference w:id="25"/>
      </w:r>
      <w:r w:rsidRPr="00160AC4">
        <w:rPr>
          <w:rFonts w:cs="Arial"/>
          <w:b/>
          <w:sz w:val="28"/>
          <w:szCs w:val="28"/>
        </w:rPr>
        <w:t>:</w:t>
      </w:r>
      <w:r w:rsidRPr="00160AC4">
        <w:rPr>
          <w:rFonts w:cs="Arial"/>
          <w:sz w:val="28"/>
          <w:szCs w:val="28"/>
        </w:rPr>
        <w:t xml:space="preserve"> </w:t>
      </w:r>
      <w:r w:rsidR="00D244CD" w:rsidRPr="00160AC4">
        <w:rPr>
          <w:rFonts w:cs="Arial"/>
          <w:sz w:val="28"/>
          <w:szCs w:val="28"/>
        </w:rPr>
        <w:t>Inconforme</w:t>
      </w:r>
      <w:r w:rsidR="00C10F57" w:rsidRPr="00160AC4">
        <w:rPr>
          <w:rFonts w:cs="Arial"/>
          <w:sz w:val="28"/>
          <w:szCs w:val="28"/>
        </w:rPr>
        <w:t>s</w:t>
      </w:r>
      <w:r w:rsidR="00D244CD" w:rsidRPr="00160AC4">
        <w:rPr>
          <w:rFonts w:cs="Arial"/>
          <w:sz w:val="28"/>
          <w:szCs w:val="28"/>
        </w:rPr>
        <w:t xml:space="preserve">, </w:t>
      </w:r>
      <w:r w:rsidR="00C10F57" w:rsidRPr="00160AC4">
        <w:rPr>
          <w:rFonts w:cs="Arial"/>
          <w:sz w:val="28"/>
          <w:szCs w:val="28"/>
        </w:rPr>
        <w:t xml:space="preserve">el Director de Finanzas y el Director de Administración del Ayuntamiento interpusieron </w:t>
      </w:r>
      <w:r w:rsidR="00D244CD" w:rsidRPr="00160AC4">
        <w:rPr>
          <w:rFonts w:cs="Arial"/>
          <w:sz w:val="28"/>
          <w:szCs w:val="28"/>
        </w:rPr>
        <w:t>recurso de revisi</w:t>
      </w:r>
      <w:r w:rsidR="00674A9A" w:rsidRPr="00160AC4">
        <w:rPr>
          <w:rFonts w:cs="Arial"/>
          <w:sz w:val="28"/>
          <w:szCs w:val="28"/>
        </w:rPr>
        <w:t>ón. E</w:t>
      </w:r>
      <w:r w:rsidR="00D244CD" w:rsidRPr="00160AC4">
        <w:rPr>
          <w:rFonts w:cs="Arial"/>
          <w:sz w:val="28"/>
          <w:szCs w:val="28"/>
        </w:rPr>
        <w:t xml:space="preserve">l Tribunal Colegiado </w:t>
      </w:r>
      <w:r w:rsidR="00044FA3" w:rsidRPr="00160AC4">
        <w:rPr>
          <w:rFonts w:cs="Arial"/>
          <w:sz w:val="28"/>
          <w:szCs w:val="28"/>
        </w:rPr>
        <w:t>revocó</w:t>
      </w:r>
      <w:r w:rsidR="00375472" w:rsidRPr="00160AC4">
        <w:rPr>
          <w:rFonts w:cs="Arial"/>
          <w:sz w:val="28"/>
          <w:szCs w:val="28"/>
        </w:rPr>
        <w:t xml:space="preserve"> la sentencia recurrida en cuanto al análisis de fondo </w:t>
      </w:r>
      <w:r w:rsidR="00674A9A" w:rsidRPr="00160AC4">
        <w:rPr>
          <w:rFonts w:cs="Arial"/>
          <w:sz w:val="28"/>
          <w:szCs w:val="28"/>
        </w:rPr>
        <w:t xml:space="preserve">al considerar que la dieta económica que perciben los regidores es un derecho político </w:t>
      </w:r>
      <w:r w:rsidR="002B5AB9" w:rsidRPr="00160AC4">
        <w:rPr>
          <w:rFonts w:cs="Arial"/>
          <w:sz w:val="28"/>
          <w:szCs w:val="28"/>
        </w:rPr>
        <w:t>que no es impugnable a trav</w:t>
      </w:r>
      <w:r w:rsidR="0047703A" w:rsidRPr="00160AC4">
        <w:rPr>
          <w:rFonts w:cs="Arial"/>
          <w:sz w:val="28"/>
          <w:szCs w:val="28"/>
        </w:rPr>
        <w:t>és de amparo.</w:t>
      </w:r>
    </w:p>
    <w:p w:rsidR="00C10F57" w:rsidRPr="00160AC4" w:rsidRDefault="00C10F57" w:rsidP="00160AC4">
      <w:pPr>
        <w:pStyle w:val="corte4fondo"/>
        <w:numPr>
          <w:ilvl w:val="0"/>
          <w:numId w:val="1"/>
        </w:numPr>
        <w:spacing w:after="360"/>
        <w:ind w:left="0" w:hanging="567"/>
        <w:rPr>
          <w:rFonts w:cs="Arial"/>
          <w:sz w:val="28"/>
          <w:szCs w:val="28"/>
          <w:lang w:val="es-MX"/>
        </w:rPr>
      </w:pPr>
      <w:r w:rsidRPr="00160AC4">
        <w:rPr>
          <w:rFonts w:cs="Arial"/>
          <w:sz w:val="28"/>
          <w:szCs w:val="28"/>
          <w:lang w:val="es-MX"/>
        </w:rPr>
        <w:t>En la parte que interesa, el Tribunal Colegiado consideró:</w:t>
      </w:r>
    </w:p>
    <w:p w:rsidR="00C10F57" w:rsidRPr="00160AC4" w:rsidRDefault="00044FA3" w:rsidP="00160AC4">
      <w:pPr>
        <w:pStyle w:val="corte4fondo"/>
        <w:numPr>
          <w:ilvl w:val="0"/>
          <w:numId w:val="36"/>
        </w:numPr>
        <w:spacing w:after="360"/>
        <w:ind w:left="567" w:hanging="283"/>
        <w:rPr>
          <w:rFonts w:cs="Arial"/>
          <w:sz w:val="28"/>
          <w:szCs w:val="28"/>
          <w:lang w:val="es-MX"/>
        </w:rPr>
      </w:pPr>
      <w:r w:rsidRPr="00160AC4">
        <w:rPr>
          <w:rFonts w:cs="Arial"/>
          <w:sz w:val="28"/>
          <w:szCs w:val="28"/>
          <w:lang w:val="es-MX"/>
        </w:rPr>
        <w:t xml:space="preserve">De los artículos 36, fracciones IV, V, 115, fracción I, y 127, párrafo segundo, fracción I, de la Constitución Federal, 6, fracción III, 64, fracción I, 66, párrafo primero y 75, párrafos primero y segundo, de la Constitución Política del Estado Libre y Soberano de Tabasco, así como 19, párrafo primero, de la Ley Orgánica de los Municipios del Estado de Tabasco, se desprende que los regidores son </w:t>
      </w:r>
      <w:r w:rsidRPr="00160AC4">
        <w:rPr>
          <w:rFonts w:cs="Arial"/>
          <w:sz w:val="28"/>
          <w:szCs w:val="28"/>
          <w:lang w:val="es-MX"/>
        </w:rPr>
        <w:lastRenderedPageBreak/>
        <w:t>servidores públicos de elección popular,</w:t>
      </w:r>
      <w:r w:rsidR="007134E9" w:rsidRPr="00160AC4">
        <w:rPr>
          <w:rFonts w:cs="Arial"/>
          <w:sz w:val="28"/>
          <w:szCs w:val="28"/>
          <w:lang w:val="es-MX"/>
        </w:rPr>
        <w:t xml:space="preserve"> que junto con el presidente y los síndicos integran el órgano de gobierno denominado Ayuntamiento y que percibirán un emolumento denominado dieta, que es de asignación presupuestal.</w:t>
      </w:r>
    </w:p>
    <w:p w:rsidR="007134E9" w:rsidRPr="00160AC4" w:rsidRDefault="007134E9" w:rsidP="00160AC4">
      <w:pPr>
        <w:pStyle w:val="corte4fondo"/>
        <w:numPr>
          <w:ilvl w:val="0"/>
          <w:numId w:val="36"/>
        </w:numPr>
        <w:spacing w:after="360"/>
        <w:ind w:left="567" w:hanging="283"/>
        <w:rPr>
          <w:rFonts w:cs="Arial"/>
          <w:sz w:val="28"/>
          <w:szCs w:val="28"/>
          <w:lang w:val="es-MX"/>
        </w:rPr>
      </w:pPr>
      <w:r w:rsidRPr="00160AC4">
        <w:rPr>
          <w:rFonts w:cs="Arial"/>
          <w:sz w:val="28"/>
          <w:szCs w:val="28"/>
          <w:lang w:val="es-MX"/>
        </w:rPr>
        <w:t>La dieta de un regidor es un derecho político, porque es accesorio al desempeño de representación política. Se trata de una percepción asignada a un servidor público de elección popular. Por tanto, no puede considerarse como un derecho subjetivo público de</w:t>
      </w:r>
      <w:r w:rsidR="00D365C0" w:rsidRPr="00160AC4">
        <w:rPr>
          <w:rFonts w:cs="Arial"/>
          <w:sz w:val="28"/>
          <w:szCs w:val="28"/>
          <w:lang w:val="es-MX"/>
        </w:rPr>
        <w:t xml:space="preserve"> </w:t>
      </w:r>
      <w:r w:rsidRPr="00160AC4">
        <w:rPr>
          <w:rFonts w:cs="Arial"/>
          <w:sz w:val="28"/>
          <w:szCs w:val="28"/>
          <w:lang w:val="es-MX"/>
        </w:rPr>
        <w:t xml:space="preserve">los consignados en la parte </w:t>
      </w:r>
      <w:r w:rsidR="00D365C0" w:rsidRPr="00160AC4">
        <w:rPr>
          <w:rFonts w:cs="Arial"/>
          <w:sz w:val="28"/>
          <w:szCs w:val="28"/>
          <w:lang w:val="es-MX"/>
        </w:rPr>
        <w:t>dogmática de la Constitución, ni</w:t>
      </w:r>
      <w:r w:rsidRPr="00160AC4">
        <w:rPr>
          <w:rFonts w:cs="Arial"/>
          <w:sz w:val="28"/>
          <w:szCs w:val="28"/>
          <w:lang w:val="es-MX"/>
        </w:rPr>
        <w:t xml:space="preserve"> como un salario o un derecho derivado de una relación Estado-gobernado, en tanto que los regidores no guardan una posición de gobernados, sino de coordinación de atribuciones al integrar al ente titular del gobierno municipal.</w:t>
      </w:r>
    </w:p>
    <w:p w:rsidR="007134E9" w:rsidRPr="00160AC4" w:rsidRDefault="007134E9" w:rsidP="00160AC4">
      <w:pPr>
        <w:pStyle w:val="corte4fondo"/>
        <w:numPr>
          <w:ilvl w:val="0"/>
          <w:numId w:val="36"/>
        </w:numPr>
        <w:spacing w:after="360"/>
        <w:ind w:left="567" w:hanging="283"/>
        <w:rPr>
          <w:rFonts w:cs="Arial"/>
          <w:sz w:val="28"/>
          <w:szCs w:val="28"/>
          <w:lang w:val="es-MX"/>
        </w:rPr>
      </w:pPr>
      <w:r w:rsidRPr="00160AC4">
        <w:rPr>
          <w:rFonts w:cs="Arial"/>
          <w:sz w:val="28"/>
          <w:szCs w:val="28"/>
          <w:lang w:val="es-MX"/>
        </w:rPr>
        <w:t xml:space="preserve">Si los quejosos reclaman el pago de las dietas que les corresponden como regidores del </w:t>
      </w:r>
      <w:r w:rsidR="00D365C0" w:rsidRPr="00160AC4">
        <w:rPr>
          <w:rFonts w:cs="Arial"/>
          <w:sz w:val="28"/>
          <w:szCs w:val="28"/>
          <w:lang w:val="es-MX"/>
        </w:rPr>
        <w:t>M</w:t>
      </w:r>
      <w:r w:rsidRPr="00160AC4">
        <w:rPr>
          <w:rFonts w:cs="Arial"/>
          <w:sz w:val="28"/>
          <w:szCs w:val="28"/>
          <w:lang w:val="es-MX"/>
        </w:rPr>
        <w:t>unicipio, se está frente a un reclamo de vulneración de un derecho político, por lo que se actualiza la causa de improcedencia prevista en el artículo 73, fracción XVIII de la Ley de Amparo, en relación con el artículo 1 del propio ordenamiento, porque el juicio de amparo es improcedente contra actos que vulneren derechos políticos.</w:t>
      </w:r>
    </w:p>
    <w:p w:rsidR="0047703A" w:rsidRPr="00160AC4" w:rsidRDefault="0047703A" w:rsidP="00160AC4">
      <w:pPr>
        <w:pStyle w:val="corte4fondo"/>
        <w:numPr>
          <w:ilvl w:val="0"/>
          <w:numId w:val="1"/>
        </w:numPr>
        <w:spacing w:after="360"/>
        <w:ind w:left="0" w:hanging="567"/>
        <w:rPr>
          <w:rFonts w:cs="Arial"/>
          <w:sz w:val="28"/>
          <w:szCs w:val="28"/>
          <w:lang w:val="es-MX"/>
        </w:rPr>
      </w:pPr>
      <w:r w:rsidRPr="00160AC4">
        <w:rPr>
          <w:rFonts w:cs="Arial"/>
          <w:sz w:val="28"/>
          <w:szCs w:val="28"/>
          <w:lang w:val="es-MX"/>
        </w:rPr>
        <w:t>Dicha ejecutoria derivó en la siguiente tesis aislada:</w:t>
      </w:r>
    </w:p>
    <w:p w:rsidR="00117CF8" w:rsidRPr="00160AC4" w:rsidRDefault="0047703A" w:rsidP="00D466D2">
      <w:pPr>
        <w:pStyle w:val="corte4fondo"/>
        <w:spacing w:after="360"/>
        <w:ind w:left="567" w:right="618" w:firstLine="0"/>
        <w:rPr>
          <w:rFonts w:cs="Arial"/>
          <w:sz w:val="28"/>
          <w:szCs w:val="28"/>
          <w:lang w:val="es-MX"/>
        </w:rPr>
      </w:pPr>
      <w:r w:rsidRPr="00160AC4">
        <w:rPr>
          <w:rFonts w:cs="Arial"/>
          <w:b/>
          <w:sz w:val="28"/>
          <w:szCs w:val="28"/>
          <w:lang w:val="es-MX"/>
        </w:rPr>
        <w:t>DIETA DE LOS REGIDORES DE UN AYUNTAMIENTO. CONTRA LA SUSPENSIÓN DE PAGO DE DICHA REMUNERACIÓN ES IMPROCEDENTE EL JUICIO DE AMPARO, AL SER UN DERECHO DE NATURALEZA POLÍTICA (LEGISLACIÓN DEL ESTADO DE TABASCO).</w:t>
      </w:r>
      <w:r w:rsidRPr="00160AC4">
        <w:rPr>
          <w:rFonts w:cs="Arial"/>
          <w:sz w:val="28"/>
          <w:szCs w:val="28"/>
          <w:lang w:val="es-MX"/>
        </w:rPr>
        <w:t xml:space="preserve">De </w:t>
      </w:r>
      <w:r w:rsidRPr="00160AC4">
        <w:rPr>
          <w:rFonts w:cs="Arial"/>
          <w:sz w:val="28"/>
          <w:szCs w:val="28"/>
          <w:lang w:val="es-MX"/>
        </w:rPr>
        <w:lastRenderedPageBreak/>
        <w:t xml:space="preserve">los artículos 36, fracciones IV y V, 115, fracción I y 127, párrafo segundo, fracción I, de la Constitución Política de los Estados Unidos Mexicanos; 6, fracción III, 64, fracción I, 66, párrafo primero y 75, párrafos primero y segundo, de la Constitución Política del Estado Libre y Soberano de Tabasco, así como 19, párrafo primero, de la Ley Orgánica de los Municipios de esa entidad se advierte que los regidores, por un lado, son servidores públicos de elección popular, esto es, que su encargo es sólo ciudadano, de índole representativo y que deriva de la voluntad del pueblo, en otras palabras, que es político; que integran, junto con el presidente y los síndicos, al ente titular del gobierno del Municipio denominado Ayuntamiento; y por otro lado, que percibirán un emolumento llamado "dieta", que es una asignación presupuestal con cargo al erario público, que tiene como finalidad remunerarlos por la representación política que ostentan. En estas condiciones, el citado beneficio (dieta), por ser inherente al desempeño de esa representación política, tiene la misma naturaleza, y no puede ni debe considerarse como un derecho subjetivo público de los contenidos en la parte dogmática de la Constitución o bien en el artículo 123 de ese Supremo Ordenamiento, como lo es el salario, ya que no es una contraprestación por un trabajo personal subordinado y tampoco un derecho derivado de una relación Estado-gobernado, en tanto que dentro de una normalidad de relaciones, no guardan los regidores una posición de gobernados frente al presidente municipal, síndicos o los restantes servidores públicos que dirigen las dependencias de </w:t>
      </w:r>
      <w:r w:rsidRPr="00160AC4">
        <w:rPr>
          <w:rFonts w:cs="Arial"/>
          <w:sz w:val="28"/>
          <w:szCs w:val="28"/>
          <w:lang w:val="es-MX"/>
        </w:rPr>
        <w:lastRenderedPageBreak/>
        <w:t>ese nivel de gobierno. Por tanto, al ser la dieta de los regidores de un Ayuntamiento un derecho de naturaleza política, previsto concretamente en los indicados artículos 36, fracción IV, de la Constitución Federal y 6, fracción III, de la local, el juicio de amparo promovido contra la suspensión de pago de esa remuneración es improcedente en términos del artículo 73, fracción XVIII, en relación con el diverso 1o., fracción I, interpretado a contrario sensu, ambos de la Ley de Amparo</w:t>
      </w:r>
      <w:r w:rsidR="003C1970" w:rsidRPr="00160AC4">
        <w:rPr>
          <w:rStyle w:val="Refdenotaalpie"/>
          <w:rFonts w:cs="Arial"/>
          <w:sz w:val="28"/>
          <w:szCs w:val="28"/>
          <w:lang w:val="es-MX"/>
        </w:rPr>
        <w:footnoteReference w:id="26"/>
      </w:r>
      <w:r w:rsidRPr="00160AC4">
        <w:rPr>
          <w:rFonts w:cs="Arial"/>
          <w:sz w:val="28"/>
          <w:szCs w:val="28"/>
          <w:lang w:val="es-MX"/>
        </w:rPr>
        <w:t>.</w:t>
      </w:r>
    </w:p>
    <w:p w:rsidR="00C05E3B" w:rsidRPr="00160AC4" w:rsidRDefault="00C05E3B" w:rsidP="00160AC4">
      <w:pPr>
        <w:pStyle w:val="corte4fondo"/>
        <w:spacing w:after="360"/>
        <w:ind w:firstLine="0"/>
        <w:rPr>
          <w:rFonts w:cs="Arial"/>
          <w:i/>
          <w:sz w:val="28"/>
          <w:szCs w:val="28"/>
        </w:rPr>
      </w:pPr>
      <w:r w:rsidRPr="00160AC4">
        <w:rPr>
          <w:rFonts w:cs="Arial"/>
          <w:i/>
          <w:sz w:val="28"/>
          <w:szCs w:val="28"/>
        </w:rPr>
        <w:t xml:space="preserve">D. Primer Tribunal Colegiado </w:t>
      </w:r>
      <w:r w:rsidR="008B6259" w:rsidRPr="00160AC4">
        <w:rPr>
          <w:rFonts w:cs="Arial"/>
          <w:i/>
          <w:sz w:val="28"/>
          <w:szCs w:val="28"/>
        </w:rPr>
        <w:t>del Octavo Circuito, actualmente Primer Tribunal Colegiado en Materias Penal y Administrativa del Octavo Circuito</w:t>
      </w:r>
    </w:p>
    <w:p w:rsidR="003C1970" w:rsidRPr="00160AC4" w:rsidRDefault="003C1970" w:rsidP="00160AC4">
      <w:pPr>
        <w:pStyle w:val="corte4fondo"/>
        <w:numPr>
          <w:ilvl w:val="0"/>
          <w:numId w:val="1"/>
        </w:numPr>
        <w:spacing w:after="360"/>
        <w:ind w:left="0" w:hanging="567"/>
        <w:rPr>
          <w:rFonts w:cs="Arial"/>
          <w:sz w:val="28"/>
          <w:szCs w:val="28"/>
        </w:rPr>
      </w:pPr>
      <w:r w:rsidRPr="00160AC4">
        <w:rPr>
          <w:rFonts w:cs="Arial"/>
          <w:b/>
          <w:i/>
          <w:sz w:val="28"/>
          <w:szCs w:val="28"/>
          <w:lang w:val="es-MX"/>
        </w:rPr>
        <w:t>Amparo Directo 389/1997</w:t>
      </w:r>
      <w:r w:rsidRPr="00160AC4">
        <w:rPr>
          <w:rFonts w:cs="Arial"/>
          <w:i/>
          <w:sz w:val="28"/>
          <w:szCs w:val="28"/>
          <w:lang w:val="es-MX"/>
        </w:rPr>
        <w:t xml:space="preserve">. </w:t>
      </w:r>
      <w:r w:rsidRPr="00160AC4">
        <w:rPr>
          <w:rFonts w:cs="Arial"/>
          <w:sz w:val="28"/>
          <w:szCs w:val="28"/>
        </w:rPr>
        <w:t>Este asunto derivó de los antecedentes siguientes:</w:t>
      </w:r>
    </w:p>
    <w:p w:rsidR="0054026C" w:rsidRPr="00160AC4" w:rsidRDefault="0054026C" w:rsidP="00160AC4">
      <w:pPr>
        <w:pStyle w:val="corte4fondo"/>
        <w:numPr>
          <w:ilvl w:val="0"/>
          <w:numId w:val="41"/>
        </w:numPr>
        <w:spacing w:after="360"/>
        <w:ind w:left="567" w:hanging="283"/>
        <w:rPr>
          <w:rFonts w:cs="Arial"/>
          <w:sz w:val="28"/>
          <w:szCs w:val="28"/>
        </w:rPr>
      </w:pPr>
      <w:r w:rsidRPr="00160AC4">
        <w:rPr>
          <w:rFonts w:cs="Arial"/>
          <w:b/>
          <w:sz w:val="28"/>
          <w:szCs w:val="28"/>
        </w:rPr>
        <w:t>Juicio laboral</w:t>
      </w:r>
      <w:r w:rsidRPr="00160AC4">
        <w:rPr>
          <w:rFonts w:cs="Arial"/>
          <w:sz w:val="28"/>
          <w:szCs w:val="28"/>
        </w:rPr>
        <w:t>. Diversos regidores de un Ayuntamiento en Coahuila promovieron juicio burocrático laboral en el que reclamaron el pago de vacaciones y prima vacacional correspondientes a diversos periodos en los que laboraron.</w:t>
      </w:r>
    </w:p>
    <w:p w:rsidR="0054026C" w:rsidRPr="00160AC4" w:rsidRDefault="0054026C" w:rsidP="00160AC4">
      <w:pPr>
        <w:pStyle w:val="corte4fondo"/>
        <w:numPr>
          <w:ilvl w:val="0"/>
          <w:numId w:val="41"/>
        </w:numPr>
        <w:spacing w:after="360"/>
        <w:ind w:left="567" w:hanging="283"/>
        <w:rPr>
          <w:rFonts w:cs="Arial"/>
          <w:sz w:val="28"/>
          <w:szCs w:val="28"/>
        </w:rPr>
      </w:pPr>
      <w:r w:rsidRPr="00160AC4">
        <w:rPr>
          <w:rFonts w:cs="Arial"/>
          <w:sz w:val="28"/>
          <w:szCs w:val="28"/>
        </w:rPr>
        <w:t>El demandado se excepcionó en el sentido de que los demandantes carecen del carácter de trabajadores de confianza, pues se trataba de miembros ediles, integrantes del Ayuntamiento, con carácter de patrones.</w:t>
      </w:r>
    </w:p>
    <w:p w:rsidR="0054026C" w:rsidRPr="00160AC4" w:rsidRDefault="0054026C" w:rsidP="00160AC4">
      <w:pPr>
        <w:pStyle w:val="corte4fondo"/>
        <w:numPr>
          <w:ilvl w:val="0"/>
          <w:numId w:val="41"/>
        </w:numPr>
        <w:spacing w:after="360"/>
        <w:ind w:left="567" w:hanging="283"/>
        <w:rPr>
          <w:rFonts w:cs="Arial"/>
          <w:sz w:val="28"/>
          <w:szCs w:val="28"/>
        </w:rPr>
      </w:pPr>
      <w:r w:rsidRPr="00160AC4">
        <w:rPr>
          <w:rFonts w:cs="Arial"/>
          <w:sz w:val="28"/>
          <w:szCs w:val="28"/>
        </w:rPr>
        <w:t xml:space="preserve">El Tribunal de Conciliación y Arbitraje absolvió de las prestaciones reclamadas, al considerar que </w:t>
      </w:r>
      <w:r w:rsidR="00781D98" w:rsidRPr="00160AC4">
        <w:rPr>
          <w:rFonts w:cs="Arial"/>
          <w:sz w:val="28"/>
          <w:szCs w:val="28"/>
        </w:rPr>
        <w:t xml:space="preserve">los demandantes </w:t>
      </w:r>
      <w:r w:rsidR="00936EFA" w:rsidRPr="00160AC4">
        <w:rPr>
          <w:rFonts w:cs="Arial"/>
          <w:sz w:val="28"/>
          <w:szCs w:val="28"/>
        </w:rPr>
        <w:t xml:space="preserve">no son </w:t>
      </w:r>
      <w:r w:rsidR="00781D98" w:rsidRPr="00160AC4">
        <w:rPr>
          <w:rFonts w:cs="Arial"/>
          <w:sz w:val="28"/>
          <w:szCs w:val="28"/>
        </w:rPr>
        <w:lastRenderedPageBreak/>
        <w:t>trabajadores al servicio del demandado, por lo que carecen de derecho para reclamar prestaciones de naturaleza laboral.</w:t>
      </w:r>
    </w:p>
    <w:p w:rsidR="0019334B" w:rsidRPr="00160AC4" w:rsidRDefault="003C1970" w:rsidP="00160AC4">
      <w:pPr>
        <w:pStyle w:val="corte4fondo"/>
        <w:numPr>
          <w:ilvl w:val="0"/>
          <w:numId w:val="41"/>
        </w:numPr>
        <w:spacing w:after="360"/>
        <w:ind w:left="567" w:hanging="283"/>
        <w:rPr>
          <w:rFonts w:cs="Arial"/>
          <w:sz w:val="28"/>
          <w:szCs w:val="28"/>
        </w:rPr>
      </w:pPr>
      <w:r w:rsidRPr="00160AC4">
        <w:rPr>
          <w:rFonts w:cs="Arial"/>
          <w:b/>
          <w:sz w:val="28"/>
          <w:szCs w:val="28"/>
        </w:rPr>
        <w:t>Demanda de amparo directo</w:t>
      </w:r>
      <w:r w:rsidRPr="00160AC4">
        <w:rPr>
          <w:rStyle w:val="Refdenotaalpie"/>
          <w:rFonts w:cs="Arial"/>
          <w:b/>
          <w:sz w:val="28"/>
          <w:szCs w:val="28"/>
        </w:rPr>
        <w:footnoteReference w:id="27"/>
      </w:r>
      <w:r w:rsidRPr="00160AC4">
        <w:rPr>
          <w:rFonts w:cs="Arial"/>
          <w:b/>
          <w:sz w:val="28"/>
          <w:szCs w:val="28"/>
        </w:rPr>
        <w:t>:</w:t>
      </w:r>
      <w:r w:rsidRPr="00160AC4">
        <w:rPr>
          <w:rFonts w:cs="Arial"/>
          <w:sz w:val="28"/>
          <w:szCs w:val="28"/>
        </w:rPr>
        <w:t xml:space="preserve"> </w:t>
      </w:r>
      <w:r w:rsidR="00781D98" w:rsidRPr="00160AC4">
        <w:rPr>
          <w:rFonts w:cs="Arial"/>
          <w:sz w:val="28"/>
          <w:szCs w:val="28"/>
        </w:rPr>
        <w:t>Inconformes, los regidores promovieron amparo. Seguida la secuela procesal, el Tribunal Colegiado les negó la protección constitucional solicitada</w:t>
      </w:r>
      <w:r w:rsidR="00781D98" w:rsidRPr="00160AC4">
        <w:rPr>
          <w:rStyle w:val="Refdenotaalpie"/>
          <w:rFonts w:cs="Arial"/>
          <w:b/>
          <w:sz w:val="28"/>
          <w:szCs w:val="28"/>
        </w:rPr>
        <w:footnoteReference w:id="28"/>
      </w:r>
      <w:r w:rsidR="00781D98" w:rsidRPr="00160AC4">
        <w:rPr>
          <w:rFonts w:cs="Arial"/>
          <w:sz w:val="28"/>
          <w:szCs w:val="28"/>
        </w:rPr>
        <w:t>.</w:t>
      </w:r>
    </w:p>
    <w:p w:rsidR="00781D98" w:rsidRPr="00160AC4" w:rsidRDefault="00781D98" w:rsidP="00160AC4">
      <w:pPr>
        <w:pStyle w:val="corte4fondo"/>
        <w:numPr>
          <w:ilvl w:val="0"/>
          <w:numId w:val="1"/>
        </w:numPr>
        <w:spacing w:after="360"/>
        <w:ind w:left="0" w:hanging="567"/>
        <w:rPr>
          <w:rFonts w:cs="Arial"/>
          <w:sz w:val="28"/>
          <w:szCs w:val="28"/>
        </w:rPr>
      </w:pPr>
      <w:r w:rsidRPr="00160AC4">
        <w:rPr>
          <w:rFonts w:cs="Arial"/>
          <w:sz w:val="28"/>
          <w:szCs w:val="28"/>
        </w:rPr>
        <w:t>Las consideraciones en que se sustentó el Tribunal Colegiado, en esencia, son las siguientes:</w:t>
      </w:r>
    </w:p>
    <w:p w:rsidR="00781D98" w:rsidRPr="00160AC4" w:rsidRDefault="00781D98" w:rsidP="00160AC4">
      <w:pPr>
        <w:pStyle w:val="corte4fondo"/>
        <w:numPr>
          <w:ilvl w:val="0"/>
          <w:numId w:val="42"/>
        </w:numPr>
        <w:spacing w:after="360"/>
        <w:ind w:left="567" w:hanging="283"/>
        <w:rPr>
          <w:rFonts w:cs="Arial"/>
          <w:sz w:val="28"/>
          <w:szCs w:val="28"/>
        </w:rPr>
      </w:pPr>
      <w:r w:rsidRPr="00160AC4">
        <w:rPr>
          <w:rFonts w:cs="Arial"/>
          <w:sz w:val="28"/>
          <w:szCs w:val="28"/>
        </w:rPr>
        <w:t>L</w:t>
      </w:r>
      <w:r w:rsidR="001C6FB9" w:rsidRPr="00160AC4">
        <w:rPr>
          <w:rFonts w:cs="Arial"/>
          <w:sz w:val="28"/>
          <w:szCs w:val="28"/>
        </w:rPr>
        <w:t>os regidores no son trabajadores de confianza, pues se trata de funcionarios públicos de elecci</w:t>
      </w:r>
      <w:r w:rsidR="00177DC0" w:rsidRPr="00160AC4">
        <w:rPr>
          <w:rFonts w:cs="Arial"/>
          <w:sz w:val="28"/>
          <w:szCs w:val="28"/>
        </w:rPr>
        <w:t xml:space="preserve">ón popular, integrantes de los Ayuntamientos de conformidad con lo establecido en la Constitución </w:t>
      </w:r>
      <w:r w:rsidR="00936EFA" w:rsidRPr="00160AC4">
        <w:rPr>
          <w:rFonts w:cs="Arial"/>
          <w:sz w:val="28"/>
          <w:szCs w:val="28"/>
        </w:rPr>
        <w:t xml:space="preserve">Política del Estado </w:t>
      </w:r>
      <w:r w:rsidR="00177DC0" w:rsidRPr="00160AC4">
        <w:rPr>
          <w:rFonts w:cs="Arial"/>
          <w:sz w:val="28"/>
          <w:szCs w:val="28"/>
        </w:rPr>
        <w:t>de Coahuila. Además, sus funciones no son de decisión y ejecución ni reciben un salario, ya que su pago proviene del presupuesto de egresos</w:t>
      </w:r>
      <w:r w:rsidR="00936EFA" w:rsidRPr="00160AC4">
        <w:rPr>
          <w:rFonts w:cs="Arial"/>
          <w:sz w:val="28"/>
          <w:szCs w:val="28"/>
        </w:rPr>
        <w:t>, específicamente, de</w:t>
      </w:r>
      <w:r w:rsidR="00177DC0" w:rsidRPr="00160AC4">
        <w:rPr>
          <w:rFonts w:cs="Arial"/>
          <w:sz w:val="28"/>
          <w:szCs w:val="28"/>
        </w:rPr>
        <w:t xml:space="preserve"> una partida esp</w:t>
      </w:r>
      <w:r w:rsidR="00936EFA" w:rsidRPr="00160AC4">
        <w:rPr>
          <w:rFonts w:cs="Arial"/>
          <w:sz w:val="28"/>
          <w:szCs w:val="28"/>
        </w:rPr>
        <w:t>ecial denominada</w:t>
      </w:r>
      <w:r w:rsidR="00177DC0" w:rsidRPr="00160AC4">
        <w:rPr>
          <w:rFonts w:cs="Arial"/>
          <w:sz w:val="28"/>
          <w:szCs w:val="28"/>
        </w:rPr>
        <w:t xml:space="preserve"> dietas por el desempeño del servicio. </w:t>
      </w:r>
      <w:r w:rsidR="00054DF1" w:rsidRPr="00160AC4">
        <w:rPr>
          <w:rFonts w:cs="Arial"/>
          <w:sz w:val="28"/>
          <w:szCs w:val="28"/>
        </w:rPr>
        <w:t xml:space="preserve">En </w:t>
      </w:r>
      <w:r w:rsidR="00177DC0" w:rsidRPr="00160AC4">
        <w:rPr>
          <w:rFonts w:cs="Arial"/>
          <w:sz w:val="28"/>
          <w:szCs w:val="28"/>
        </w:rPr>
        <w:t>esas circunstancias</w:t>
      </w:r>
      <w:r w:rsidR="00054DF1" w:rsidRPr="00160AC4">
        <w:rPr>
          <w:rFonts w:cs="Arial"/>
          <w:sz w:val="28"/>
          <w:szCs w:val="28"/>
        </w:rPr>
        <w:t>, estimó que</w:t>
      </w:r>
      <w:r w:rsidR="00E32167" w:rsidRPr="00160AC4">
        <w:rPr>
          <w:rFonts w:cs="Arial"/>
          <w:sz w:val="28"/>
          <w:szCs w:val="28"/>
        </w:rPr>
        <w:t xml:space="preserve"> </w:t>
      </w:r>
      <w:r w:rsidR="00054DF1" w:rsidRPr="00160AC4">
        <w:rPr>
          <w:rFonts w:cs="Arial"/>
          <w:sz w:val="28"/>
          <w:szCs w:val="28"/>
        </w:rPr>
        <w:t>era improcedente el pago de vacaciones y prima vacacional</w:t>
      </w:r>
      <w:r w:rsidR="00E32167" w:rsidRPr="00160AC4">
        <w:rPr>
          <w:rFonts w:cs="Arial"/>
          <w:sz w:val="28"/>
          <w:szCs w:val="28"/>
        </w:rPr>
        <w:t xml:space="preserve"> a los quejosos.</w:t>
      </w:r>
    </w:p>
    <w:p w:rsidR="00F469F1" w:rsidRPr="00160AC4" w:rsidRDefault="00F469F1" w:rsidP="00160AC4">
      <w:pPr>
        <w:pStyle w:val="corte4fondo"/>
        <w:numPr>
          <w:ilvl w:val="0"/>
          <w:numId w:val="42"/>
        </w:numPr>
        <w:spacing w:after="360"/>
        <w:ind w:left="567" w:hanging="283"/>
        <w:rPr>
          <w:rFonts w:cs="Arial"/>
          <w:sz w:val="28"/>
          <w:szCs w:val="28"/>
        </w:rPr>
      </w:pPr>
      <w:r w:rsidRPr="00160AC4">
        <w:rPr>
          <w:rFonts w:cs="Arial"/>
          <w:sz w:val="28"/>
          <w:szCs w:val="28"/>
        </w:rPr>
        <w:t>Respe</w:t>
      </w:r>
      <w:r w:rsidR="00781D98" w:rsidRPr="00160AC4">
        <w:rPr>
          <w:rFonts w:cs="Arial"/>
          <w:sz w:val="28"/>
          <w:szCs w:val="28"/>
        </w:rPr>
        <w:t>c</w:t>
      </w:r>
      <w:r w:rsidRPr="00160AC4">
        <w:rPr>
          <w:rFonts w:cs="Arial"/>
          <w:sz w:val="28"/>
          <w:szCs w:val="28"/>
        </w:rPr>
        <w:t>to de la naturaleza jurídica de los regidores, estimó que no pueden considerarse como trabajadores municipales, pues carecen de nombramiento expedido por un funcionario facultado para ello, al ser designa</w:t>
      </w:r>
      <w:r w:rsidR="00781D98" w:rsidRPr="00160AC4">
        <w:rPr>
          <w:rFonts w:cs="Arial"/>
          <w:sz w:val="28"/>
          <w:szCs w:val="28"/>
        </w:rPr>
        <w:t xml:space="preserve">dos mediante el voto popular y </w:t>
      </w:r>
      <w:r w:rsidR="005A65B5" w:rsidRPr="00160AC4">
        <w:rPr>
          <w:rFonts w:cs="Arial"/>
          <w:sz w:val="28"/>
          <w:szCs w:val="28"/>
        </w:rPr>
        <w:t xml:space="preserve">ser </w:t>
      </w:r>
      <w:r w:rsidRPr="00160AC4">
        <w:rPr>
          <w:rFonts w:cs="Arial"/>
          <w:sz w:val="28"/>
          <w:szCs w:val="28"/>
        </w:rPr>
        <w:t xml:space="preserve">miembros del propio ayuntamiento, quienes intervienen además en </w:t>
      </w:r>
      <w:r w:rsidRPr="00160AC4">
        <w:rPr>
          <w:rFonts w:cs="Arial"/>
          <w:sz w:val="28"/>
          <w:szCs w:val="28"/>
        </w:rPr>
        <w:lastRenderedPageBreak/>
        <w:t xml:space="preserve">la toma de decisiones, lo que significa que forman parte de la misma demandada. </w:t>
      </w:r>
    </w:p>
    <w:p w:rsidR="002609C1" w:rsidRPr="00160AC4" w:rsidRDefault="002609C1" w:rsidP="00160AC4">
      <w:pPr>
        <w:pStyle w:val="corte4fondo"/>
        <w:numPr>
          <w:ilvl w:val="0"/>
          <w:numId w:val="1"/>
        </w:numPr>
        <w:spacing w:after="360"/>
        <w:ind w:left="0" w:hanging="567"/>
        <w:rPr>
          <w:rFonts w:cs="Arial"/>
          <w:sz w:val="28"/>
          <w:szCs w:val="28"/>
        </w:rPr>
      </w:pPr>
      <w:r w:rsidRPr="00160AC4">
        <w:rPr>
          <w:rFonts w:cs="Arial"/>
          <w:sz w:val="28"/>
          <w:szCs w:val="28"/>
        </w:rPr>
        <w:t>La anterior ejecutoria derivó en la siguiente tesis aislada:</w:t>
      </w:r>
    </w:p>
    <w:p w:rsidR="002609C1" w:rsidRPr="00160AC4" w:rsidRDefault="002609C1" w:rsidP="00160AC4">
      <w:pPr>
        <w:pStyle w:val="corte4fondo"/>
        <w:spacing w:after="360"/>
        <w:ind w:left="567" w:right="618" w:firstLine="0"/>
        <w:rPr>
          <w:rFonts w:cs="Arial"/>
          <w:sz w:val="28"/>
          <w:szCs w:val="28"/>
        </w:rPr>
      </w:pPr>
      <w:r w:rsidRPr="00160AC4">
        <w:rPr>
          <w:rFonts w:cs="Arial"/>
          <w:b/>
          <w:sz w:val="28"/>
          <w:szCs w:val="28"/>
        </w:rPr>
        <w:t>REGIDORES MUNICIPALES. SON PARTE PATRONAL, NO TRABAJADORES DE CONFIANZA (LEGISLACIÓN DEL ESTADO DE COAHUILA)</w:t>
      </w:r>
      <w:r w:rsidRPr="00160AC4">
        <w:rPr>
          <w:rFonts w:cs="Arial"/>
          <w:sz w:val="28"/>
          <w:szCs w:val="28"/>
        </w:rPr>
        <w:t>.Del análisis y estudio de los artículos 18, 19, 31, 42 y 533 del Código Municipal del Estado de Coahuila, así como del artículo 124 de la Constitución Local, se obtiene que los regidores municipales, al igual que el presidente y su síndico, son funcionarios designados mediante elección popular directa y, por ende, tienen la representación del Municipio por el término de tres años, resultando sus cargos obligatorios mas no gratuitos, aprobando ellos mismos su propio presupuesto de egresos, en el que fijan las partidas que corresponden a su remuneración; además de sus funciones como integrantes del cabildo, son auxiliares y consejeros del presidente municipal; de lo que se infiere que al ser miembros de dicho organismo y participar en las decisiones que se toman, son integrantes de la parte patronal y no empleados de confianza, pues sus funciones no son las de dirección, vigilancia y fiscalización, como lo establece el artículo 533 del Código Municipal, para los trabajadores de confianza. Luego entonces, las prestaciones que ellos reclaman en calidad trabajadores de confianza resultan improcedentes</w:t>
      </w:r>
      <w:r w:rsidRPr="00160AC4">
        <w:rPr>
          <w:rStyle w:val="Refdenotaalpie"/>
          <w:rFonts w:cs="Arial"/>
          <w:sz w:val="28"/>
          <w:szCs w:val="28"/>
        </w:rPr>
        <w:footnoteReference w:id="29"/>
      </w:r>
      <w:r w:rsidRPr="00160AC4">
        <w:rPr>
          <w:rFonts w:cs="Arial"/>
          <w:sz w:val="28"/>
          <w:szCs w:val="28"/>
        </w:rPr>
        <w:t>.</w:t>
      </w:r>
    </w:p>
    <w:p w:rsidR="00E32167" w:rsidRPr="00160AC4" w:rsidRDefault="00E32167" w:rsidP="00160AC4">
      <w:pPr>
        <w:pStyle w:val="corte4fondo"/>
        <w:spacing w:after="360"/>
        <w:ind w:firstLine="0"/>
        <w:rPr>
          <w:rFonts w:cs="Arial"/>
          <w:i/>
          <w:sz w:val="28"/>
          <w:szCs w:val="28"/>
        </w:rPr>
      </w:pPr>
      <w:r w:rsidRPr="00160AC4">
        <w:rPr>
          <w:rFonts w:cs="Arial"/>
          <w:i/>
          <w:sz w:val="28"/>
          <w:szCs w:val="28"/>
        </w:rPr>
        <w:lastRenderedPageBreak/>
        <w:t>E. Segundo Tribunal Colegiado en Materias Administrativa y de Trabajo del Décimo Primer Circuito</w:t>
      </w:r>
    </w:p>
    <w:p w:rsidR="00CF1CE9" w:rsidRPr="00160AC4" w:rsidRDefault="003C1970" w:rsidP="00160AC4">
      <w:pPr>
        <w:pStyle w:val="corte4fondo"/>
        <w:numPr>
          <w:ilvl w:val="0"/>
          <w:numId w:val="1"/>
        </w:numPr>
        <w:spacing w:after="360"/>
        <w:ind w:left="0" w:hanging="567"/>
        <w:rPr>
          <w:rFonts w:cs="Arial"/>
          <w:color w:val="000000"/>
          <w:sz w:val="28"/>
          <w:szCs w:val="28"/>
          <w:lang w:val="es-ES"/>
        </w:rPr>
      </w:pPr>
      <w:r w:rsidRPr="00160AC4">
        <w:rPr>
          <w:rFonts w:cs="Arial"/>
          <w:b/>
          <w:color w:val="000000"/>
          <w:sz w:val="28"/>
          <w:szCs w:val="28"/>
          <w:lang w:val="es-ES"/>
        </w:rPr>
        <w:t>Conflicto Competencial 11/2014.</w:t>
      </w:r>
      <w:r w:rsidRPr="00160AC4">
        <w:rPr>
          <w:rFonts w:cs="Arial"/>
          <w:color w:val="000000"/>
          <w:sz w:val="28"/>
          <w:szCs w:val="28"/>
          <w:lang w:val="es-ES"/>
        </w:rPr>
        <w:t xml:space="preserve"> </w:t>
      </w:r>
      <w:r w:rsidR="00CF1CE9" w:rsidRPr="00160AC4">
        <w:rPr>
          <w:rFonts w:cs="Arial"/>
          <w:color w:val="000000"/>
          <w:sz w:val="28"/>
          <w:szCs w:val="28"/>
          <w:lang w:val="es-ES"/>
        </w:rPr>
        <w:t>No se transcriben los antecedentes relativos al mencionado expediente, toda vez que de</w:t>
      </w:r>
      <w:r w:rsidR="00917D70">
        <w:rPr>
          <w:rFonts w:cs="Arial"/>
          <w:color w:val="000000"/>
          <w:sz w:val="28"/>
          <w:szCs w:val="28"/>
          <w:lang w:val="es-ES"/>
        </w:rPr>
        <w:t xml:space="preserve"> las constancias que integran la</w:t>
      </w:r>
      <w:r w:rsidR="00CF1CE9" w:rsidRPr="00160AC4">
        <w:rPr>
          <w:rFonts w:cs="Arial"/>
          <w:color w:val="000000"/>
          <w:sz w:val="28"/>
          <w:szCs w:val="28"/>
          <w:lang w:val="es-ES"/>
        </w:rPr>
        <w:t xml:space="preserve"> presente </w:t>
      </w:r>
      <w:r w:rsidR="00917D70">
        <w:rPr>
          <w:rFonts w:cs="Arial"/>
          <w:color w:val="000000"/>
          <w:sz w:val="28"/>
          <w:szCs w:val="28"/>
          <w:lang w:val="es-ES"/>
        </w:rPr>
        <w:t xml:space="preserve">contradicción de tesis </w:t>
      </w:r>
      <w:r w:rsidR="00CF1CE9" w:rsidRPr="00160AC4">
        <w:rPr>
          <w:rFonts w:cs="Arial"/>
          <w:color w:val="000000"/>
          <w:sz w:val="28"/>
          <w:szCs w:val="28"/>
          <w:lang w:val="es-ES"/>
        </w:rPr>
        <w:t xml:space="preserve">se advierte que el órgano jurisdiccional informó que el criterio que </w:t>
      </w:r>
      <w:r w:rsidR="003B3625" w:rsidRPr="00160AC4">
        <w:rPr>
          <w:rFonts w:cs="Arial"/>
          <w:color w:val="000000"/>
          <w:sz w:val="28"/>
          <w:szCs w:val="28"/>
          <w:lang w:val="es-ES"/>
        </w:rPr>
        <w:t>sostuvo</w:t>
      </w:r>
      <w:r w:rsidR="00CF1CE9" w:rsidRPr="00160AC4">
        <w:rPr>
          <w:rFonts w:cs="Arial"/>
          <w:color w:val="000000"/>
          <w:sz w:val="28"/>
          <w:szCs w:val="28"/>
          <w:lang w:val="es-ES"/>
        </w:rPr>
        <w:t xml:space="preserve"> en la ejecutoria respectiva</w:t>
      </w:r>
      <w:r w:rsidR="003B3625" w:rsidRPr="00160AC4">
        <w:rPr>
          <w:rFonts w:cs="Arial"/>
          <w:color w:val="000000"/>
          <w:sz w:val="28"/>
          <w:szCs w:val="28"/>
          <w:lang w:val="es-ES"/>
        </w:rPr>
        <w:t>, en la que concluyó que el vínculo que une a un regidor municipal con el Ayuntamiento es de naturaleza laboral y que la competencia para conocer del reclamo de pago de prestaciones corresponde al Tribunal de Conciliación y Arbitraje,</w:t>
      </w:r>
      <w:r w:rsidR="00CF1CE9" w:rsidRPr="00160AC4">
        <w:rPr>
          <w:rFonts w:cs="Arial"/>
          <w:color w:val="000000"/>
          <w:sz w:val="28"/>
          <w:szCs w:val="28"/>
          <w:lang w:val="es-ES"/>
        </w:rPr>
        <w:t xml:space="preserve"> fue abandonado por dicho órgano jurisdiccional, al resolver los diversos conflictos competenciales 7/2017 y 19/2017, cuyos antecedentes, en esencia, son los siguientes:</w:t>
      </w:r>
    </w:p>
    <w:p w:rsidR="00D466D2" w:rsidRPr="00D466D2" w:rsidRDefault="00CF1CE9" w:rsidP="00D466D2">
      <w:pPr>
        <w:pStyle w:val="corte4fondo"/>
        <w:numPr>
          <w:ilvl w:val="0"/>
          <w:numId w:val="1"/>
        </w:numPr>
        <w:spacing w:after="360"/>
        <w:ind w:left="0" w:hanging="567"/>
        <w:rPr>
          <w:rFonts w:cs="Arial"/>
          <w:color w:val="000000"/>
          <w:sz w:val="28"/>
          <w:szCs w:val="28"/>
          <w:lang w:val="es-ES"/>
        </w:rPr>
      </w:pPr>
      <w:r w:rsidRPr="00160AC4">
        <w:rPr>
          <w:rFonts w:cs="Arial"/>
          <w:color w:val="000000"/>
          <w:sz w:val="28"/>
          <w:szCs w:val="28"/>
          <w:lang w:val="es-ES"/>
        </w:rPr>
        <w:t>Conflicto competencia 19/2017</w:t>
      </w:r>
      <w:r w:rsidR="007B35B1" w:rsidRPr="00160AC4">
        <w:rPr>
          <w:rStyle w:val="Refdenotaalpie"/>
          <w:rFonts w:cs="Arial"/>
          <w:color w:val="000000"/>
          <w:sz w:val="28"/>
          <w:szCs w:val="28"/>
          <w:lang w:val="es-ES"/>
        </w:rPr>
        <w:footnoteReference w:id="30"/>
      </w:r>
      <w:r w:rsidR="00D8108C" w:rsidRPr="00160AC4">
        <w:rPr>
          <w:rFonts w:cs="Arial"/>
          <w:color w:val="000000"/>
          <w:sz w:val="28"/>
          <w:szCs w:val="28"/>
          <w:lang w:val="es-ES"/>
        </w:rPr>
        <w:t>:</w:t>
      </w:r>
    </w:p>
    <w:p w:rsidR="00D8108C" w:rsidRPr="00160AC4" w:rsidRDefault="003C1970" w:rsidP="00160AC4">
      <w:pPr>
        <w:pStyle w:val="corte4fondo"/>
        <w:numPr>
          <w:ilvl w:val="1"/>
          <w:numId w:val="1"/>
        </w:numPr>
        <w:spacing w:after="360"/>
        <w:ind w:left="567" w:hanging="283"/>
        <w:rPr>
          <w:rFonts w:cs="Arial"/>
          <w:color w:val="000000"/>
          <w:sz w:val="28"/>
          <w:szCs w:val="28"/>
          <w:lang w:val="es-ES"/>
        </w:rPr>
      </w:pPr>
      <w:r w:rsidRPr="00160AC4">
        <w:rPr>
          <w:rFonts w:cs="Arial"/>
          <w:color w:val="000000"/>
          <w:sz w:val="28"/>
          <w:szCs w:val="28"/>
          <w:lang w:val="es-ES"/>
        </w:rPr>
        <w:t xml:space="preserve"> </w:t>
      </w:r>
      <w:r w:rsidRPr="00160AC4">
        <w:rPr>
          <w:rFonts w:cs="Arial"/>
          <w:b/>
          <w:color w:val="000000"/>
          <w:sz w:val="28"/>
          <w:szCs w:val="28"/>
          <w:lang w:val="es-ES"/>
        </w:rPr>
        <w:t>Juicio de origen</w:t>
      </w:r>
      <w:r w:rsidR="00F86346" w:rsidRPr="00160AC4">
        <w:rPr>
          <w:rStyle w:val="Refdenotaalpie"/>
          <w:rFonts w:cs="Arial"/>
          <w:b/>
          <w:color w:val="000000"/>
          <w:sz w:val="28"/>
          <w:szCs w:val="28"/>
          <w:lang w:val="es-ES"/>
        </w:rPr>
        <w:footnoteReference w:id="31"/>
      </w:r>
      <w:r w:rsidRPr="00160AC4">
        <w:rPr>
          <w:rFonts w:cs="Arial"/>
          <w:b/>
          <w:color w:val="000000"/>
          <w:sz w:val="28"/>
          <w:szCs w:val="28"/>
          <w:lang w:val="es-ES"/>
        </w:rPr>
        <w:t>:</w:t>
      </w:r>
      <w:r w:rsidRPr="00160AC4">
        <w:rPr>
          <w:rFonts w:cs="Arial"/>
          <w:color w:val="000000"/>
          <w:sz w:val="28"/>
          <w:szCs w:val="28"/>
          <w:lang w:val="es-ES"/>
        </w:rPr>
        <w:t xml:space="preserve"> </w:t>
      </w:r>
      <w:r w:rsidR="00CD601A" w:rsidRPr="00160AC4">
        <w:rPr>
          <w:rFonts w:cs="Arial"/>
          <w:color w:val="000000"/>
          <w:sz w:val="28"/>
          <w:szCs w:val="28"/>
          <w:lang w:val="es-ES"/>
        </w:rPr>
        <w:t xml:space="preserve">El regidor de un </w:t>
      </w:r>
      <w:r w:rsidR="00EA06F1" w:rsidRPr="00160AC4">
        <w:rPr>
          <w:rFonts w:cs="Arial"/>
          <w:color w:val="000000"/>
          <w:sz w:val="28"/>
          <w:szCs w:val="28"/>
          <w:lang w:val="es-ES"/>
        </w:rPr>
        <w:t xml:space="preserve">Ayuntamiento de </w:t>
      </w:r>
      <w:r w:rsidRPr="00160AC4">
        <w:rPr>
          <w:rFonts w:cs="Arial"/>
          <w:color w:val="000000"/>
          <w:sz w:val="28"/>
          <w:szCs w:val="28"/>
          <w:lang w:val="es-ES"/>
        </w:rPr>
        <w:t>Michoacán demandó</w:t>
      </w:r>
      <w:r w:rsidR="00EA06F1" w:rsidRPr="00160AC4">
        <w:rPr>
          <w:rFonts w:cs="Arial"/>
          <w:color w:val="000000"/>
          <w:sz w:val="28"/>
          <w:szCs w:val="28"/>
          <w:lang w:val="es-ES"/>
        </w:rPr>
        <w:t xml:space="preserve"> ante el Tribunal de Conciliaci</w:t>
      </w:r>
      <w:r w:rsidR="00013C75" w:rsidRPr="00160AC4">
        <w:rPr>
          <w:rFonts w:cs="Arial"/>
          <w:color w:val="000000"/>
          <w:sz w:val="28"/>
          <w:szCs w:val="28"/>
          <w:lang w:val="es-ES"/>
        </w:rPr>
        <w:t xml:space="preserve">ón </w:t>
      </w:r>
      <w:r w:rsidR="00C028E2" w:rsidRPr="00160AC4">
        <w:rPr>
          <w:rFonts w:cs="Arial"/>
          <w:color w:val="000000"/>
          <w:sz w:val="28"/>
          <w:szCs w:val="28"/>
          <w:lang w:val="es-ES"/>
        </w:rPr>
        <w:t xml:space="preserve">y Arbitraje del Estado </w:t>
      </w:r>
      <w:r w:rsidR="004560F9" w:rsidRPr="00160AC4">
        <w:rPr>
          <w:rFonts w:cs="Arial"/>
          <w:color w:val="000000"/>
          <w:sz w:val="28"/>
          <w:szCs w:val="28"/>
          <w:lang w:val="es-ES"/>
        </w:rPr>
        <w:t xml:space="preserve">el pago de </w:t>
      </w:r>
      <w:r w:rsidR="00CD601A" w:rsidRPr="00160AC4">
        <w:rPr>
          <w:rFonts w:cs="Arial"/>
          <w:color w:val="000000"/>
          <w:sz w:val="28"/>
          <w:szCs w:val="28"/>
          <w:lang w:val="es-ES"/>
        </w:rPr>
        <w:t xml:space="preserve">salarios devengados correspondientes a </w:t>
      </w:r>
      <w:r w:rsidR="00CF1CE9" w:rsidRPr="00160AC4">
        <w:rPr>
          <w:rFonts w:cs="Arial"/>
          <w:color w:val="000000"/>
          <w:sz w:val="28"/>
          <w:szCs w:val="28"/>
          <w:lang w:val="es-ES"/>
        </w:rPr>
        <w:t>diversas</w:t>
      </w:r>
      <w:r w:rsidR="00CD601A" w:rsidRPr="00160AC4">
        <w:rPr>
          <w:rFonts w:cs="Arial"/>
          <w:color w:val="000000"/>
          <w:sz w:val="28"/>
          <w:szCs w:val="28"/>
          <w:lang w:val="es-ES"/>
        </w:rPr>
        <w:t xml:space="preserve"> </w:t>
      </w:r>
      <w:r w:rsidR="00C028E2" w:rsidRPr="00160AC4">
        <w:rPr>
          <w:rFonts w:cs="Arial"/>
          <w:color w:val="000000"/>
          <w:sz w:val="28"/>
          <w:szCs w:val="28"/>
          <w:lang w:val="es-ES"/>
        </w:rPr>
        <w:t>qu</w:t>
      </w:r>
      <w:r w:rsidR="004560F9" w:rsidRPr="00160AC4">
        <w:rPr>
          <w:rFonts w:cs="Arial"/>
          <w:color w:val="000000"/>
          <w:sz w:val="28"/>
          <w:szCs w:val="28"/>
          <w:lang w:val="es-ES"/>
        </w:rPr>
        <w:t>incenas</w:t>
      </w:r>
      <w:r w:rsidR="00CD601A" w:rsidRPr="00160AC4">
        <w:rPr>
          <w:rFonts w:cs="Arial"/>
          <w:color w:val="000000"/>
          <w:sz w:val="28"/>
          <w:szCs w:val="28"/>
          <w:lang w:val="es-ES"/>
        </w:rPr>
        <w:t xml:space="preserve">, </w:t>
      </w:r>
      <w:r w:rsidR="00CF1CE9" w:rsidRPr="00160AC4">
        <w:rPr>
          <w:rFonts w:cs="Arial"/>
          <w:color w:val="000000"/>
          <w:sz w:val="28"/>
          <w:szCs w:val="28"/>
          <w:lang w:val="es-ES"/>
        </w:rPr>
        <w:t xml:space="preserve">vacaciones, </w:t>
      </w:r>
      <w:r w:rsidR="00CD601A" w:rsidRPr="00160AC4">
        <w:rPr>
          <w:rFonts w:cs="Arial"/>
          <w:color w:val="000000"/>
          <w:sz w:val="28"/>
          <w:szCs w:val="28"/>
          <w:lang w:val="es-ES"/>
        </w:rPr>
        <w:t>prima vacacional,</w:t>
      </w:r>
      <w:r w:rsidR="004560F9" w:rsidRPr="00160AC4">
        <w:rPr>
          <w:rFonts w:cs="Arial"/>
          <w:color w:val="000000"/>
          <w:sz w:val="28"/>
          <w:szCs w:val="28"/>
          <w:lang w:val="es-ES"/>
        </w:rPr>
        <w:t xml:space="preserve"> aguinaldo</w:t>
      </w:r>
      <w:r w:rsidR="00CF1CE9" w:rsidRPr="00160AC4">
        <w:rPr>
          <w:rFonts w:cs="Arial"/>
          <w:color w:val="000000"/>
          <w:sz w:val="28"/>
          <w:szCs w:val="28"/>
          <w:lang w:val="es-ES"/>
        </w:rPr>
        <w:t>,</w:t>
      </w:r>
      <w:r w:rsidR="00CD601A" w:rsidRPr="00160AC4">
        <w:rPr>
          <w:rFonts w:cs="Arial"/>
          <w:color w:val="000000"/>
          <w:sz w:val="28"/>
          <w:szCs w:val="28"/>
          <w:lang w:val="es-ES"/>
        </w:rPr>
        <w:t xml:space="preserve"> </w:t>
      </w:r>
      <w:r w:rsidR="00CF1CE9" w:rsidRPr="00160AC4">
        <w:rPr>
          <w:rFonts w:cs="Arial"/>
          <w:color w:val="000000"/>
          <w:sz w:val="28"/>
          <w:szCs w:val="28"/>
          <w:lang w:val="es-ES"/>
        </w:rPr>
        <w:t>entre otras prestaciones</w:t>
      </w:r>
      <w:r w:rsidR="004560F9" w:rsidRPr="00160AC4">
        <w:rPr>
          <w:rFonts w:cs="Arial"/>
          <w:color w:val="000000"/>
          <w:sz w:val="28"/>
          <w:szCs w:val="28"/>
          <w:lang w:val="es-ES"/>
        </w:rPr>
        <w:t xml:space="preserve">. </w:t>
      </w:r>
    </w:p>
    <w:p w:rsidR="007860C8" w:rsidRPr="00160AC4" w:rsidRDefault="00013C75" w:rsidP="00160AC4">
      <w:pPr>
        <w:pStyle w:val="corte4fondo"/>
        <w:numPr>
          <w:ilvl w:val="1"/>
          <w:numId w:val="1"/>
        </w:numPr>
        <w:spacing w:after="360"/>
        <w:ind w:left="567" w:hanging="283"/>
        <w:rPr>
          <w:rFonts w:cs="Arial"/>
          <w:color w:val="000000"/>
          <w:sz w:val="28"/>
          <w:szCs w:val="28"/>
          <w:lang w:val="es-ES"/>
        </w:rPr>
      </w:pPr>
      <w:r w:rsidRPr="00160AC4">
        <w:rPr>
          <w:rFonts w:cs="Arial"/>
          <w:color w:val="000000"/>
          <w:sz w:val="28"/>
          <w:szCs w:val="28"/>
          <w:lang w:val="es-ES"/>
        </w:rPr>
        <w:t xml:space="preserve">El Tribunal de Conciliación y Arbitraje </w:t>
      </w:r>
      <w:r w:rsidR="00CF1CE9" w:rsidRPr="00160AC4">
        <w:rPr>
          <w:rFonts w:cs="Arial"/>
          <w:color w:val="000000"/>
          <w:sz w:val="28"/>
          <w:szCs w:val="28"/>
          <w:lang w:val="es-ES"/>
        </w:rPr>
        <w:t xml:space="preserve">del Estado </w:t>
      </w:r>
      <w:r w:rsidRPr="00160AC4">
        <w:rPr>
          <w:rFonts w:cs="Arial"/>
          <w:color w:val="000000"/>
          <w:sz w:val="28"/>
          <w:szCs w:val="28"/>
          <w:lang w:val="es-ES"/>
        </w:rPr>
        <w:t>se declaró incompetente</w:t>
      </w:r>
      <w:r w:rsidR="007860C8" w:rsidRPr="00160AC4">
        <w:rPr>
          <w:rFonts w:cs="Arial"/>
          <w:color w:val="000000"/>
          <w:sz w:val="28"/>
          <w:szCs w:val="28"/>
          <w:lang w:val="es-ES"/>
        </w:rPr>
        <w:t xml:space="preserve"> al considerar que un regidor no es trabajador al servicio del Estado</w:t>
      </w:r>
      <w:r w:rsidRPr="00160AC4">
        <w:rPr>
          <w:rFonts w:cs="Arial"/>
          <w:color w:val="000000"/>
          <w:sz w:val="28"/>
          <w:szCs w:val="28"/>
          <w:lang w:val="es-ES"/>
        </w:rPr>
        <w:t xml:space="preserve"> y orden</w:t>
      </w:r>
      <w:r w:rsidR="007860C8" w:rsidRPr="00160AC4">
        <w:rPr>
          <w:rFonts w:cs="Arial"/>
          <w:color w:val="000000"/>
          <w:sz w:val="28"/>
          <w:szCs w:val="28"/>
          <w:lang w:val="es-ES"/>
        </w:rPr>
        <w:t>ó remitir los autos al Congreso Local.</w:t>
      </w:r>
    </w:p>
    <w:p w:rsidR="007860C8" w:rsidRPr="00160AC4" w:rsidRDefault="007860C8" w:rsidP="00160AC4">
      <w:pPr>
        <w:pStyle w:val="corte4fondo"/>
        <w:numPr>
          <w:ilvl w:val="1"/>
          <w:numId w:val="1"/>
        </w:numPr>
        <w:spacing w:after="360"/>
        <w:ind w:left="567" w:hanging="283"/>
        <w:rPr>
          <w:rFonts w:cs="Arial"/>
          <w:color w:val="000000"/>
          <w:sz w:val="28"/>
          <w:szCs w:val="28"/>
          <w:lang w:val="es-ES"/>
        </w:rPr>
      </w:pPr>
      <w:r w:rsidRPr="00160AC4">
        <w:rPr>
          <w:rFonts w:cs="Arial"/>
          <w:color w:val="000000"/>
          <w:sz w:val="28"/>
          <w:szCs w:val="28"/>
          <w:lang w:val="es-ES"/>
        </w:rPr>
        <w:lastRenderedPageBreak/>
        <w:t xml:space="preserve">El Congreso del Estado de Michoacán de Ocampo </w:t>
      </w:r>
      <w:r w:rsidR="00CE22CB" w:rsidRPr="00160AC4">
        <w:rPr>
          <w:rFonts w:cs="Arial"/>
          <w:color w:val="000000"/>
          <w:sz w:val="28"/>
          <w:szCs w:val="28"/>
          <w:lang w:val="es-ES"/>
        </w:rPr>
        <w:t>manifestó que</w:t>
      </w:r>
      <w:r w:rsidR="004F65B8" w:rsidRPr="00160AC4">
        <w:rPr>
          <w:rFonts w:cs="Arial"/>
          <w:color w:val="000000"/>
          <w:sz w:val="28"/>
          <w:szCs w:val="28"/>
          <w:lang w:val="es-ES"/>
        </w:rPr>
        <w:t xml:space="preserve"> el asunto</w:t>
      </w:r>
      <w:r w:rsidR="00CE22CB" w:rsidRPr="00160AC4">
        <w:rPr>
          <w:rFonts w:cs="Arial"/>
          <w:color w:val="000000"/>
          <w:sz w:val="28"/>
          <w:szCs w:val="28"/>
          <w:lang w:val="es-ES"/>
        </w:rPr>
        <w:t xml:space="preserve"> no es competencia del Poder Legislativo al no tratarse de asuntos de naturaleza legislativa, sino laboral</w:t>
      </w:r>
      <w:r w:rsidR="00096E39" w:rsidRPr="00160AC4">
        <w:rPr>
          <w:rFonts w:cs="Arial"/>
          <w:color w:val="000000"/>
          <w:sz w:val="28"/>
          <w:szCs w:val="28"/>
          <w:lang w:val="es-ES"/>
        </w:rPr>
        <w:t xml:space="preserve">. </w:t>
      </w:r>
      <w:r w:rsidR="00CE22CB" w:rsidRPr="00160AC4">
        <w:rPr>
          <w:rFonts w:cs="Arial"/>
          <w:color w:val="000000"/>
          <w:sz w:val="28"/>
          <w:szCs w:val="28"/>
          <w:lang w:val="es-ES"/>
        </w:rPr>
        <w:t xml:space="preserve"> </w:t>
      </w:r>
    </w:p>
    <w:p w:rsidR="00CD601A" w:rsidRPr="00160AC4" w:rsidRDefault="00CD601A" w:rsidP="00160AC4">
      <w:pPr>
        <w:pStyle w:val="corte4fondo"/>
        <w:numPr>
          <w:ilvl w:val="1"/>
          <w:numId w:val="1"/>
        </w:numPr>
        <w:spacing w:after="360"/>
        <w:ind w:left="567" w:hanging="283"/>
        <w:rPr>
          <w:rFonts w:cs="Arial"/>
          <w:color w:val="000000"/>
          <w:sz w:val="28"/>
          <w:szCs w:val="28"/>
          <w:lang w:val="es-ES"/>
        </w:rPr>
      </w:pPr>
      <w:r w:rsidRPr="00160AC4">
        <w:rPr>
          <w:rFonts w:cs="Arial"/>
          <w:b/>
          <w:color w:val="000000"/>
          <w:sz w:val="28"/>
          <w:szCs w:val="28"/>
          <w:lang w:val="es-ES"/>
        </w:rPr>
        <w:t>Resolución del conflicto competencial</w:t>
      </w:r>
      <w:r w:rsidR="00F86346" w:rsidRPr="00160AC4">
        <w:rPr>
          <w:rStyle w:val="Refdenotaalpie"/>
          <w:rFonts w:cs="Arial"/>
          <w:b/>
          <w:color w:val="000000"/>
          <w:sz w:val="28"/>
          <w:szCs w:val="28"/>
          <w:lang w:val="es-ES"/>
        </w:rPr>
        <w:footnoteReference w:id="32"/>
      </w:r>
      <w:r w:rsidR="00F86346" w:rsidRPr="00160AC4">
        <w:rPr>
          <w:rFonts w:cs="Arial"/>
          <w:b/>
          <w:color w:val="000000"/>
          <w:sz w:val="28"/>
          <w:szCs w:val="28"/>
          <w:lang w:val="es-ES"/>
        </w:rPr>
        <w:t>:</w:t>
      </w:r>
      <w:r w:rsidR="00F86346" w:rsidRPr="00160AC4">
        <w:rPr>
          <w:rFonts w:cs="Arial"/>
          <w:color w:val="000000"/>
          <w:sz w:val="28"/>
          <w:szCs w:val="28"/>
          <w:lang w:val="es-ES"/>
        </w:rPr>
        <w:t xml:space="preserve"> </w:t>
      </w:r>
      <w:r w:rsidR="00013C75" w:rsidRPr="00160AC4">
        <w:rPr>
          <w:rFonts w:cs="Arial"/>
          <w:color w:val="000000"/>
          <w:sz w:val="28"/>
          <w:szCs w:val="28"/>
          <w:lang w:val="es-ES"/>
        </w:rPr>
        <w:t>El Tribunal Colegiado que conoció de</w:t>
      </w:r>
      <w:r w:rsidR="00096E39" w:rsidRPr="00160AC4">
        <w:rPr>
          <w:rFonts w:cs="Arial"/>
          <w:color w:val="000000"/>
          <w:sz w:val="28"/>
          <w:szCs w:val="28"/>
          <w:lang w:val="es-ES"/>
        </w:rPr>
        <w:t xml:space="preserve">l asunto </w:t>
      </w:r>
      <w:r w:rsidR="00013C75" w:rsidRPr="00160AC4">
        <w:rPr>
          <w:rFonts w:cs="Arial"/>
          <w:color w:val="000000"/>
          <w:sz w:val="28"/>
          <w:szCs w:val="28"/>
          <w:lang w:val="es-ES"/>
        </w:rPr>
        <w:t xml:space="preserve">determinó que </w:t>
      </w:r>
      <w:r w:rsidR="00CF1CE9" w:rsidRPr="00160AC4">
        <w:rPr>
          <w:rFonts w:cs="Arial"/>
          <w:color w:val="000000"/>
          <w:sz w:val="28"/>
          <w:szCs w:val="28"/>
          <w:lang w:val="es-ES"/>
        </w:rPr>
        <w:t>el competente para conocer de las prestaciones reclamadas es el Tribunal Electoral del Estado de Michoacán</w:t>
      </w:r>
      <w:r w:rsidR="00096E39" w:rsidRPr="00160AC4">
        <w:rPr>
          <w:rFonts w:cs="Arial"/>
          <w:color w:val="000000"/>
          <w:sz w:val="28"/>
          <w:szCs w:val="28"/>
          <w:lang w:val="es-ES"/>
        </w:rPr>
        <w:t xml:space="preserve">. </w:t>
      </w:r>
    </w:p>
    <w:p w:rsidR="00D466D2" w:rsidRPr="00D466D2" w:rsidRDefault="00CD601A" w:rsidP="00D466D2">
      <w:pPr>
        <w:pStyle w:val="corte4fondo"/>
        <w:numPr>
          <w:ilvl w:val="0"/>
          <w:numId w:val="1"/>
        </w:numPr>
        <w:spacing w:after="360"/>
        <w:ind w:left="0" w:hanging="567"/>
        <w:rPr>
          <w:rFonts w:cs="Arial"/>
          <w:color w:val="000000"/>
          <w:sz w:val="28"/>
          <w:szCs w:val="28"/>
          <w:lang w:val="es-ES"/>
        </w:rPr>
      </w:pPr>
      <w:r w:rsidRPr="00160AC4">
        <w:rPr>
          <w:rFonts w:cs="Arial"/>
          <w:color w:val="000000"/>
          <w:sz w:val="28"/>
          <w:szCs w:val="28"/>
          <w:lang w:val="es-ES"/>
        </w:rPr>
        <w:t>En la parte que interesa, el Tribunal Colegiado consideró:</w:t>
      </w:r>
    </w:p>
    <w:p w:rsidR="00330E28" w:rsidRPr="00A971F2" w:rsidRDefault="00CF1CE9" w:rsidP="00A971F2">
      <w:pPr>
        <w:pStyle w:val="corte4fondo"/>
        <w:numPr>
          <w:ilvl w:val="0"/>
          <w:numId w:val="38"/>
        </w:numPr>
        <w:ind w:left="567" w:hanging="283"/>
        <w:rPr>
          <w:rFonts w:cs="Arial"/>
          <w:sz w:val="28"/>
          <w:szCs w:val="28"/>
          <w:lang w:val="es-MX"/>
        </w:rPr>
      </w:pPr>
      <w:r w:rsidRPr="00160AC4">
        <w:rPr>
          <w:rFonts w:cs="Arial"/>
          <w:sz w:val="28"/>
          <w:szCs w:val="28"/>
          <w:lang w:val="es-MX"/>
        </w:rPr>
        <w:t>De los artículos 114, 115, 117 y 125 de la Constitución Política del Estado de Michoacán, se advie</w:t>
      </w:r>
      <w:r w:rsidR="005A65B5" w:rsidRPr="00160AC4">
        <w:rPr>
          <w:rFonts w:cs="Arial"/>
          <w:sz w:val="28"/>
          <w:szCs w:val="28"/>
          <w:lang w:val="es-MX"/>
        </w:rPr>
        <w:t>rte que la relación que une al P</w:t>
      </w:r>
      <w:r w:rsidRPr="00160AC4">
        <w:rPr>
          <w:rFonts w:cs="Arial"/>
          <w:sz w:val="28"/>
          <w:szCs w:val="28"/>
          <w:lang w:val="es-MX"/>
        </w:rPr>
        <w:t>residente, al Síndico y a los Regidores con el Ayuntamiento no es de naturaleza laboral, pues su cargo es de elección popular, por lo que el Tribunal de Conciliación y Arbitraje no es el órgano competente para pronunciarse en relación con la demanda presentada por la actora.</w:t>
      </w:r>
    </w:p>
    <w:p w:rsidR="00330E28" w:rsidRDefault="00CF1CE9" w:rsidP="00D466D2">
      <w:pPr>
        <w:pStyle w:val="corte4fondo"/>
        <w:numPr>
          <w:ilvl w:val="0"/>
          <w:numId w:val="38"/>
        </w:numPr>
        <w:ind w:left="567" w:hanging="283"/>
        <w:rPr>
          <w:rFonts w:cs="Arial"/>
          <w:sz w:val="28"/>
          <w:szCs w:val="28"/>
          <w:lang w:val="es-MX"/>
        </w:rPr>
      </w:pPr>
      <w:r w:rsidRPr="00160AC4">
        <w:rPr>
          <w:rFonts w:cs="Arial"/>
          <w:sz w:val="28"/>
          <w:szCs w:val="28"/>
          <w:lang w:val="es-MX"/>
        </w:rPr>
        <w:t>Dado que en el procedimiento laboral de origen los actores reclaman el pago de diversas prestaciones adquiridas durante el tiempo que fungieron como regidores municipales, las cuáles constituyen prerrogativas de los ciudadano</w:t>
      </w:r>
      <w:r w:rsidR="005A65B5" w:rsidRPr="00160AC4">
        <w:rPr>
          <w:rFonts w:cs="Arial"/>
          <w:sz w:val="28"/>
          <w:szCs w:val="28"/>
          <w:lang w:val="es-MX"/>
        </w:rPr>
        <w:t>s</w:t>
      </w:r>
      <w:r w:rsidRPr="00160AC4">
        <w:rPr>
          <w:rFonts w:cs="Arial"/>
          <w:sz w:val="28"/>
          <w:szCs w:val="28"/>
          <w:lang w:val="es-MX"/>
        </w:rPr>
        <w:t xml:space="preserve"> que fueron votados para los cargos de elección popular, al ser obligación de los mismos desempeñar los cargos para los que fueron electos y</w:t>
      </w:r>
      <w:r w:rsidR="00917D70">
        <w:rPr>
          <w:rFonts w:cs="Arial"/>
          <w:sz w:val="28"/>
          <w:szCs w:val="28"/>
          <w:lang w:val="es-MX"/>
        </w:rPr>
        <w:t xml:space="preserve"> por ende tener como accesorio a</w:t>
      </w:r>
      <w:r w:rsidRPr="00160AC4">
        <w:rPr>
          <w:rFonts w:cs="Arial"/>
          <w:sz w:val="28"/>
          <w:szCs w:val="28"/>
          <w:lang w:val="es-MX"/>
        </w:rPr>
        <w:t>l desempeño del cargo</w:t>
      </w:r>
      <w:r w:rsidR="00917D70">
        <w:rPr>
          <w:rFonts w:cs="Arial"/>
          <w:sz w:val="28"/>
          <w:szCs w:val="28"/>
          <w:lang w:val="es-MX"/>
        </w:rPr>
        <w:t>,</w:t>
      </w:r>
      <w:r w:rsidRPr="00160AC4">
        <w:rPr>
          <w:rFonts w:cs="Arial"/>
          <w:sz w:val="28"/>
          <w:szCs w:val="28"/>
          <w:lang w:val="es-MX"/>
        </w:rPr>
        <w:t xml:space="preserve"> el derecho a recibir emolumentos, la competencia corresponde al Tribunal Electoral del Estado de Michoacán.</w:t>
      </w:r>
    </w:p>
    <w:p w:rsidR="00BF14CD" w:rsidRPr="00D466D2" w:rsidRDefault="00BF14CD" w:rsidP="00BF14CD">
      <w:pPr>
        <w:pStyle w:val="corte4fondo"/>
        <w:ind w:firstLine="0"/>
        <w:rPr>
          <w:rFonts w:cs="Arial"/>
          <w:sz w:val="28"/>
          <w:szCs w:val="28"/>
          <w:lang w:val="es-MX"/>
        </w:rPr>
      </w:pPr>
    </w:p>
    <w:p w:rsidR="00CF1CE9" w:rsidRPr="00160AC4" w:rsidRDefault="0073115B" w:rsidP="00160AC4">
      <w:pPr>
        <w:pStyle w:val="corte4fondo"/>
        <w:numPr>
          <w:ilvl w:val="0"/>
          <w:numId w:val="1"/>
        </w:numPr>
        <w:ind w:left="0" w:hanging="567"/>
        <w:rPr>
          <w:rFonts w:cs="Arial"/>
          <w:sz w:val="28"/>
          <w:szCs w:val="28"/>
          <w:lang w:val="es-MX"/>
        </w:rPr>
      </w:pPr>
      <w:r w:rsidRPr="00160AC4">
        <w:rPr>
          <w:rFonts w:cs="Arial"/>
          <w:sz w:val="28"/>
          <w:szCs w:val="28"/>
          <w:lang w:val="es-MX"/>
        </w:rPr>
        <w:lastRenderedPageBreak/>
        <w:t>Similares consideraciones sostuvo el mencionado órgano colegiado al resolver el Conflicto Competencial 7/2017.</w:t>
      </w:r>
    </w:p>
    <w:p w:rsidR="00CF1CE9" w:rsidRPr="00D466D2" w:rsidRDefault="00CF1CE9" w:rsidP="00160AC4">
      <w:pPr>
        <w:pStyle w:val="corte4fondo"/>
        <w:spacing w:after="360"/>
        <w:ind w:left="284" w:firstLine="0"/>
        <w:rPr>
          <w:rFonts w:cs="Arial"/>
          <w:color w:val="000000"/>
          <w:sz w:val="16"/>
          <w:szCs w:val="28"/>
          <w:lang w:val="es-ES"/>
        </w:rPr>
      </w:pPr>
    </w:p>
    <w:p w:rsidR="00D466D2" w:rsidRDefault="005C75E0" w:rsidP="00D466D2">
      <w:pPr>
        <w:pStyle w:val="corte4fondo"/>
        <w:spacing w:after="360"/>
        <w:ind w:left="284" w:firstLine="0"/>
        <w:rPr>
          <w:rFonts w:cs="Arial"/>
          <w:i/>
          <w:sz w:val="28"/>
          <w:szCs w:val="28"/>
          <w:lang w:val="es-MX"/>
        </w:rPr>
      </w:pPr>
      <w:r w:rsidRPr="00160AC4">
        <w:rPr>
          <w:rFonts w:cs="Arial"/>
          <w:i/>
          <w:sz w:val="28"/>
          <w:szCs w:val="28"/>
          <w:lang w:val="es-MX"/>
        </w:rPr>
        <w:t>F.</w:t>
      </w:r>
      <w:r w:rsidR="004F65B8" w:rsidRPr="00160AC4">
        <w:rPr>
          <w:rFonts w:cs="Arial"/>
          <w:i/>
          <w:sz w:val="28"/>
          <w:szCs w:val="28"/>
          <w:lang w:val="es-MX"/>
        </w:rPr>
        <w:t xml:space="preserve"> Primer Tribunal Colegiado en Materias Penal y de T</w:t>
      </w:r>
      <w:r w:rsidR="00781D98" w:rsidRPr="00160AC4">
        <w:rPr>
          <w:rFonts w:cs="Arial"/>
          <w:i/>
          <w:sz w:val="28"/>
          <w:szCs w:val="28"/>
          <w:lang w:val="es-MX"/>
        </w:rPr>
        <w:t>rabajo del Séptimo Circuito, actualmente Primer Tribunal Colegiado en Materia Penal del Séptimo Circuito</w:t>
      </w:r>
    </w:p>
    <w:p w:rsidR="00D466D2" w:rsidRPr="00D466D2" w:rsidRDefault="00D466D2" w:rsidP="00D466D2">
      <w:pPr>
        <w:pStyle w:val="corte4fondo"/>
        <w:spacing w:after="360"/>
        <w:ind w:left="284" w:firstLine="0"/>
        <w:rPr>
          <w:rFonts w:cs="Arial"/>
          <w:i/>
          <w:sz w:val="2"/>
          <w:szCs w:val="28"/>
          <w:lang w:val="es-MX"/>
        </w:rPr>
      </w:pPr>
    </w:p>
    <w:p w:rsidR="004F65B8" w:rsidRDefault="004F65B8" w:rsidP="00160AC4">
      <w:pPr>
        <w:pStyle w:val="corte4fondo"/>
        <w:numPr>
          <w:ilvl w:val="0"/>
          <w:numId w:val="1"/>
        </w:numPr>
        <w:spacing w:after="360"/>
        <w:ind w:left="0" w:hanging="567"/>
        <w:rPr>
          <w:rFonts w:cs="Arial"/>
          <w:color w:val="000000"/>
          <w:sz w:val="28"/>
          <w:szCs w:val="28"/>
          <w:lang w:val="es-ES"/>
        </w:rPr>
      </w:pPr>
      <w:r w:rsidRPr="00160AC4">
        <w:rPr>
          <w:rFonts w:cs="Arial"/>
          <w:color w:val="000000"/>
          <w:sz w:val="28"/>
          <w:szCs w:val="28"/>
          <w:lang w:val="es-ES"/>
        </w:rPr>
        <w:t xml:space="preserve"> </w:t>
      </w:r>
      <w:r w:rsidR="00F86346" w:rsidRPr="00160AC4">
        <w:rPr>
          <w:rFonts w:cs="Arial"/>
          <w:b/>
          <w:color w:val="000000"/>
          <w:sz w:val="28"/>
          <w:szCs w:val="28"/>
          <w:lang w:val="es-ES"/>
        </w:rPr>
        <w:t>Amparo Directo 247</w:t>
      </w:r>
      <w:r w:rsidR="008237E6">
        <w:rPr>
          <w:rFonts w:cs="Arial"/>
          <w:b/>
          <w:color w:val="000000"/>
          <w:sz w:val="28"/>
          <w:szCs w:val="28"/>
          <w:lang w:val="es-ES"/>
        </w:rPr>
        <w:t>/200</w:t>
      </w:r>
      <w:r w:rsidR="00F86346" w:rsidRPr="00160AC4">
        <w:rPr>
          <w:rFonts w:cs="Arial"/>
          <w:b/>
          <w:color w:val="000000"/>
          <w:sz w:val="28"/>
          <w:szCs w:val="28"/>
          <w:lang w:val="es-ES"/>
        </w:rPr>
        <w:t>8</w:t>
      </w:r>
      <w:r w:rsidR="00F86346" w:rsidRPr="00160AC4">
        <w:rPr>
          <w:rFonts w:cs="Arial"/>
          <w:color w:val="000000"/>
          <w:sz w:val="28"/>
          <w:szCs w:val="28"/>
          <w:lang w:val="es-ES"/>
        </w:rPr>
        <w:t xml:space="preserve"> </w:t>
      </w:r>
      <w:r w:rsidRPr="00160AC4">
        <w:rPr>
          <w:rFonts w:cs="Arial"/>
          <w:color w:val="000000"/>
          <w:sz w:val="28"/>
          <w:szCs w:val="28"/>
          <w:lang w:val="es-ES"/>
        </w:rPr>
        <w:t xml:space="preserve">Este asunto derivó de los antecedentes siguientes: </w:t>
      </w:r>
    </w:p>
    <w:p w:rsidR="00D466D2" w:rsidRPr="00D466D2" w:rsidRDefault="00D466D2" w:rsidP="00D466D2">
      <w:pPr>
        <w:pStyle w:val="corte4fondo"/>
        <w:spacing w:after="360"/>
        <w:ind w:firstLine="0"/>
        <w:rPr>
          <w:rFonts w:cs="Arial"/>
          <w:color w:val="000000"/>
          <w:sz w:val="2"/>
          <w:szCs w:val="28"/>
          <w:lang w:val="es-ES"/>
        </w:rPr>
      </w:pPr>
    </w:p>
    <w:p w:rsidR="00A971F2" w:rsidRDefault="004F65B8" w:rsidP="00A971F2">
      <w:pPr>
        <w:pStyle w:val="corte4fondo"/>
        <w:numPr>
          <w:ilvl w:val="1"/>
          <w:numId w:val="1"/>
        </w:numPr>
        <w:spacing w:after="360"/>
        <w:rPr>
          <w:rFonts w:cs="Arial"/>
          <w:sz w:val="28"/>
          <w:szCs w:val="28"/>
        </w:rPr>
      </w:pPr>
      <w:r w:rsidRPr="00160AC4">
        <w:rPr>
          <w:rFonts w:cs="Arial"/>
          <w:b/>
          <w:sz w:val="28"/>
          <w:szCs w:val="28"/>
        </w:rPr>
        <w:t>Juicio de origen</w:t>
      </w:r>
      <w:r w:rsidR="00F86346" w:rsidRPr="00160AC4">
        <w:rPr>
          <w:rStyle w:val="Refdenotaalpie"/>
          <w:rFonts w:cs="Arial"/>
          <w:b/>
          <w:sz w:val="28"/>
          <w:szCs w:val="28"/>
        </w:rPr>
        <w:footnoteReference w:id="33"/>
      </w:r>
      <w:r w:rsidRPr="00160AC4">
        <w:rPr>
          <w:rFonts w:cs="Arial"/>
          <w:b/>
          <w:sz w:val="28"/>
          <w:szCs w:val="28"/>
        </w:rPr>
        <w:t xml:space="preserve">: </w:t>
      </w:r>
      <w:r w:rsidRPr="00160AC4">
        <w:rPr>
          <w:rFonts w:cs="Arial"/>
          <w:sz w:val="28"/>
          <w:szCs w:val="28"/>
        </w:rPr>
        <w:t>Regidores de</w:t>
      </w:r>
      <w:r w:rsidR="005A65B5" w:rsidRPr="00160AC4">
        <w:rPr>
          <w:rFonts w:cs="Arial"/>
          <w:sz w:val="28"/>
          <w:szCs w:val="28"/>
        </w:rPr>
        <w:t xml:space="preserve"> un Ayuntamiento de </w:t>
      </w:r>
      <w:r w:rsidRPr="00160AC4">
        <w:rPr>
          <w:rFonts w:cs="Arial"/>
          <w:sz w:val="28"/>
          <w:szCs w:val="28"/>
        </w:rPr>
        <w:t xml:space="preserve">Veracruz demandaron ante el Tribunal </w:t>
      </w:r>
      <w:r w:rsidR="00160AC4">
        <w:rPr>
          <w:rFonts w:cs="Arial"/>
          <w:sz w:val="28"/>
          <w:szCs w:val="28"/>
        </w:rPr>
        <w:t xml:space="preserve">Estatal </w:t>
      </w:r>
      <w:r w:rsidRPr="00160AC4">
        <w:rPr>
          <w:rFonts w:cs="Arial"/>
          <w:sz w:val="28"/>
          <w:szCs w:val="28"/>
        </w:rPr>
        <w:t>de Conciliaci</w:t>
      </w:r>
      <w:r w:rsidR="002609C1" w:rsidRPr="00160AC4">
        <w:rPr>
          <w:rFonts w:cs="Arial"/>
          <w:sz w:val="28"/>
          <w:szCs w:val="28"/>
        </w:rPr>
        <w:t>ón y A</w:t>
      </w:r>
      <w:r w:rsidRPr="00160AC4">
        <w:rPr>
          <w:rFonts w:cs="Arial"/>
          <w:sz w:val="28"/>
          <w:szCs w:val="28"/>
        </w:rPr>
        <w:t>rbitraje, el pago de vacaciones, prima vacacional y aguinaldo.</w:t>
      </w:r>
    </w:p>
    <w:p w:rsidR="00D466D2" w:rsidRPr="00A971F2" w:rsidRDefault="004F65B8" w:rsidP="00A971F2">
      <w:pPr>
        <w:pStyle w:val="corte4fondo"/>
        <w:numPr>
          <w:ilvl w:val="1"/>
          <w:numId w:val="1"/>
        </w:numPr>
        <w:spacing w:after="360"/>
        <w:rPr>
          <w:rFonts w:cs="Arial"/>
          <w:sz w:val="28"/>
          <w:szCs w:val="28"/>
        </w:rPr>
      </w:pPr>
      <w:r w:rsidRPr="00160AC4">
        <w:rPr>
          <w:rFonts w:cs="Arial"/>
          <w:b/>
          <w:sz w:val="28"/>
          <w:szCs w:val="28"/>
        </w:rPr>
        <w:t xml:space="preserve"> </w:t>
      </w:r>
      <w:r w:rsidR="002609C1" w:rsidRPr="00160AC4">
        <w:rPr>
          <w:rFonts w:cs="Arial"/>
          <w:sz w:val="28"/>
          <w:szCs w:val="28"/>
        </w:rPr>
        <w:t>El Tribunal de Conciliación y Arbitraje declaró improcedente la acción de los quejosos al considerar que</w:t>
      </w:r>
      <w:r w:rsidR="001A3368" w:rsidRPr="00160AC4">
        <w:rPr>
          <w:rFonts w:cs="Arial"/>
          <w:sz w:val="28"/>
          <w:szCs w:val="28"/>
        </w:rPr>
        <w:t xml:space="preserve"> es inexistente la relación laboral, toda vez que los regidores</w:t>
      </w:r>
      <w:r w:rsidR="002609C1" w:rsidRPr="00160AC4">
        <w:rPr>
          <w:rFonts w:cs="Arial"/>
          <w:sz w:val="28"/>
          <w:szCs w:val="28"/>
        </w:rPr>
        <w:t xml:space="preserve"> no </w:t>
      </w:r>
      <w:r w:rsidR="001A3368" w:rsidRPr="00160AC4">
        <w:rPr>
          <w:rFonts w:cs="Arial"/>
          <w:sz w:val="28"/>
          <w:szCs w:val="28"/>
        </w:rPr>
        <w:t>son trabajadores, sino funcionarios integrantes del Ayuntamiento.</w:t>
      </w:r>
    </w:p>
    <w:p w:rsidR="001A3368" w:rsidRPr="00160AC4" w:rsidRDefault="001A3368" w:rsidP="00160AC4">
      <w:pPr>
        <w:pStyle w:val="corte4fondo"/>
        <w:spacing w:after="360"/>
        <w:ind w:left="567" w:hanging="283"/>
        <w:rPr>
          <w:rFonts w:cs="Arial"/>
          <w:sz w:val="28"/>
          <w:szCs w:val="28"/>
        </w:rPr>
      </w:pPr>
      <w:r w:rsidRPr="00160AC4">
        <w:rPr>
          <w:rFonts w:cs="Arial"/>
          <w:b/>
          <w:sz w:val="28"/>
          <w:szCs w:val="28"/>
        </w:rPr>
        <w:t>c) Juicio de amparo directo</w:t>
      </w:r>
      <w:r w:rsidR="00B16865" w:rsidRPr="00160AC4">
        <w:rPr>
          <w:rStyle w:val="Refdenotaalpie"/>
          <w:rFonts w:cs="Arial"/>
          <w:b/>
          <w:sz w:val="28"/>
          <w:szCs w:val="28"/>
        </w:rPr>
        <w:footnoteReference w:id="34"/>
      </w:r>
      <w:r w:rsidRPr="00160AC4">
        <w:rPr>
          <w:rFonts w:cs="Arial"/>
          <w:b/>
          <w:sz w:val="28"/>
          <w:szCs w:val="28"/>
        </w:rPr>
        <w:t xml:space="preserve">: </w:t>
      </w:r>
      <w:r w:rsidRPr="00160AC4">
        <w:rPr>
          <w:rFonts w:cs="Arial"/>
          <w:sz w:val="28"/>
          <w:szCs w:val="28"/>
        </w:rPr>
        <w:t>Inconformes, los actores promovieron juicio de amparo directo. El Tribunal Colegiado del conocimiento concedi</w:t>
      </w:r>
      <w:r w:rsidR="002D3367" w:rsidRPr="00160AC4">
        <w:rPr>
          <w:rFonts w:cs="Arial"/>
          <w:sz w:val="28"/>
          <w:szCs w:val="28"/>
        </w:rPr>
        <w:t xml:space="preserve">ó el amparo a efecto de que la responsable dictara nuevo </w:t>
      </w:r>
      <w:r w:rsidR="002D3367" w:rsidRPr="00160AC4">
        <w:rPr>
          <w:rFonts w:cs="Arial"/>
          <w:sz w:val="28"/>
          <w:szCs w:val="28"/>
        </w:rPr>
        <w:lastRenderedPageBreak/>
        <w:t>laudo en el que declarara que los quejosos son trabajadores de confianza.</w:t>
      </w:r>
    </w:p>
    <w:p w:rsidR="00D466D2" w:rsidRPr="00A971F2" w:rsidRDefault="00316033" w:rsidP="00D466D2">
      <w:pPr>
        <w:pStyle w:val="corte4fondo"/>
        <w:spacing w:after="360"/>
        <w:ind w:firstLine="0"/>
        <w:rPr>
          <w:rFonts w:cs="Arial"/>
          <w:sz w:val="28"/>
          <w:szCs w:val="28"/>
        </w:rPr>
      </w:pPr>
      <w:r w:rsidRPr="00160AC4">
        <w:rPr>
          <w:rFonts w:cs="Arial"/>
          <w:sz w:val="28"/>
          <w:szCs w:val="28"/>
        </w:rPr>
        <w:t>Las consideraciones que el órgano de amparo sustentó, en esencia, son las siguientes</w:t>
      </w:r>
      <w:r w:rsidR="004B08FD" w:rsidRPr="00160AC4">
        <w:rPr>
          <w:rStyle w:val="Refdenotaalpie"/>
          <w:rFonts w:cs="Arial"/>
          <w:b/>
          <w:sz w:val="28"/>
          <w:szCs w:val="28"/>
        </w:rPr>
        <w:footnoteReference w:id="35"/>
      </w:r>
      <w:r w:rsidRPr="00160AC4">
        <w:rPr>
          <w:rFonts w:cs="Arial"/>
          <w:sz w:val="28"/>
          <w:szCs w:val="28"/>
        </w:rPr>
        <w:t>:</w:t>
      </w:r>
    </w:p>
    <w:p w:rsidR="00D466D2" w:rsidRPr="00A971F2" w:rsidRDefault="00F86346" w:rsidP="00A971F2">
      <w:pPr>
        <w:pStyle w:val="corte4fondo"/>
        <w:numPr>
          <w:ilvl w:val="0"/>
          <w:numId w:val="43"/>
        </w:numPr>
        <w:spacing w:after="360"/>
        <w:ind w:left="567" w:hanging="283"/>
        <w:rPr>
          <w:rFonts w:cs="Arial"/>
          <w:sz w:val="28"/>
          <w:szCs w:val="28"/>
        </w:rPr>
      </w:pPr>
      <w:r w:rsidRPr="00160AC4">
        <w:rPr>
          <w:rFonts w:cs="Arial"/>
          <w:sz w:val="28"/>
          <w:szCs w:val="28"/>
        </w:rPr>
        <w:t>El Tribunal Colegiado sustentó</w:t>
      </w:r>
      <w:r w:rsidR="002D3367" w:rsidRPr="00160AC4">
        <w:rPr>
          <w:rFonts w:cs="Arial"/>
          <w:sz w:val="28"/>
          <w:szCs w:val="28"/>
        </w:rPr>
        <w:t xml:space="preserve"> su determinación en la Ley 545 que establece las bases normativas para expedir las condiciones generales de trabajo a las que se sujetarán los trabajadores de confianza </w:t>
      </w:r>
      <w:r w:rsidR="001E7A3B" w:rsidRPr="00160AC4">
        <w:rPr>
          <w:rFonts w:cs="Arial"/>
          <w:sz w:val="28"/>
          <w:szCs w:val="28"/>
        </w:rPr>
        <w:t>de los Poderes Públicos, Organismos Autónomos y Municipios del Estado de Veracruz-Llave, que</w:t>
      </w:r>
      <w:r w:rsidR="002D3367" w:rsidRPr="00160AC4">
        <w:rPr>
          <w:rFonts w:cs="Arial"/>
          <w:sz w:val="28"/>
          <w:szCs w:val="28"/>
        </w:rPr>
        <w:t xml:space="preserve"> en sus artículos 1</w:t>
      </w:r>
      <w:r w:rsidR="002D3367" w:rsidRPr="00160AC4">
        <w:rPr>
          <w:rStyle w:val="Refdenotaalpie"/>
          <w:rFonts w:cs="Arial"/>
          <w:sz w:val="28"/>
          <w:szCs w:val="28"/>
        </w:rPr>
        <w:footnoteReference w:id="36"/>
      </w:r>
      <w:r w:rsidR="002D3367" w:rsidRPr="00160AC4">
        <w:rPr>
          <w:rFonts w:cs="Arial"/>
          <w:sz w:val="28"/>
          <w:szCs w:val="28"/>
        </w:rPr>
        <w:t xml:space="preserve"> y 2</w:t>
      </w:r>
      <w:r w:rsidR="002D3367" w:rsidRPr="00160AC4">
        <w:rPr>
          <w:rStyle w:val="Refdenotaalpie"/>
          <w:rFonts w:cs="Arial"/>
          <w:sz w:val="28"/>
          <w:szCs w:val="28"/>
        </w:rPr>
        <w:footnoteReference w:id="37"/>
      </w:r>
      <w:r w:rsidR="002D3367" w:rsidRPr="00160AC4">
        <w:rPr>
          <w:rFonts w:cs="Arial"/>
          <w:sz w:val="28"/>
          <w:szCs w:val="28"/>
        </w:rPr>
        <w:t xml:space="preserve"> </w:t>
      </w:r>
      <w:r w:rsidR="001E7A3B" w:rsidRPr="00160AC4">
        <w:rPr>
          <w:rFonts w:cs="Arial"/>
          <w:sz w:val="28"/>
          <w:szCs w:val="28"/>
        </w:rPr>
        <w:t xml:space="preserve"> prevé </w:t>
      </w:r>
      <w:r w:rsidR="002D3367" w:rsidRPr="00160AC4">
        <w:rPr>
          <w:rFonts w:cs="Arial"/>
          <w:sz w:val="28"/>
          <w:szCs w:val="28"/>
        </w:rPr>
        <w:t>que los trabajadores que obtuvieron su nombramiento mediante elección popular son considerados de confianza.</w:t>
      </w:r>
    </w:p>
    <w:p w:rsidR="002D3367" w:rsidRPr="00160AC4" w:rsidRDefault="004B214D" w:rsidP="00160AC4">
      <w:pPr>
        <w:pStyle w:val="corte4fondo"/>
        <w:numPr>
          <w:ilvl w:val="0"/>
          <w:numId w:val="43"/>
        </w:numPr>
        <w:spacing w:after="360"/>
        <w:ind w:left="567" w:hanging="283"/>
        <w:rPr>
          <w:rFonts w:cs="Arial"/>
          <w:sz w:val="28"/>
          <w:szCs w:val="28"/>
        </w:rPr>
      </w:pPr>
      <w:r w:rsidRPr="00160AC4">
        <w:rPr>
          <w:rFonts w:cs="Arial"/>
          <w:sz w:val="28"/>
          <w:szCs w:val="28"/>
        </w:rPr>
        <w:t xml:space="preserve">En observancia de dichas disposiciones, el Tribunal Colegiado estimó que </w:t>
      </w:r>
      <w:r w:rsidR="005A65B5" w:rsidRPr="00160AC4">
        <w:rPr>
          <w:rFonts w:cs="Arial"/>
          <w:sz w:val="28"/>
          <w:szCs w:val="28"/>
        </w:rPr>
        <w:t>la autoridad responsable</w:t>
      </w:r>
      <w:r w:rsidRPr="00160AC4">
        <w:rPr>
          <w:rFonts w:cs="Arial"/>
          <w:sz w:val="28"/>
          <w:szCs w:val="28"/>
        </w:rPr>
        <w:t xml:space="preserve"> no estuvo en lo correcto al considerar que los quejosos carecían de acción y derecho para reclamar las prestaciones que puntualizaron en su escrito de demanda, por haber desempeñado el cargo de regidores, ya que ese cargo es catalogado de confianza en virtud de la ley aplicable, por lo que los quejosos tienen el derecho a gozar de las medidas de protección al salario y de los beneficios de la seguridad social </w:t>
      </w:r>
      <w:r w:rsidRPr="00160AC4">
        <w:rPr>
          <w:rFonts w:cs="Arial"/>
          <w:sz w:val="28"/>
          <w:szCs w:val="28"/>
        </w:rPr>
        <w:lastRenderedPageBreak/>
        <w:t>en términos de lo previsto por el artículo 7</w:t>
      </w:r>
      <w:r w:rsidR="002A5C31" w:rsidRPr="00160AC4">
        <w:rPr>
          <w:rStyle w:val="Refdenotaalpie"/>
          <w:rFonts w:cs="Arial"/>
          <w:sz w:val="28"/>
          <w:szCs w:val="28"/>
        </w:rPr>
        <w:footnoteReference w:id="38"/>
      </w:r>
      <w:r w:rsidRPr="00160AC4">
        <w:rPr>
          <w:rFonts w:cs="Arial"/>
          <w:sz w:val="28"/>
          <w:szCs w:val="28"/>
        </w:rPr>
        <w:t xml:space="preserve"> de la Ley de Servicio Civil para el Estado de Veracruz. </w:t>
      </w:r>
    </w:p>
    <w:p w:rsidR="002A5C31" w:rsidRPr="00160AC4" w:rsidRDefault="002A5C31" w:rsidP="00160AC4">
      <w:pPr>
        <w:pStyle w:val="corte4fondo"/>
        <w:numPr>
          <w:ilvl w:val="0"/>
          <w:numId w:val="1"/>
        </w:numPr>
        <w:spacing w:after="360"/>
        <w:ind w:left="0" w:hanging="567"/>
        <w:rPr>
          <w:rFonts w:cs="Arial"/>
          <w:sz w:val="28"/>
          <w:szCs w:val="28"/>
        </w:rPr>
      </w:pPr>
      <w:r w:rsidRPr="00160AC4">
        <w:rPr>
          <w:rFonts w:cs="Arial"/>
          <w:sz w:val="28"/>
          <w:szCs w:val="28"/>
        </w:rPr>
        <w:t>La anterior ejecutoria derivó en la siguiente tesis aislada:</w:t>
      </w:r>
    </w:p>
    <w:p w:rsidR="00C940C2" w:rsidRDefault="002A5C31" w:rsidP="00917D70">
      <w:pPr>
        <w:spacing w:line="360" w:lineRule="auto"/>
        <w:ind w:left="567" w:right="618"/>
        <w:jc w:val="both"/>
        <w:rPr>
          <w:rFonts w:ascii="Arial" w:hAnsi="Arial" w:cs="Arial"/>
          <w:sz w:val="28"/>
          <w:szCs w:val="28"/>
        </w:rPr>
      </w:pPr>
      <w:r w:rsidRPr="00160AC4">
        <w:rPr>
          <w:rFonts w:ascii="Arial" w:hAnsi="Arial" w:cs="Arial"/>
          <w:b/>
          <w:sz w:val="28"/>
          <w:szCs w:val="28"/>
        </w:rPr>
        <w:t xml:space="preserve">REGIDORES DE LOS AYUNTAMIENTOS MUNICIPALES DEL ESTADO DE VERACRUZ, DEBEN SER CONSIDERADOS TRABAJADORES DE CONFIANZA, EN TÉRMINOS DE LA LEY NÚMERO 545 QUE ESTABLECE LAS BASES NORMATIVAS PARA EXPEDIR LAS CONDICIONES GENERALES DE TRABAJO A LAS QUE SE SUJETARÁN LOS TRABAJADORES DE CONFIANZA DE LOS PODERES PÚBLICOS, ORGANISMOS AUTÓNOMOS Y MUNICIPIOS DEL ESTADO DE VERACRUZ-LLAVE. </w:t>
      </w:r>
      <w:r w:rsidRPr="00160AC4">
        <w:rPr>
          <w:rFonts w:ascii="Arial" w:hAnsi="Arial" w:cs="Arial"/>
          <w:sz w:val="28"/>
          <w:szCs w:val="28"/>
        </w:rPr>
        <w:t xml:space="preserve">La interpretación sistemática de los artículos 1o. y 2o. de la referida ley publicada en la Gaceta Oficial del Estado de Veracruz número 43 de veintiocho de febrero de dos mil tres, permite concluir que los regidores municipales de los Ayuntamientos de dicha entidad, de acuerdo con las comisiones o funciones que ejecutan en sus cargos de elección popular, en términos del artículo 38, fracciones segunda, tercera y cuarta de la Ley Orgánica del Municipio Libre del Estado son trabajadores de confianza, porque realizan una actividad física e intelectual para el Ayuntamiento, con base en el nombramiento legalmente expedido como funcionarios de elección popular; y, por ende </w:t>
      </w:r>
      <w:r w:rsidRPr="00160AC4">
        <w:rPr>
          <w:rFonts w:ascii="Arial" w:hAnsi="Arial" w:cs="Arial"/>
          <w:sz w:val="28"/>
          <w:szCs w:val="28"/>
        </w:rPr>
        <w:lastRenderedPageBreak/>
        <w:t>tienen derecho a gozar de las medidas de protección al salario y los beneficios de la seguridad social, en términos de lo previsto por el artículo 7o., último párrafo de la Ley del Servicio Civil para el Estado</w:t>
      </w:r>
      <w:r w:rsidR="00B16865" w:rsidRPr="00160AC4">
        <w:rPr>
          <w:rStyle w:val="Refdenotaalpie"/>
          <w:rFonts w:ascii="Arial" w:hAnsi="Arial" w:cs="Arial"/>
          <w:sz w:val="28"/>
          <w:szCs w:val="28"/>
        </w:rPr>
        <w:footnoteReference w:id="39"/>
      </w:r>
      <w:r w:rsidRPr="00160AC4">
        <w:rPr>
          <w:rFonts w:ascii="Arial" w:hAnsi="Arial" w:cs="Arial"/>
          <w:sz w:val="28"/>
          <w:szCs w:val="28"/>
        </w:rPr>
        <w:t>.</w:t>
      </w:r>
    </w:p>
    <w:p w:rsidR="00917D70" w:rsidRPr="00C940C2" w:rsidRDefault="00917D70" w:rsidP="00917D70">
      <w:pPr>
        <w:spacing w:line="360" w:lineRule="auto"/>
        <w:ind w:left="567" w:right="618"/>
        <w:jc w:val="both"/>
        <w:rPr>
          <w:rFonts w:ascii="Arial" w:hAnsi="Arial" w:cs="Arial"/>
          <w:sz w:val="28"/>
          <w:szCs w:val="28"/>
        </w:rPr>
      </w:pPr>
    </w:p>
    <w:p w:rsidR="00917D70" w:rsidRPr="001076F2" w:rsidRDefault="001C2347" w:rsidP="00160AC4">
      <w:pPr>
        <w:pStyle w:val="corte4fondo"/>
        <w:spacing w:after="360"/>
        <w:ind w:firstLine="0"/>
        <w:rPr>
          <w:rFonts w:eastAsia="Calibri" w:cs="Arial"/>
          <w:i/>
          <w:sz w:val="28"/>
          <w:szCs w:val="28"/>
          <w:lang w:val="es-MX" w:eastAsia="en-US"/>
        </w:rPr>
      </w:pPr>
      <w:r w:rsidRPr="00160AC4">
        <w:rPr>
          <w:rFonts w:eastAsia="Calibri" w:cs="Arial"/>
          <w:i/>
          <w:sz w:val="28"/>
          <w:szCs w:val="28"/>
          <w:lang w:val="es-MX" w:eastAsia="en-US"/>
        </w:rPr>
        <w:t xml:space="preserve">G. Tribunal Colegiado del Vigésimo Tercer Circuito al resolver el amparo directo 681/2015 </w:t>
      </w:r>
    </w:p>
    <w:p w:rsidR="00917D70" w:rsidRDefault="001C2347" w:rsidP="00917D70">
      <w:pPr>
        <w:pStyle w:val="corte4fondo"/>
        <w:numPr>
          <w:ilvl w:val="0"/>
          <w:numId w:val="1"/>
        </w:numPr>
        <w:spacing w:after="360"/>
        <w:ind w:left="0" w:hanging="567"/>
        <w:rPr>
          <w:rFonts w:cs="Arial"/>
          <w:color w:val="000000"/>
          <w:sz w:val="28"/>
          <w:szCs w:val="28"/>
          <w:lang w:val="es-ES"/>
        </w:rPr>
      </w:pPr>
      <w:r w:rsidRPr="00160AC4">
        <w:rPr>
          <w:rFonts w:cs="Arial"/>
          <w:color w:val="000000"/>
          <w:sz w:val="28"/>
          <w:szCs w:val="28"/>
          <w:lang w:val="es-ES"/>
        </w:rPr>
        <w:t xml:space="preserve">Este asunto derivó </w:t>
      </w:r>
      <w:r w:rsidR="00917D70">
        <w:rPr>
          <w:rFonts w:cs="Arial"/>
          <w:color w:val="000000"/>
          <w:sz w:val="28"/>
          <w:szCs w:val="28"/>
          <w:lang w:val="es-ES"/>
        </w:rPr>
        <w:t>de los antecedentes siguientes:</w:t>
      </w:r>
    </w:p>
    <w:p w:rsidR="0079248C" w:rsidRPr="0079248C" w:rsidRDefault="0079248C" w:rsidP="0079248C">
      <w:pPr>
        <w:pStyle w:val="corte4fondo"/>
        <w:spacing w:after="360"/>
        <w:ind w:firstLine="0"/>
        <w:rPr>
          <w:rFonts w:cs="Arial"/>
          <w:color w:val="000000"/>
          <w:sz w:val="8"/>
          <w:szCs w:val="28"/>
          <w:lang w:val="es-ES"/>
        </w:rPr>
      </w:pPr>
    </w:p>
    <w:p w:rsidR="001076F2" w:rsidRDefault="001076F2" w:rsidP="001076F2">
      <w:pPr>
        <w:pStyle w:val="corte4fondo"/>
        <w:numPr>
          <w:ilvl w:val="1"/>
          <w:numId w:val="1"/>
        </w:numPr>
        <w:spacing w:after="360"/>
        <w:rPr>
          <w:rFonts w:cs="Arial"/>
          <w:color w:val="000000"/>
          <w:sz w:val="28"/>
          <w:szCs w:val="28"/>
          <w:lang w:val="es-ES"/>
        </w:rPr>
      </w:pPr>
      <w:r w:rsidRPr="00160AC4">
        <w:rPr>
          <w:rFonts w:cs="Arial"/>
          <w:b/>
          <w:color w:val="000000"/>
          <w:sz w:val="28"/>
          <w:szCs w:val="28"/>
          <w:lang w:val="es-ES"/>
        </w:rPr>
        <w:t>Juicio de origen</w:t>
      </w:r>
      <w:r w:rsidRPr="00160AC4">
        <w:rPr>
          <w:rStyle w:val="Refdenotaalpie"/>
          <w:rFonts w:cs="Arial"/>
          <w:b/>
          <w:color w:val="000000"/>
          <w:sz w:val="28"/>
          <w:szCs w:val="28"/>
          <w:lang w:val="es-ES"/>
        </w:rPr>
        <w:footnoteReference w:id="40"/>
      </w:r>
      <w:r w:rsidRPr="00160AC4">
        <w:rPr>
          <w:rFonts w:cs="Arial"/>
          <w:b/>
          <w:color w:val="000000"/>
          <w:sz w:val="28"/>
          <w:szCs w:val="28"/>
          <w:lang w:val="es-ES"/>
        </w:rPr>
        <w:t>:</w:t>
      </w:r>
      <w:r w:rsidRPr="00160AC4">
        <w:rPr>
          <w:rFonts w:cs="Arial"/>
          <w:color w:val="000000"/>
          <w:sz w:val="28"/>
          <w:szCs w:val="28"/>
          <w:lang w:val="es-ES"/>
        </w:rPr>
        <w:t xml:space="preserve"> La regidora de un Ayuntamiento de Zacatecas demandó ante el Tribunal de lo Contencioso Administrativo de la Entidad, el pago de quincenas que por concepto de dieta </w:t>
      </w:r>
      <w:r>
        <w:rPr>
          <w:rFonts w:cs="Arial"/>
          <w:color w:val="000000"/>
          <w:sz w:val="28"/>
          <w:szCs w:val="28"/>
          <w:lang w:val="es-ES"/>
        </w:rPr>
        <w:t xml:space="preserve">que </w:t>
      </w:r>
      <w:r w:rsidRPr="00160AC4">
        <w:rPr>
          <w:rFonts w:cs="Arial"/>
          <w:color w:val="000000"/>
          <w:sz w:val="28"/>
          <w:szCs w:val="28"/>
          <w:lang w:val="es-ES"/>
        </w:rPr>
        <w:t>le correspondían y no le fueron cubiertas.</w:t>
      </w:r>
    </w:p>
    <w:p w:rsidR="001076F2" w:rsidRPr="00160AC4" w:rsidRDefault="001076F2" w:rsidP="001076F2">
      <w:pPr>
        <w:pStyle w:val="corte4fondo"/>
        <w:numPr>
          <w:ilvl w:val="1"/>
          <w:numId w:val="1"/>
        </w:numPr>
        <w:spacing w:after="360"/>
        <w:rPr>
          <w:rFonts w:cs="Arial"/>
          <w:color w:val="000000"/>
          <w:sz w:val="28"/>
          <w:szCs w:val="28"/>
          <w:lang w:val="es-ES"/>
        </w:rPr>
      </w:pPr>
      <w:r w:rsidRPr="00160AC4">
        <w:rPr>
          <w:rFonts w:cs="Arial"/>
          <w:color w:val="000000"/>
          <w:sz w:val="28"/>
          <w:szCs w:val="28"/>
          <w:lang w:val="es-ES"/>
        </w:rPr>
        <w:t>El Tribunal de lo Contencioso Administrativo estimó improcedente el pago de la totalidad de las quincenas reclamadas por la actora ya que consideró que de las documentales exhibidas no se acreditaba la cantidad demandada.</w:t>
      </w:r>
    </w:p>
    <w:p w:rsidR="001076F2" w:rsidRPr="00160AC4" w:rsidRDefault="001076F2" w:rsidP="001076F2">
      <w:pPr>
        <w:pStyle w:val="corte4fondo"/>
        <w:spacing w:after="360"/>
        <w:ind w:left="567" w:hanging="141"/>
        <w:rPr>
          <w:rFonts w:cs="Arial"/>
          <w:color w:val="000000"/>
          <w:sz w:val="28"/>
          <w:szCs w:val="28"/>
          <w:lang w:val="es-ES"/>
        </w:rPr>
      </w:pPr>
      <w:r w:rsidRPr="00160AC4">
        <w:rPr>
          <w:rFonts w:cs="Arial"/>
          <w:b/>
          <w:color w:val="000000"/>
          <w:sz w:val="28"/>
          <w:szCs w:val="28"/>
          <w:lang w:val="es-ES"/>
        </w:rPr>
        <w:lastRenderedPageBreak/>
        <w:t>c) Juicio de amparo directo</w:t>
      </w:r>
      <w:r w:rsidRPr="00160AC4">
        <w:rPr>
          <w:rStyle w:val="Refdenotaalpie"/>
          <w:rFonts w:cs="Arial"/>
          <w:b/>
          <w:color w:val="000000"/>
          <w:sz w:val="28"/>
          <w:szCs w:val="28"/>
          <w:lang w:val="es-ES"/>
        </w:rPr>
        <w:footnoteReference w:id="41"/>
      </w:r>
      <w:r w:rsidRPr="00160AC4">
        <w:rPr>
          <w:rFonts w:cs="Arial"/>
          <w:b/>
          <w:color w:val="000000"/>
          <w:sz w:val="28"/>
          <w:szCs w:val="28"/>
          <w:lang w:val="es-ES"/>
        </w:rPr>
        <w:t>:</w:t>
      </w:r>
      <w:r w:rsidRPr="00160AC4">
        <w:rPr>
          <w:rFonts w:cs="Arial"/>
          <w:color w:val="000000"/>
          <w:sz w:val="28"/>
          <w:szCs w:val="28"/>
          <w:lang w:val="es-ES"/>
        </w:rPr>
        <w:t xml:space="preserve"> Inconforme, la regidora promovió juico de amparo directo en el que argumentó sendas violaciones procesales y reclamó el correcto cómputo de los pagos adeudados.</w:t>
      </w:r>
    </w:p>
    <w:p w:rsidR="001076F2" w:rsidRDefault="001076F2" w:rsidP="001076F2">
      <w:pPr>
        <w:pStyle w:val="corte4fondo"/>
        <w:spacing w:after="360"/>
        <w:ind w:left="567" w:hanging="141"/>
        <w:rPr>
          <w:rFonts w:cs="Arial"/>
          <w:color w:val="000000"/>
          <w:sz w:val="28"/>
          <w:szCs w:val="28"/>
          <w:lang w:val="es-ES"/>
        </w:rPr>
      </w:pPr>
      <w:r w:rsidRPr="00160AC4">
        <w:rPr>
          <w:rFonts w:cs="Arial"/>
          <w:b/>
          <w:color w:val="000000"/>
          <w:sz w:val="28"/>
          <w:szCs w:val="28"/>
          <w:lang w:val="es-ES"/>
        </w:rPr>
        <w:t>d) Consideraciones del Tribunal Colegiado</w:t>
      </w:r>
      <w:r w:rsidRPr="00160AC4">
        <w:rPr>
          <w:rStyle w:val="Refdenotaalpie"/>
          <w:rFonts w:cs="Arial"/>
          <w:b/>
          <w:color w:val="000000"/>
          <w:sz w:val="28"/>
          <w:szCs w:val="28"/>
          <w:lang w:val="es-ES"/>
        </w:rPr>
        <w:footnoteReference w:id="42"/>
      </w:r>
      <w:r w:rsidRPr="00160AC4">
        <w:rPr>
          <w:rFonts w:cs="Arial"/>
          <w:b/>
          <w:color w:val="000000"/>
          <w:sz w:val="28"/>
          <w:szCs w:val="28"/>
          <w:lang w:val="es-ES"/>
        </w:rPr>
        <w:t>:</w:t>
      </w:r>
      <w:r w:rsidRPr="00160AC4">
        <w:rPr>
          <w:rFonts w:cs="Arial"/>
          <w:color w:val="000000"/>
          <w:sz w:val="28"/>
          <w:szCs w:val="28"/>
          <w:lang w:val="es-ES"/>
        </w:rPr>
        <w:t xml:space="preserve"> El Tribunal Colegiado concedió el amparo a la quejosa y ordenó a la autoridad responsable decretar la reposición de las actuaciones a partir de la contestación de la demanda ya que el escrito en el que se presentó carecía de firma. </w:t>
      </w:r>
    </w:p>
    <w:p w:rsidR="00B3223D" w:rsidRPr="001076F2" w:rsidRDefault="00B3223D" w:rsidP="001076F2">
      <w:pPr>
        <w:pStyle w:val="corte4fondo"/>
        <w:numPr>
          <w:ilvl w:val="0"/>
          <w:numId w:val="1"/>
        </w:numPr>
        <w:spacing w:after="360"/>
        <w:ind w:left="0" w:hanging="567"/>
        <w:rPr>
          <w:rFonts w:cs="Arial"/>
          <w:color w:val="000000"/>
          <w:sz w:val="28"/>
          <w:szCs w:val="28"/>
          <w:lang w:val="es-ES"/>
        </w:rPr>
      </w:pPr>
      <w:r w:rsidRPr="001076F2">
        <w:rPr>
          <w:rFonts w:cs="Arial"/>
          <w:color w:val="000000"/>
          <w:sz w:val="28"/>
          <w:szCs w:val="28"/>
          <w:lang w:val="es-ES"/>
        </w:rPr>
        <w:t>En la parte que interesa, el Tribunal Colegiado consideró:</w:t>
      </w:r>
    </w:p>
    <w:p w:rsidR="00B3223D" w:rsidRPr="00160AC4" w:rsidRDefault="00B3223D" w:rsidP="00160AC4">
      <w:pPr>
        <w:pStyle w:val="corte4fondo"/>
        <w:numPr>
          <w:ilvl w:val="0"/>
          <w:numId w:val="39"/>
        </w:numPr>
        <w:spacing w:after="360"/>
        <w:ind w:left="567" w:hanging="283"/>
        <w:rPr>
          <w:rFonts w:cs="Arial"/>
          <w:color w:val="000000"/>
          <w:sz w:val="28"/>
          <w:szCs w:val="28"/>
          <w:lang w:val="es-ES"/>
        </w:rPr>
      </w:pPr>
      <w:r w:rsidRPr="00160AC4">
        <w:rPr>
          <w:rFonts w:cs="Arial"/>
          <w:color w:val="000000"/>
          <w:sz w:val="28"/>
          <w:szCs w:val="28"/>
          <w:lang w:val="es-ES"/>
        </w:rPr>
        <w:t>Estimó innecesario analizar los conceptos de violación, en virtud de que</w:t>
      </w:r>
      <w:r w:rsidR="002A518A" w:rsidRPr="00160AC4">
        <w:rPr>
          <w:rFonts w:cs="Arial"/>
          <w:color w:val="000000"/>
          <w:sz w:val="28"/>
          <w:szCs w:val="28"/>
          <w:lang w:val="es-ES"/>
        </w:rPr>
        <w:t xml:space="preserve">, en suplencia de la queja, </w:t>
      </w:r>
      <w:r w:rsidRPr="00160AC4">
        <w:rPr>
          <w:rFonts w:cs="Arial"/>
          <w:color w:val="000000"/>
          <w:sz w:val="28"/>
          <w:szCs w:val="28"/>
          <w:lang w:val="es-ES"/>
        </w:rPr>
        <w:t xml:space="preserve">advirtió la existencia de una violación procesal </w:t>
      </w:r>
      <w:r w:rsidR="002A518A" w:rsidRPr="00160AC4">
        <w:rPr>
          <w:rFonts w:cs="Arial"/>
          <w:color w:val="000000"/>
          <w:sz w:val="28"/>
          <w:szCs w:val="28"/>
          <w:lang w:val="es-ES"/>
        </w:rPr>
        <w:t>que trascendió al resultado del fallo.</w:t>
      </w:r>
    </w:p>
    <w:p w:rsidR="002A518A" w:rsidRPr="00160AC4" w:rsidRDefault="002A518A" w:rsidP="00160AC4">
      <w:pPr>
        <w:pStyle w:val="corte4fondo"/>
        <w:numPr>
          <w:ilvl w:val="0"/>
          <w:numId w:val="39"/>
        </w:numPr>
        <w:spacing w:after="360"/>
        <w:ind w:left="567" w:hanging="283"/>
        <w:rPr>
          <w:rFonts w:cs="Arial"/>
          <w:color w:val="000000"/>
          <w:sz w:val="28"/>
          <w:szCs w:val="28"/>
          <w:lang w:val="es-ES"/>
        </w:rPr>
      </w:pPr>
      <w:r w:rsidRPr="00160AC4">
        <w:rPr>
          <w:rFonts w:cs="Arial"/>
          <w:color w:val="000000"/>
          <w:sz w:val="28"/>
          <w:szCs w:val="28"/>
          <w:lang w:val="es-ES"/>
        </w:rPr>
        <w:t>Previamente al análisis de la violación procesal, precisó que no pasaba inadvertido que la demandante acudió en defensa de la retribución por el desempeño de sus funcione</w:t>
      </w:r>
      <w:r w:rsidR="00CE7F6E" w:rsidRPr="00160AC4">
        <w:rPr>
          <w:rFonts w:cs="Arial"/>
          <w:color w:val="000000"/>
          <w:sz w:val="28"/>
          <w:szCs w:val="28"/>
          <w:lang w:val="es-ES"/>
        </w:rPr>
        <w:t>s</w:t>
      </w:r>
      <w:r w:rsidRPr="00160AC4">
        <w:rPr>
          <w:rFonts w:cs="Arial"/>
          <w:color w:val="000000"/>
          <w:sz w:val="28"/>
          <w:szCs w:val="28"/>
          <w:lang w:val="es-ES"/>
        </w:rPr>
        <w:t xml:space="preserve"> como integrante del gobierno municipal.</w:t>
      </w:r>
    </w:p>
    <w:p w:rsidR="002A518A" w:rsidRPr="00160AC4" w:rsidRDefault="009500FB" w:rsidP="00160AC4">
      <w:pPr>
        <w:pStyle w:val="corte4fondo"/>
        <w:numPr>
          <w:ilvl w:val="0"/>
          <w:numId w:val="39"/>
        </w:numPr>
        <w:spacing w:after="360"/>
        <w:ind w:left="567" w:hanging="283"/>
        <w:rPr>
          <w:rFonts w:cs="Arial"/>
          <w:color w:val="000000"/>
          <w:sz w:val="28"/>
          <w:szCs w:val="28"/>
          <w:lang w:val="es-ES"/>
        </w:rPr>
      </w:pPr>
      <w:r w:rsidRPr="00160AC4">
        <w:rPr>
          <w:rFonts w:cs="Arial"/>
          <w:color w:val="000000"/>
          <w:sz w:val="28"/>
          <w:szCs w:val="28"/>
          <w:lang w:val="es-ES"/>
        </w:rPr>
        <w:t xml:space="preserve">Respecto a la naturaleza jurídica de los regidores, sostuvo que éstos son representantes directos de la población frente al Ayuntamiento y es por ello que </w:t>
      </w:r>
      <w:r w:rsidR="002A518A" w:rsidRPr="00160AC4">
        <w:rPr>
          <w:rFonts w:cs="Arial"/>
          <w:color w:val="000000"/>
          <w:sz w:val="28"/>
          <w:szCs w:val="28"/>
          <w:lang w:val="es-ES"/>
        </w:rPr>
        <w:t xml:space="preserve">para salvaguardar </w:t>
      </w:r>
      <w:r w:rsidRPr="00160AC4">
        <w:rPr>
          <w:rFonts w:cs="Arial"/>
          <w:color w:val="000000"/>
          <w:sz w:val="28"/>
          <w:szCs w:val="28"/>
          <w:lang w:val="es-ES"/>
        </w:rPr>
        <w:t>su independencia</w:t>
      </w:r>
      <w:r w:rsidR="002A518A" w:rsidRPr="00160AC4">
        <w:rPr>
          <w:rFonts w:cs="Arial"/>
          <w:color w:val="000000"/>
          <w:sz w:val="28"/>
          <w:szCs w:val="28"/>
          <w:lang w:val="es-ES"/>
        </w:rPr>
        <w:t>,</w:t>
      </w:r>
      <w:r w:rsidRPr="00160AC4">
        <w:rPr>
          <w:rFonts w:cs="Arial"/>
          <w:color w:val="000000"/>
          <w:sz w:val="28"/>
          <w:szCs w:val="28"/>
          <w:lang w:val="es-ES"/>
        </w:rPr>
        <w:t xml:space="preserve"> </w:t>
      </w:r>
      <w:r w:rsidR="002A518A" w:rsidRPr="00160AC4">
        <w:rPr>
          <w:rFonts w:cs="Arial"/>
          <w:color w:val="000000"/>
          <w:sz w:val="28"/>
          <w:szCs w:val="28"/>
          <w:lang w:val="es-ES"/>
        </w:rPr>
        <w:t xml:space="preserve">resulta de importancia </w:t>
      </w:r>
      <w:r w:rsidRPr="00160AC4">
        <w:rPr>
          <w:rFonts w:cs="Arial"/>
          <w:color w:val="000000"/>
          <w:sz w:val="28"/>
          <w:szCs w:val="28"/>
          <w:lang w:val="es-ES"/>
        </w:rPr>
        <w:t>evitar la manipulación de su ingreso vital, pues los efectos trascenderían en la</w:t>
      </w:r>
      <w:r w:rsidR="00CE7F6E" w:rsidRPr="00160AC4">
        <w:rPr>
          <w:rFonts w:cs="Arial"/>
          <w:color w:val="000000"/>
          <w:sz w:val="28"/>
          <w:szCs w:val="28"/>
          <w:lang w:val="es-ES"/>
        </w:rPr>
        <w:t>s</w:t>
      </w:r>
      <w:r w:rsidRPr="00160AC4">
        <w:rPr>
          <w:rFonts w:cs="Arial"/>
          <w:color w:val="000000"/>
          <w:sz w:val="28"/>
          <w:szCs w:val="28"/>
          <w:lang w:val="es-ES"/>
        </w:rPr>
        <w:t xml:space="preserve"> determinaciones del Ayuntamiento</w:t>
      </w:r>
      <w:r w:rsidR="00F046CF" w:rsidRPr="00160AC4">
        <w:rPr>
          <w:rFonts w:cs="Arial"/>
          <w:color w:val="000000"/>
          <w:sz w:val="28"/>
          <w:szCs w:val="28"/>
          <w:lang w:val="es-ES"/>
        </w:rPr>
        <w:t xml:space="preserve">, por ello lo valioso en desmotivar la </w:t>
      </w:r>
      <w:r w:rsidR="00F046CF" w:rsidRPr="00160AC4">
        <w:rPr>
          <w:rFonts w:cs="Arial"/>
          <w:color w:val="000000"/>
          <w:sz w:val="28"/>
          <w:szCs w:val="28"/>
          <w:lang w:val="es-ES"/>
        </w:rPr>
        <w:lastRenderedPageBreak/>
        <w:t>discrecionalidad como eje rector de la toma de decisiones en cua</w:t>
      </w:r>
      <w:r w:rsidR="002A518A" w:rsidRPr="00160AC4">
        <w:rPr>
          <w:rFonts w:cs="Arial"/>
          <w:color w:val="000000"/>
          <w:sz w:val="28"/>
          <w:szCs w:val="28"/>
          <w:lang w:val="es-ES"/>
        </w:rPr>
        <w:t>nto al pago que les corresponde.</w:t>
      </w:r>
    </w:p>
    <w:p w:rsidR="002A518A" w:rsidRPr="00160AC4" w:rsidRDefault="00F046CF" w:rsidP="00160AC4">
      <w:pPr>
        <w:pStyle w:val="corte4fondo"/>
        <w:numPr>
          <w:ilvl w:val="0"/>
          <w:numId w:val="39"/>
        </w:numPr>
        <w:spacing w:after="360"/>
        <w:ind w:left="567" w:hanging="283"/>
        <w:rPr>
          <w:rFonts w:cs="Arial"/>
          <w:color w:val="000000"/>
          <w:sz w:val="28"/>
          <w:szCs w:val="28"/>
          <w:lang w:val="es-ES"/>
        </w:rPr>
      </w:pPr>
      <w:r w:rsidRPr="00160AC4">
        <w:rPr>
          <w:rFonts w:cs="Arial"/>
          <w:color w:val="000000"/>
          <w:sz w:val="28"/>
          <w:szCs w:val="28"/>
          <w:lang w:val="es-ES"/>
        </w:rPr>
        <w:t>Estimó que contar con las vías legales para la defensa del salario, dieta o emolumento, constituye parte de las garantías en cuya protección, el Estado debe desplegar su mayor diligencia y observar el principio de progresividad de la ley, llegando incluso a la suplencia de la queja deficiente en favor del trabajador con independencia de que la relación laboral esté regulada por el derecho labor</w:t>
      </w:r>
      <w:r w:rsidR="002A518A" w:rsidRPr="00160AC4">
        <w:rPr>
          <w:rFonts w:cs="Arial"/>
          <w:color w:val="000000"/>
          <w:sz w:val="28"/>
          <w:szCs w:val="28"/>
          <w:lang w:val="es-ES"/>
        </w:rPr>
        <w:t>al o el derecho administrativo.</w:t>
      </w:r>
    </w:p>
    <w:p w:rsidR="00F046CF" w:rsidRPr="00160AC4" w:rsidRDefault="00CE7F6E" w:rsidP="00160AC4">
      <w:pPr>
        <w:pStyle w:val="corte4fondo"/>
        <w:numPr>
          <w:ilvl w:val="0"/>
          <w:numId w:val="39"/>
        </w:numPr>
        <w:spacing w:after="360"/>
        <w:ind w:left="567" w:hanging="283"/>
        <w:rPr>
          <w:rFonts w:cs="Arial"/>
          <w:color w:val="000000"/>
          <w:sz w:val="28"/>
          <w:szCs w:val="28"/>
          <w:lang w:val="es-ES"/>
        </w:rPr>
      </w:pPr>
      <w:r w:rsidRPr="00160AC4">
        <w:rPr>
          <w:rFonts w:cs="Arial"/>
          <w:color w:val="000000"/>
          <w:sz w:val="28"/>
          <w:szCs w:val="28"/>
          <w:lang w:val="es-ES"/>
        </w:rPr>
        <w:t>S</w:t>
      </w:r>
      <w:r w:rsidR="00E15A5A" w:rsidRPr="00160AC4">
        <w:rPr>
          <w:rFonts w:cs="Arial"/>
          <w:color w:val="000000"/>
          <w:sz w:val="28"/>
          <w:szCs w:val="28"/>
          <w:lang w:val="es-ES"/>
        </w:rPr>
        <w:t>i en defensa al pago de la retribución ordinaria por el desempeño de su función de regidora, la quejosa acudió al juicio administrativo, la naturaleza de la prestación reclamada impone en términos de lo establecido en la fracción V, del artículo 79 de la Ley de Amparo</w:t>
      </w:r>
      <w:r w:rsidR="00E73B65" w:rsidRPr="00160AC4">
        <w:rPr>
          <w:rStyle w:val="Refdenotaalpie"/>
          <w:rFonts w:cs="Arial"/>
          <w:color w:val="000000"/>
          <w:sz w:val="28"/>
          <w:szCs w:val="28"/>
          <w:lang w:val="es-ES"/>
        </w:rPr>
        <w:footnoteReference w:id="43"/>
      </w:r>
      <w:r w:rsidR="00E15A5A" w:rsidRPr="00160AC4">
        <w:rPr>
          <w:rFonts w:cs="Arial"/>
          <w:color w:val="000000"/>
          <w:sz w:val="28"/>
          <w:szCs w:val="28"/>
          <w:lang w:val="es-ES"/>
        </w:rPr>
        <w:t xml:space="preserve">, </w:t>
      </w:r>
      <w:r w:rsidR="00E15A5A" w:rsidRPr="00160AC4">
        <w:rPr>
          <w:rFonts w:cs="Arial"/>
          <w:color w:val="000000"/>
          <w:sz w:val="28"/>
          <w:szCs w:val="28"/>
          <w:lang w:val="es-ES"/>
        </w:rPr>
        <w:lastRenderedPageBreak/>
        <w:t>el deber de suplir a la quejosa en la queja deficiente, sin que ello obste la calidad de gobernante y no de trabajador que pudiera corresponderle, pues la defensa que despliega es en relación a su derecho a la retribución por el desempeño de su encargo en el que ella carece de decisión frente a otro titular del régimen municipal, no respecto a acto alguno que con la calidad de gobernante o parte patronal la facultara a realizar, siendo por ello destinataria de los derechos en los términos previstos en el art</w:t>
      </w:r>
      <w:r w:rsidR="005A283E" w:rsidRPr="00160AC4">
        <w:rPr>
          <w:rFonts w:cs="Arial"/>
          <w:color w:val="000000"/>
          <w:sz w:val="28"/>
          <w:szCs w:val="28"/>
          <w:lang w:val="es-ES"/>
        </w:rPr>
        <w:t>ículo 1 de la Cons</w:t>
      </w:r>
      <w:r w:rsidR="00E15A5A" w:rsidRPr="00160AC4">
        <w:rPr>
          <w:rFonts w:cs="Arial"/>
          <w:color w:val="000000"/>
          <w:sz w:val="28"/>
          <w:szCs w:val="28"/>
          <w:lang w:val="es-ES"/>
        </w:rPr>
        <w:t>t</w:t>
      </w:r>
      <w:r w:rsidR="005A283E" w:rsidRPr="00160AC4">
        <w:rPr>
          <w:rFonts w:cs="Arial"/>
          <w:color w:val="000000"/>
          <w:sz w:val="28"/>
          <w:szCs w:val="28"/>
          <w:lang w:val="es-ES"/>
        </w:rPr>
        <w:t>it</w:t>
      </w:r>
      <w:r w:rsidR="00E15A5A" w:rsidRPr="00160AC4">
        <w:rPr>
          <w:rFonts w:cs="Arial"/>
          <w:color w:val="000000"/>
          <w:sz w:val="28"/>
          <w:szCs w:val="28"/>
          <w:lang w:val="es-ES"/>
        </w:rPr>
        <w:t xml:space="preserve">ución. </w:t>
      </w:r>
    </w:p>
    <w:p w:rsidR="002A518A" w:rsidRPr="00160AC4" w:rsidRDefault="002A518A" w:rsidP="00160AC4">
      <w:pPr>
        <w:pStyle w:val="corte4fondo"/>
        <w:numPr>
          <w:ilvl w:val="0"/>
          <w:numId w:val="39"/>
        </w:numPr>
        <w:spacing w:after="360"/>
        <w:ind w:left="567" w:hanging="283"/>
        <w:rPr>
          <w:rFonts w:cs="Arial"/>
          <w:color w:val="000000"/>
          <w:sz w:val="28"/>
          <w:szCs w:val="28"/>
          <w:lang w:val="es-ES"/>
        </w:rPr>
      </w:pPr>
      <w:r w:rsidRPr="00160AC4">
        <w:rPr>
          <w:rFonts w:cs="Arial"/>
          <w:color w:val="000000"/>
          <w:sz w:val="28"/>
          <w:szCs w:val="28"/>
          <w:lang w:val="es-ES"/>
        </w:rPr>
        <w:t>Preciso que para dicho Tribunal se encontraba vedado analizar la competencia de la autoridad responsable, en términos de lo previsto en la jurisprudencia 2ª./J.84/2002.</w:t>
      </w:r>
      <w:r w:rsidR="00B15E13" w:rsidRPr="00160AC4">
        <w:rPr>
          <w:rStyle w:val="Refdenotaalpie"/>
          <w:rFonts w:cs="Arial"/>
          <w:color w:val="000000"/>
          <w:sz w:val="28"/>
          <w:szCs w:val="28"/>
          <w:lang w:val="es-ES"/>
        </w:rPr>
        <w:footnoteReference w:id="44"/>
      </w:r>
    </w:p>
    <w:p w:rsidR="002A518A" w:rsidRPr="00160AC4" w:rsidRDefault="002A518A" w:rsidP="00160AC4">
      <w:pPr>
        <w:pStyle w:val="corte4fondo"/>
        <w:numPr>
          <w:ilvl w:val="0"/>
          <w:numId w:val="39"/>
        </w:numPr>
        <w:spacing w:after="360"/>
        <w:ind w:left="567" w:hanging="283"/>
        <w:rPr>
          <w:rFonts w:cs="Arial"/>
          <w:color w:val="000000"/>
          <w:sz w:val="28"/>
          <w:szCs w:val="28"/>
          <w:lang w:val="es-ES"/>
        </w:rPr>
      </w:pPr>
      <w:r w:rsidRPr="00160AC4">
        <w:rPr>
          <w:rFonts w:cs="Arial"/>
          <w:color w:val="000000"/>
          <w:sz w:val="28"/>
          <w:szCs w:val="28"/>
          <w:lang w:val="es-ES"/>
        </w:rPr>
        <w:t>Enseguida, analizó la violación procesal que advirtió en suplencia de queja.</w:t>
      </w:r>
    </w:p>
    <w:p w:rsidR="00C12993" w:rsidRPr="00160AC4" w:rsidRDefault="00C12993" w:rsidP="00160AC4">
      <w:pPr>
        <w:pStyle w:val="corte4fondo"/>
        <w:numPr>
          <w:ilvl w:val="0"/>
          <w:numId w:val="1"/>
        </w:numPr>
        <w:spacing w:after="360"/>
        <w:ind w:left="0" w:hanging="567"/>
        <w:rPr>
          <w:rFonts w:cs="Arial"/>
          <w:sz w:val="28"/>
          <w:szCs w:val="28"/>
        </w:rPr>
      </w:pPr>
      <w:r w:rsidRPr="00160AC4">
        <w:rPr>
          <w:rFonts w:cs="Arial"/>
          <w:sz w:val="28"/>
          <w:szCs w:val="28"/>
        </w:rPr>
        <w:t>La anterior ejecutoria derivó en la siguiente tesis aislada:</w:t>
      </w:r>
    </w:p>
    <w:p w:rsidR="00160AC4" w:rsidRPr="00B14A78" w:rsidRDefault="00C12993" w:rsidP="00B14A78">
      <w:pPr>
        <w:spacing w:line="360" w:lineRule="auto"/>
        <w:ind w:left="567" w:right="618"/>
        <w:jc w:val="both"/>
        <w:rPr>
          <w:rFonts w:ascii="Arial" w:hAnsi="Arial" w:cs="Arial"/>
          <w:sz w:val="28"/>
          <w:szCs w:val="28"/>
        </w:rPr>
      </w:pPr>
      <w:r w:rsidRPr="00160AC4">
        <w:rPr>
          <w:rFonts w:ascii="Arial" w:hAnsi="Arial" w:cs="Arial"/>
          <w:b/>
          <w:sz w:val="28"/>
          <w:szCs w:val="28"/>
        </w:rPr>
        <w:t>REGIDORES MUNICIPALES. AL ACUDIR EN AMPARO DIRECTO EN DEFENSA DEL DERECHO AL PAGO DE SUS RETRIBUCIONES PREVISTAS EN LA LEY, DEBE SUPLIRSE EN SU FAVOR LA QUEJA DEFICIENTE.</w:t>
      </w:r>
      <w:r w:rsidRPr="00160AC4">
        <w:rPr>
          <w:rFonts w:ascii="Arial" w:hAnsi="Arial" w:cs="Arial"/>
          <w:sz w:val="28"/>
          <w:szCs w:val="28"/>
        </w:rPr>
        <w:t xml:space="preserve"> La tutela que los artículos 1o. y 127 de la Constitución Política de </w:t>
      </w:r>
      <w:r w:rsidRPr="00160AC4">
        <w:rPr>
          <w:rFonts w:ascii="Arial" w:hAnsi="Arial" w:cs="Arial"/>
          <w:sz w:val="28"/>
          <w:szCs w:val="28"/>
        </w:rPr>
        <w:lastRenderedPageBreak/>
        <w:t>los Estados Unidos Mexicanos otorgan, en general, a todas las personas de gozar de los derechos humanos reconocidos en la propia Norma Suprema, así como, en lo particular, a los regidores municipales en su calidad de servidores públicos, de recibir una remuneración adecuada e irrenunciable, constituye un derecho humano objeto de protección. En estas condiciones, si éstos acuden al amparo directo en defensa del pago de la retribución ordinaria que les corresponde por el desempeño de su función, la naturaleza de la prestación reclamada -dieta, emolumento o sinónimo- impone, en términos de la fracción V del artículo 79 de la Ley de Amparo, acorde con el principio de progresividad de la ley, el deber de suplirles la queja deficiente, sin que a ello obste la calidad de gobernante y no trabajador que en derecho les corresponde, ya que la defensa que despliega es en relación con su derecho a la retribución por el desempeño de su encargo, desprovisto de facultades de decisión frente a otro funcionario y no en calidad de gobernante o parte patronal con poder decisorio</w:t>
      </w:r>
      <w:r w:rsidR="00B16865" w:rsidRPr="00160AC4">
        <w:rPr>
          <w:rStyle w:val="Refdenotaalpie"/>
          <w:rFonts w:ascii="Arial" w:hAnsi="Arial" w:cs="Arial"/>
          <w:sz w:val="28"/>
          <w:szCs w:val="28"/>
        </w:rPr>
        <w:footnoteReference w:id="45"/>
      </w:r>
      <w:r w:rsidRPr="00160AC4">
        <w:rPr>
          <w:rFonts w:ascii="Arial" w:hAnsi="Arial" w:cs="Arial"/>
          <w:sz w:val="28"/>
          <w:szCs w:val="28"/>
        </w:rPr>
        <w:t>.</w:t>
      </w:r>
    </w:p>
    <w:p w:rsidR="00B14A78" w:rsidRPr="00160AC4" w:rsidRDefault="005F31AF" w:rsidP="00160AC4">
      <w:pPr>
        <w:pStyle w:val="corte4fondo"/>
        <w:spacing w:after="360"/>
        <w:ind w:firstLine="0"/>
        <w:rPr>
          <w:rFonts w:cs="Arial"/>
          <w:i/>
          <w:color w:val="000000"/>
          <w:sz w:val="28"/>
          <w:szCs w:val="28"/>
          <w:lang w:val="es-ES"/>
        </w:rPr>
      </w:pPr>
      <w:r w:rsidRPr="00160AC4">
        <w:rPr>
          <w:rFonts w:cs="Arial"/>
          <w:i/>
          <w:color w:val="000000"/>
          <w:sz w:val="28"/>
          <w:szCs w:val="28"/>
          <w:lang w:val="es-ES"/>
        </w:rPr>
        <w:t>H. Primer Tribunal Colegiado en Materia Administrativa del Décim</w:t>
      </w:r>
      <w:r w:rsidR="0038664C" w:rsidRPr="00160AC4">
        <w:rPr>
          <w:rFonts w:cs="Arial"/>
          <w:i/>
          <w:color w:val="000000"/>
          <w:sz w:val="28"/>
          <w:szCs w:val="28"/>
          <w:lang w:val="es-ES"/>
        </w:rPr>
        <w:t>o Sexto Circuito</w:t>
      </w:r>
    </w:p>
    <w:p w:rsidR="005F31AF" w:rsidRPr="00160AC4" w:rsidRDefault="00A302CA" w:rsidP="00160AC4">
      <w:pPr>
        <w:pStyle w:val="corte4fondo"/>
        <w:numPr>
          <w:ilvl w:val="0"/>
          <w:numId w:val="1"/>
        </w:numPr>
        <w:spacing w:after="360"/>
        <w:ind w:left="0" w:hanging="567"/>
        <w:rPr>
          <w:rFonts w:cs="Arial"/>
          <w:color w:val="000000"/>
          <w:sz w:val="28"/>
          <w:szCs w:val="28"/>
          <w:lang w:val="es-ES"/>
        </w:rPr>
      </w:pPr>
      <w:r w:rsidRPr="00160AC4">
        <w:rPr>
          <w:rFonts w:cs="Arial"/>
          <w:b/>
          <w:color w:val="000000"/>
          <w:sz w:val="28"/>
          <w:szCs w:val="28"/>
          <w:lang w:val="es-ES"/>
        </w:rPr>
        <w:t>Amparo en revisión 287/2015.</w:t>
      </w:r>
      <w:r w:rsidRPr="00160AC4">
        <w:rPr>
          <w:rFonts w:cs="Arial"/>
          <w:color w:val="000000"/>
          <w:sz w:val="28"/>
          <w:szCs w:val="28"/>
          <w:lang w:val="es-ES"/>
        </w:rPr>
        <w:t xml:space="preserve"> </w:t>
      </w:r>
      <w:r w:rsidR="005F31AF" w:rsidRPr="00160AC4">
        <w:rPr>
          <w:rFonts w:cs="Arial"/>
          <w:color w:val="000000"/>
          <w:sz w:val="28"/>
          <w:szCs w:val="28"/>
          <w:lang w:val="es-ES"/>
        </w:rPr>
        <w:t xml:space="preserve">Este asunto derivó de los antecedentes siguientes: </w:t>
      </w:r>
    </w:p>
    <w:p w:rsidR="001B0617" w:rsidRPr="00146928" w:rsidRDefault="00404925" w:rsidP="00146928">
      <w:pPr>
        <w:pStyle w:val="corte4fondo"/>
        <w:numPr>
          <w:ilvl w:val="1"/>
          <w:numId w:val="1"/>
        </w:numPr>
        <w:spacing w:after="360"/>
        <w:rPr>
          <w:rFonts w:cs="Arial"/>
          <w:color w:val="000000"/>
          <w:sz w:val="28"/>
          <w:szCs w:val="28"/>
          <w:lang w:val="es-ES"/>
        </w:rPr>
      </w:pPr>
      <w:r w:rsidRPr="00160AC4">
        <w:rPr>
          <w:rFonts w:cs="Arial"/>
          <w:b/>
          <w:color w:val="000000"/>
          <w:sz w:val="28"/>
          <w:szCs w:val="28"/>
          <w:lang w:val="es-ES"/>
        </w:rPr>
        <w:t>Juicio de amparo indirecto</w:t>
      </w:r>
      <w:r w:rsidR="00E65280" w:rsidRPr="00160AC4">
        <w:rPr>
          <w:rStyle w:val="Refdenotaalpie"/>
          <w:rFonts w:cs="Arial"/>
          <w:b/>
          <w:color w:val="000000"/>
          <w:sz w:val="28"/>
          <w:szCs w:val="28"/>
          <w:lang w:val="es-ES"/>
        </w:rPr>
        <w:footnoteReference w:id="46"/>
      </w:r>
      <w:r w:rsidRPr="00160AC4">
        <w:rPr>
          <w:rFonts w:cs="Arial"/>
          <w:b/>
          <w:color w:val="000000"/>
          <w:sz w:val="28"/>
          <w:szCs w:val="28"/>
          <w:lang w:val="es-ES"/>
        </w:rPr>
        <w:t>:</w:t>
      </w:r>
      <w:r w:rsidRPr="00160AC4">
        <w:rPr>
          <w:rFonts w:cs="Arial"/>
          <w:color w:val="000000"/>
          <w:sz w:val="28"/>
          <w:szCs w:val="28"/>
          <w:lang w:val="es-ES"/>
        </w:rPr>
        <w:t xml:space="preserve"> </w:t>
      </w:r>
      <w:r w:rsidR="00606B14" w:rsidRPr="00160AC4">
        <w:rPr>
          <w:rFonts w:cs="Arial"/>
          <w:color w:val="000000"/>
          <w:sz w:val="28"/>
          <w:szCs w:val="28"/>
          <w:lang w:val="es-ES"/>
        </w:rPr>
        <w:t>Diversos r</w:t>
      </w:r>
      <w:r w:rsidR="00D5198A" w:rsidRPr="00160AC4">
        <w:rPr>
          <w:rFonts w:cs="Arial"/>
          <w:color w:val="000000"/>
          <w:sz w:val="28"/>
          <w:szCs w:val="28"/>
          <w:lang w:val="es-ES"/>
        </w:rPr>
        <w:t xml:space="preserve">egidores </w:t>
      </w:r>
      <w:r w:rsidR="00606B14" w:rsidRPr="00160AC4">
        <w:rPr>
          <w:rFonts w:cs="Arial"/>
          <w:color w:val="000000"/>
          <w:sz w:val="28"/>
          <w:szCs w:val="28"/>
          <w:lang w:val="es-ES"/>
        </w:rPr>
        <w:t>de un Municipio del Estado de</w:t>
      </w:r>
      <w:r w:rsidR="001B0617" w:rsidRPr="00160AC4">
        <w:rPr>
          <w:rFonts w:cs="Arial"/>
          <w:color w:val="000000"/>
          <w:sz w:val="28"/>
          <w:szCs w:val="28"/>
          <w:lang w:val="es-ES"/>
        </w:rPr>
        <w:t xml:space="preserve"> Guanajuato promovieron demanda </w:t>
      </w:r>
      <w:r w:rsidR="001B0617" w:rsidRPr="00146928">
        <w:rPr>
          <w:rFonts w:cs="Arial"/>
          <w:color w:val="000000"/>
          <w:sz w:val="28"/>
          <w:szCs w:val="28"/>
          <w:lang w:val="es-ES"/>
        </w:rPr>
        <w:lastRenderedPageBreak/>
        <w:t xml:space="preserve">de amparo indirecto en contra de </w:t>
      </w:r>
      <w:r w:rsidR="008233EF" w:rsidRPr="00146928">
        <w:rPr>
          <w:rFonts w:cs="Arial"/>
          <w:color w:val="000000"/>
          <w:sz w:val="28"/>
          <w:szCs w:val="28"/>
          <w:lang w:val="es-ES"/>
        </w:rPr>
        <w:t xml:space="preserve">las autoridades y </w:t>
      </w:r>
      <w:r w:rsidR="001B0617" w:rsidRPr="00146928">
        <w:rPr>
          <w:rFonts w:cs="Arial"/>
          <w:color w:val="000000"/>
          <w:sz w:val="28"/>
          <w:szCs w:val="28"/>
          <w:lang w:val="es-ES"/>
        </w:rPr>
        <w:t xml:space="preserve">actos </w:t>
      </w:r>
      <w:r w:rsidR="008233EF" w:rsidRPr="00146928">
        <w:rPr>
          <w:rFonts w:cs="Arial"/>
          <w:color w:val="000000"/>
          <w:sz w:val="28"/>
          <w:szCs w:val="28"/>
          <w:lang w:val="es-ES"/>
        </w:rPr>
        <w:t>siguientes</w:t>
      </w:r>
      <w:r w:rsidR="001B0617" w:rsidRPr="00146928">
        <w:rPr>
          <w:rFonts w:cs="Arial"/>
          <w:color w:val="000000"/>
          <w:sz w:val="28"/>
          <w:szCs w:val="28"/>
          <w:lang w:val="es-ES"/>
        </w:rPr>
        <w:t>:</w:t>
      </w:r>
    </w:p>
    <w:p w:rsidR="001B0617" w:rsidRPr="00160AC4" w:rsidRDefault="001B0617" w:rsidP="00160AC4">
      <w:pPr>
        <w:pStyle w:val="corte4fondo"/>
        <w:numPr>
          <w:ilvl w:val="0"/>
          <w:numId w:val="33"/>
        </w:numPr>
        <w:spacing w:after="360"/>
        <w:ind w:left="851" w:hanging="284"/>
        <w:rPr>
          <w:rFonts w:cs="Arial"/>
          <w:color w:val="000000"/>
          <w:sz w:val="28"/>
          <w:szCs w:val="28"/>
          <w:lang w:val="es-ES"/>
        </w:rPr>
      </w:pPr>
      <w:r w:rsidRPr="00160AC4">
        <w:rPr>
          <w:rFonts w:cs="Arial"/>
          <w:color w:val="000000"/>
          <w:sz w:val="28"/>
          <w:szCs w:val="28"/>
          <w:lang w:val="es-ES"/>
        </w:rPr>
        <w:t>Del Órgano de Fiscalización Superior del Estado de Guanajuato</w:t>
      </w:r>
      <w:r w:rsidR="008233EF" w:rsidRPr="00160AC4">
        <w:rPr>
          <w:rFonts w:cs="Arial"/>
          <w:color w:val="000000"/>
          <w:sz w:val="28"/>
          <w:szCs w:val="28"/>
          <w:lang w:val="es-ES"/>
        </w:rPr>
        <w:t xml:space="preserve">, el </w:t>
      </w:r>
      <w:r w:rsidRPr="00160AC4">
        <w:rPr>
          <w:rFonts w:cs="Arial"/>
          <w:color w:val="000000"/>
          <w:sz w:val="28"/>
          <w:szCs w:val="28"/>
          <w:lang w:val="es-ES"/>
        </w:rPr>
        <w:t>acuerdo en el que se establece que se aclare la revisión de</w:t>
      </w:r>
      <w:r w:rsidR="008233EF" w:rsidRPr="00160AC4">
        <w:rPr>
          <w:rFonts w:cs="Arial"/>
          <w:color w:val="000000"/>
          <w:sz w:val="28"/>
          <w:szCs w:val="28"/>
          <w:lang w:val="es-ES"/>
        </w:rPr>
        <w:t xml:space="preserve"> </w:t>
      </w:r>
      <w:r w:rsidRPr="00160AC4">
        <w:rPr>
          <w:rFonts w:cs="Arial"/>
          <w:color w:val="000000"/>
          <w:sz w:val="28"/>
          <w:szCs w:val="28"/>
          <w:lang w:val="es-ES"/>
        </w:rPr>
        <w:t>la cuenta p</w:t>
      </w:r>
      <w:r w:rsidR="00F5000E" w:rsidRPr="00160AC4">
        <w:rPr>
          <w:rFonts w:cs="Arial"/>
          <w:color w:val="000000"/>
          <w:sz w:val="28"/>
          <w:szCs w:val="28"/>
          <w:lang w:val="es-ES"/>
        </w:rPr>
        <w:t>ública, particularmente las observaciones realizadas respecto de las ausencias de los promoventes.</w:t>
      </w:r>
    </w:p>
    <w:p w:rsidR="00F5000E" w:rsidRPr="00160AC4" w:rsidRDefault="00F5000E" w:rsidP="00160AC4">
      <w:pPr>
        <w:pStyle w:val="corte4fondo"/>
        <w:numPr>
          <w:ilvl w:val="0"/>
          <w:numId w:val="33"/>
        </w:numPr>
        <w:spacing w:after="360"/>
        <w:ind w:left="851" w:hanging="284"/>
        <w:rPr>
          <w:rFonts w:cs="Arial"/>
          <w:color w:val="000000"/>
          <w:sz w:val="28"/>
          <w:szCs w:val="28"/>
          <w:lang w:val="es-ES"/>
        </w:rPr>
      </w:pPr>
      <w:r w:rsidRPr="00160AC4">
        <w:rPr>
          <w:rFonts w:cs="Arial"/>
          <w:color w:val="000000"/>
          <w:sz w:val="28"/>
          <w:szCs w:val="28"/>
          <w:lang w:val="es-ES"/>
        </w:rPr>
        <w:t>Del Presidente Municipal: El oficio en el que ordena descontar por el periodo de un mes</w:t>
      </w:r>
      <w:r w:rsidR="008233EF" w:rsidRPr="00160AC4">
        <w:rPr>
          <w:rFonts w:cs="Arial"/>
          <w:color w:val="000000"/>
          <w:sz w:val="28"/>
          <w:szCs w:val="28"/>
          <w:lang w:val="es-ES"/>
        </w:rPr>
        <w:t xml:space="preserve">, el descuento proporcional de la dieta, con motivo de las inasistencias injustificadas a las sesiones del Ayuntamiento, </w:t>
      </w:r>
      <w:r w:rsidR="00146928">
        <w:rPr>
          <w:rFonts w:cs="Arial"/>
          <w:color w:val="000000"/>
          <w:sz w:val="28"/>
          <w:szCs w:val="28"/>
          <w:lang w:val="es-ES"/>
        </w:rPr>
        <w:t>a</w:t>
      </w:r>
      <w:r w:rsidR="008233EF" w:rsidRPr="00160AC4">
        <w:rPr>
          <w:rFonts w:cs="Arial"/>
          <w:color w:val="000000"/>
          <w:sz w:val="28"/>
          <w:szCs w:val="28"/>
          <w:lang w:val="es-ES"/>
        </w:rPr>
        <w:t xml:space="preserve">sí como </w:t>
      </w:r>
      <w:r w:rsidRPr="00160AC4">
        <w:rPr>
          <w:rFonts w:cs="Arial"/>
          <w:color w:val="000000"/>
          <w:sz w:val="28"/>
          <w:szCs w:val="28"/>
          <w:lang w:val="es-ES"/>
        </w:rPr>
        <w:t>la ejecución material.</w:t>
      </w:r>
    </w:p>
    <w:p w:rsidR="00F5000E" w:rsidRPr="00160AC4" w:rsidRDefault="00F5000E" w:rsidP="00160AC4">
      <w:pPr>
        <w:pStyle w:val="corte4fondo"/>
        <w:numPr>
          <w:ilvl w:val="0"/>
          <w:numId w:val="33"/>
        </w:numPr>
        <w:spacing w:after="360"/>
        <w:ind w:left="851" w:hanging="284"/>
        <w:rPr>
          <w:rFonts w:cs="Arial"/>
          <w:color w:val="000000"/>
          <w:sz w:val="28"/>
          <w:szCs w:val="28"/>
          <w:lang w:val="es-ES"/>
        </w:rPr>
      </w:pPr>
      <w:r w:rsidRPr="00160AC4">
        <w:rPr>
          <w:rFonts w:cs="Arial"/>
          <w:color w:val="000000"/>
          <w:sz w:val="28"/>
          <w:szCs w:val="28"/>
          <w:lang w:val="es-ES"/>
        </w:rPr>
        <w:t>Del Tesorero y el Secretario del Ayuntamiento</w:t>
      </w:r>
      <w:r w:rsidR="005C75E0" w:rsidRPr="00160AC4">
        <w:rPr>
          <w:rFonts w:cs="Arial"/>
          <w:color w:val="000000"/>
          <w:sz w:val="28"/>
          <w:szCs w:val="28"/>
          <w:lang w:val="es-ES"/>
        </w:rPr>
        <w:t>,</w:t>
      </w:r>
      <w:r w:rsidRPr="00160AC4">
        <w:rPr>
          <w:rFonts w:cs="Arial"/>
          <w:color w:val="000000"/>
          <w:sz w:val="28"/>
          <w:szCs w:val="28"/>
          <w:lang w:val="es-ES"/>
        </w:rPr>
        <w:t xml:space="preserve"> la ejecución o el auxilio que presten para llevar a cabo </w:t>
      </w:r>
      <w:r w:rsidR="008233EF" w:rsidRPr="00160AC4">
        <w:rPr>
          <w:rFonts w:cs="Arial"/>
          <w:color w:val="000000"/>
          <w:sz w:val="28"/>
          <w:szCs w:val="28"/>
          <w:lang w:val="es-ES"/>
        </w:rPr>
        <w:t xml:space="preserve">dichas </w:t>
      </w:r>
      <w:r w:rsidRPr="00160AC4">
        <w:rPr>
          <w:rFonts w:cs="Arial"/>
          <w:color w:val="000000"/>
          <w:sz w:val="28"/>
          <w:szCs w:val="28"/>
          <w:lang w:val="es-ES"/>
        </w:rPr>
        <w:t xml:space="preserve">órdenes o acuerdos. </w:t>
      </w:r>
    </w:p>
    <w:p w:rsidR="008233EF" w:rsidRPr="00160AC4" w:rsidRDefault="00C25637" w:rsidP="00160AC4">
      <w:pPr>
        <w:pStyle w:val="corte4fondo"/>
        <w:spacing w:after="360"/>
        <w:ind w:left="567" w:hanging="283"/>
        <w:rPr>
          <w:rFonts w:cs="Arial"/>
          <w:color w:val="000000"/>
          <w:sz w:val="28"/>
          <w:szCs w:val="28"/>
          <w:lang w:val="es-ES"/>
        </w:rPr>
      </w:pPr>
      <w:r w:rsidRPr="00160AC4">
        <w:rPr>
          <w:rFonts w:cs="Arial"/>
          <w:b/>
          <w:color w:val="000000"/>
          <w:sz w:val="28"/>
          <w:szCs w:val="28"/>
          <w:lang w:val="es-ES"/>
        </w:rPr>
        <w:t xml:space="preserve">b) </w:t>
      </w:r>
      <w:r w:rsidR="00404925" w:rsidRPr="00160AC4">
        <w:rPr>
          <w:rFonts w:cs="Arial"/>
          <w:color w:val="000000"/>
          <w:sz w:val="28"/>
          <w:szCs w:val="28"/>
          <w:lang w:val="es-ES"/>
        </w:rPr>
        <w:t xml:space="preserve">El Juez de Distrito sobreseyó </w:t>
      </w:r>
      <w:r w:rsidR="008233EF" w:rsidRPr="00160AC4">
        <w:rPr>
          <w:rFonts w:cs="Arial"/>
          <w:color w:val="000000"/>
          <w:sz w:val="28"/>
          <w:szCs w:val="28"/>
          <w:lang w:val="es-ES"/>
        </w:rPr>
        <w:t xml:space="preserve">en relación con los actos atribuidos al Presidente Municipal, Tesorero y Secretario del Ayuntamiento, </w:t>
      </w:r>
      <w:r w:rsidR="00404925" w:rsidRPr="00160AC4">
        <w:rPr>
          <w:rFonts w:cs="Arial"/>
          <w:color w:val="000000"/>
          <w:sz w:val="28"/>
          <w:szCs w:val="28"/>
          <w:lang w:val="es-ES"/>
        </w:rPr>
        <w:t>al estimar</w:t>
      </w:r>
      <w:r w:rsidR="008233EF" w:rsidRPr="00160AC4">
        <w:rPr>
          <w:rFonts w:cs="Arial"/>
          <w:color w:val="000000"/>
          <w:sz w:val="28"/>
          <w:szCs w:val="28"/>
          <w:lang w:val="es-ES"/>
        </w:rPr>
        <w:t xml:space="preserve"> </w:t>
      </w:r>
      <w:r w:rsidR="00404925" w:rsidRPr="00160AC4">
        <w:rPr>
          <w:rFonts w:cs="Arial"/>
          <w:color w:val="000000"/>
          <w:sz w:val="28"/>
          <w:szCs w:val="28"/>
          <w:lang w:val="es-ES"/>
        </w:rPr>
        <w:t xml:space="preserve">que los quejosos desempeñan un cargo de elección popular que les da derecho a percibir una dieta, por el ejercicio del cargo, </w:t>
      </w:r>
      <w:r w:rsidR="008233EF" w:rsidRPr="00160AC4">
        <w:rPr>
          <w:rFonts w:cs="Arial"/>
          <w:color w:val="000000"/>
          <w:sz w:val="28"/>
          <w:szCs w:val="28"/>
          <w:lang w:val="es-ES"/>
        </w:rPr>
        <w:t xml:space="preserve">por lo que </w:t>
      </w:r>
      <w:r w:rsidR="00404925" w:rsidRPr="00160AC4">
        <w:rPr>
          <w:rFonts w:cs="Arial"/>
          <w:color w:val="000000"/>
          <w:sz w:val="28"/>
          <w:szCs w:val="28"/>
          <w:lang w:val="es-ES"/>
        </w:rPr>
        <w:t xml:space="preserve">el reclamo relativo a que se les aplicó un descuento vía nómina constituye una afectación a un derecho de índole político y, por ende, no pueden ser materia del juicio de amparo, en razón de que, conforme al artículo 79 de la Ley General del Sistema de Medios de Impugnación en Materia Electoral, corresponde al juicio para la protección de los derechos político-electorales ante el Tribunal Electoral del Poder Judicial de la </w:t>
      </w:r>
      <w:r w:rsidR="00404925" w:rsidRPr="00160AC4">
        <w:rPr>
          <w:rFonts w:cs="Arial"/>
          <w:color w:val="000000"/>
          <w:sz w:val="28"/>
          <w:szCs w:val="28"/>
          <w:lang w:val="es-ES"/>
        </w:rPr>
        <w:lastRenderedPageBreak/>
        <w:t xml:space="preserve">Federación. </w:t>
      </w:r>
      <w:r w:rsidR="008233EF" w:rsidRPr="00160AC4">
        <w:rPr>
          <w:rFonts w:cs="Arial"/>
          <w:color w:val="000000"/>
          <w:sz w:val="28"/>
          <w:szCs w:val="28"/>
          <w:lang w:val="es-ES"/>
        </w:rPr>
        <w:t>Negó el amparo en relación con el acto atribuido al Órgano de Fiscalización Superior del Estado de Guanajuato.</w:t>
      </w:r>
    </w:p>
    <w:p w:rsidR="00917D70" w:rsidRDefault="00F37BF8" w:rsidP="00917D70">
      <w:pPr>
        <w:pStyle w:val="corte4fondo"/>
        <w:spacing w:after="360"/>
        <w:ind w:left="567" w:hanging="283"/>
        <w:rPr>
          <w:rFonts w:cs="Arial"/>
          <w:color w:val="000000"/>
          <w:sz w:val="28"/>
          <w:szCs w:val="28"/>
          <w:lang w:val="es-ES"/>
        </w:rPr>
      </w:pPr>
      <w:r w:rsidRPr="00160AC4">
        <w:rPr>
          <w:rFonts w:cs="Arial"/>
          <w:b/>
          <w:color w:val="000000"/>
          <w:sz w:val="28"/>
          <w:szCs w:val="28"/>
          <w:lang w:val="es-ES"/>
        </w:rPr>
        <w:t>c) Recurso de Revisión</w:t>
      </w:r>
      <w:r w:rsidR="00E65280" w:rsidRPr="00160AC4">
        <w:rPr>
          <w:rStyle w:val="Refdenotaalpie"/>
          <w:rFonts w:cs="Arial"/>
          <w:b/>
          <w:color w:val="000000"/>
          <w:sz w:val="28"/>
          <w:szCs w:val="28"/>
          <w:lang w:val="es-ES"/>
        </w:rPr>
        <w:footnoteReference w:id="47"/>
      </w:r>
      <w:r w:rsidRPr="00160AC4">
        <w:rPr>
          <w:rFonts w:cs="Arial"/>
          <w:b/>
          <w:color w:val="000000"/>
          <w:sz w:val="28"/>
          <w:szCs w:val="28"/>
          <w:lang w:val="es-ES"/>
        </w:rPr>
        <w:t>:</w:t>
      </w:r>
      <w:r w:rsidRPr="00160AC4">
        <w:rPr>
          <w:rFonts w:cs="Arial"/>
          <w:color w:val="000000"/>
          <w:sz w:val="28"/>
          <w:szCs w:val="28"/>
          <w:lang w:val="es-ES"/>
        </w:rPr>
        <w:t xml:space="preserve"> El Tribunal Colegiado consideró</w:t>
      </w:r>
      <w:r w:rsidR="00E146D2" w:rsidRPr="00160AC4">
        <w:rPr>
          <w:rFonts w:cs="Arial"/>
          <w:color w:val="000000"/>
          <w:sz w:val="28"/>
          <w:szCs w:val="28"/>
          <w:lang w:val="es-ES"/>
        </w:rPr>
        <w:t xml:space="preserve"> incorrectos los motivos</w:t>
      </w:r>
      <w:r w:rsidRPr="00160AC4">
        <w:rPr>
          <w:rFonts w:cs="Arial"/>
          <w:color w:val="000000"/>
          <w:sz w:val="28"/>
          <w:szCs w:val="28"/>
          <w:lang w:val="es-ES"/>
        </w:rPr>
        <w:t xml:space="preserve"> del </w:t>
      </w:r>
      <w:r w:rsidR="006B34F5" w:rsidRPr="00160AC4">
        <w:rPr>
          <w:rFonts w:cs="Arial"/>
          <w:color w:val="000000"/>
          <w:sz w:val="28"/>
          <w:szCs w:val="28"/>
          <w:lang w:val="es-ES"/>
        </w:rPr>
        <w:t>j</w:t>
      </w:r>
      <w:r w:rsidRPr="00160AC4">
        <w:rPr>
          <w:rFonts w:cs="Arial"/>
          <w:color w:val="000000"/>
          <w:sz w:val="28"/>
          <w:szCs w:val="28"/>
          <w:lang w:val="es-ES"/>
        </w:rPr>
        <w:t>uez d</w:t>
      </w:r>
      <w:r w:rsidR="00E146D2" w:rsidRPr="00160AC4">
        <w:rPr>
          <w:rFonts w:cs="Arial"/>
          <w:color w:val="000000"/>
          <w:sz w:val="28"/>
          <w:szCs w:val="28"/>
          <w:lang w:val="es-ES"/>
        </w:rPr>
        <w:t>e Distrito para</w:t>
      </w:r>
      <w:r w:rsidRPr="00160AC4">
        <w:rPr>
          <w:rFonts w:cs="Arial"/>
          <w:color w:val="000000"/>
          <w:sz w:val="28"/>
          <w:szCs w:val="28"/>
          <w:lang w:val="es-ES"/>
        </w:rPr>
        <w:t xml:space="preserve"> </w:t>
      </w:r>
      <w:r w:rsidR="008233EF" w:rsidRPr="00160AC4">
        <w:rPr>
          <w:rFonts w:cs="Arial"/>
          <w:color w:val="000000"/>
          <w:sz w:val="28"/>
          <w:szCs w:val="28"/>
          <w:lang w:val="es-ES"/>
        </w:rPr>
        <w:t>s</w:t>
      </w:r>
      <w:r w:rsidRPr="00160AC4">
        <w:rPr>
          <w:rFonts w:cs="Arial"/>
          <w:color w:val="000000"/>
          <w:sz w:val="28"/>
          <w:szCs w:val="28"/>
          <w:lang w:val="es-ES"/>
        </w:rPr>
        <w:t xml:space="preserve">obreseer el juicio, ya que tratándose de la aplicación de una sanción económica impuesta por no asistir a una sesión ordinaria del Ayuntamiento, sin causa justificada, el </w:t>
      </w:r>
      <w:r w:rsidR="008B6CE3" w:rsidRPr="00160AC4">
        <w:rPr>
          <w:rFonts w:cs="Arial"/>
          <w:color w:val="000000"/>
          <w:sz w:val="28"/>
          <w:szCs w:val="28"/>
          <w:lang w:val="es-ES"/>
        </w:rPr>
        <w:t xml:space="preserve">juicio de amparo es procedente por ser un acto de naturaleza administrativa. </w:t>
      </w:r>
    </w:p>
    <w:p w:rsidR="00146928" w:rsidRPr="00146928" w:rsidRDefault="00146928" w:rsidP="00146928">
      <w:pPr>
        <w:pStyle w:val="corte4fondo"/>
        <w:numPr>
          <w:ilvl w:val="0"/>
          <w:numId w:val="1"/>
        </w:numPr>
        <w:spacing w:after="360"/>
        <w:ind w:left="993" w:hanging="1135"/>
        <w:rPr>
          <w:rFonts w:cs="Arial"/>
          <w:sz w:val="28"/>
          <w:szCs w:val="28"/>
        </w:rPr>
      </w:pPr>
      <w:r w:rsidRPr="00146928">
        <w:rPr>
          <w:rFonts w:cs="Arial"/>
          <w:sz w:val="28"/>
          <w:szCs w:val="28"/>
        </w:rPr>
        <w:t>En la parte que interesa, el Tribunal Colegiado consideró que:</w:t>
      </w:r>
    </w:p>
    <w:p w:rsidR="00146928" w:rsidRPr="00146928" w:rsidRDefault="00146928" w:rsidP="00146928">
      <w:pPr>
        <w:pStyle w:val="corte4fondo"/>
        <w:numPr>
          <w:ilvl w:val="0"/>
          <w:numId w:val="45"/>
        </w:numPr>
        <w:spacing w:after="360"/>
        <w:rPr>
          <w:rFonts w:cs="Arial"/>
          <w:sz w:val="28"/>
          <w:szCs w:val="28"/>
        </w:rPr>
      </w:pPr>
      <w:r w:rsidRPr="00146928">
        <w:rPr>
          <w:rFonts w:cs="Arial"/>
          <w:sz w:val="28"/>
          <w:szCs w:val="28"/>
        </w:rPr>
        <w:t>Los artículos 35 y 41 de la Constitución Federal permiten sostener que los derechos políticos electorales del ciudadano radican en: votar, ser votado, asociación política y afiliación a los partidos políticos.</w:t>
      </w:r>
    </w:p>
    <w:p w:rsidR="00146928" w:rsidRPr="00146928" w:rsidRDefault="00146928" w:rsidP="00146928">
      <w:pPr>
        <w:pStyle w:val="corte4fondo"/>
        <w:numPr>
          <w:ilvl w:val="0"/>
          <w:numId w:val="45"/>
        </w:numPr>
        <w:spacing w:after="360"/>
        <w:rPr>
          <w:rFonts w:cs="Arial"/>
          <w:sz w:val="28"/>
          <w:szCs w:val="28"/>
        </w:rPr>
      </w:pPr>
      <w:r w:rsidRPr="00146928">
        <w:rPr>
          <w:rFonts w:cs="Arial"/>
          <w:sz w:val="28"/>
          <w:szCs w:val="28"/>
        </w:rPr>
        <w:t>Estos derechos puede</w:t>
      </w:r>
      <w:r w:rsidR="00DE4A89">
        <w:rPr>
          <w:rFonts w:cs="Arial"/>
          <w:sz w:val="28"/>
          <w:szCs w:val="28"/>
        </w:rPr>
        <w:t>n</w:t>
      </w:r>
      <w:r w:rsidRPr="00146928">
        <w:rPr>
          <w:rFonts w:cs="Arial"/>
          <w:sz w:val="28"/>
          <w:szCs w:val="28"/>
        </w:rPr>
        <w:t xml:space="preserve"> tener una asimilación más amplia. En este asunto, lo que interesa son aquellos que versan sobre el ejercicio del voto, en tanto que ello incluye todo lo concerniente al desempeño del cargo popular por el que se es elegido, incluso sanciones que pudieren imponerse por aspectos relacionados con la actividad de los quejosos como regidores del Ayuntamiento</w:t>
      </w:r>
    </w:p>
    <w:p w:rsidR="00146928" w:rsidRPr="00146928" w:rsidRDefault="00146928" w:rsidP="00146928">
      <w:pPr>
        <w:pStyle w:val="corte4fondo"/>
        <w:numPr>
          <w:ilvl w:val="0"/>
          <w:numId w:val="45"/>
        </w:numPr>
        <w:spacing w:after="360"/>
        <w:rPr>
          <w:rFonts w:cs="Arial"/>
          <w:sz w:val="28"/>
          <w:szCs w:val="28"/>
        </w:rPr>
      </w:pPr>
      <w:r w:rsidRPr="00146928">
        <w:rPr>
          <w:rFonts w:cs="Arial"/>
          <w:sz w:val="28"/>
          <w:szCs w:val="28"/>
        </w:rPr>
        <w:t>Los recurrentes afirman que la sanción impuesta por no asistir a las sesiones del Ayuntamiento constituye un acto administrativo.</w:t>
      </w:r>
    </w:p>
    <w:p w:rsidR="00146928" w:rsidRPr="00146928" w:rsidRDefault="00146928" w:rsidP="00146928">
      <w:pPr>
        <w:pStyle w:val="corte4fondo"/>
        <w:numPr>
          <w:ilvl w:val="0"/>
          <w:numId w:val="45"/>
        </w:numPr>
        <w:spacing w:after="360"/>
        <w:rPr>
          <w:rFonts w:cs="Arial"/>
          <w:sz w:val="28"/>
          <w:szCs w:val="28"/>
        </w:rPr>
      </w:pPr>
      <w:r w:rsidRPr="00146928">
        <w:rPr>
          <w:rFonts w:cs="Arial"/>
          <w:sz w:val="28"/>
          <w:szCs w:val="28"/>
        </w:rPr>
        <w:t xml:space="preserve">Tanto la Suprema Corte de Justicia de la Nación como el Tribunal Electoral han sostenido que la suspensión o destitución en el </w:t>
      </w:r>
      <w:r w:rsidRPr="00146928">
        <w:rPr>
          <w:rFonts w:cs="Arial"/>
          <w:sz w:val="28"/>
          <w:szCs w:val="28"/>
        </w:rPr>
        <w:lastRenderedPageBreak/>
        <w:t>cargo público al que se ha accedido mediante sufragio se incluye dentro de los derechos político electorales y que la privación de las dietas con motivo de esa suspensión o destitución de ningún modo justifica la procedencia del juicio de amparo, porque es consecuencia de no ocupar el cargo público.</w:t>
      </w:r>
    </w:p>
    <w:p w:rsidR="00146928" w:rsidRPr="00146928" w:rsidRDefault="00146928" w:rsidP="00146928">
      <w:pPr>
        <w:pStyle w:val="corte4fondo"/>
        <w:numPr>
          <w:ilvl w:val="0"/>
          <w:numId w:val="45"/>
        </w:numPr>
        <w:spacing w:after="360"/>
        <w:rPr>
          <w:rFonts w:cs="Arial"/>
          <w:sz w:val="28"/>
          <w:szCs w:val="28"/>
        </w:rPr>
      </w:pPr>
      <w:r w:rsidRPr="00146928">
        <w:rPr>
          <w:rFonts w:cs="Arial"/>
          <w:sz w:val="28"/>
          <w:szCs w:val="28"/>
        </w:rPr>
        <w:t>Dichos criterios son inaplicables tratándose de la aplicación de una sanción de índole económica impuesta por no asistir injustificadamente a una sesión ordinaria del Ayuntamiento, por lo que en este supuesto, el juicio de amparo sí es procedente.</w:t>
      </w:r>
    </w:p>
    <w:p w:rsidR="00146928" w:rsidRDefault="00146928" w:rsidP="00146928">
      <w:pPr>
        <w:pStyle w:val="corte4fondo"/>
        <w:numPr>
          <w:ilvl w:val="0"/>
          <w:numId w:val="45"/>
        </w:numPr>
        <w:spacing w:after="360"/>
        <w:rPr>
          <w:rFonts w:cs="Arial"/>
          <w:sz w:val="28"/>
          <w:szCs w:val="28"/>
        </w:rPr>
      </w:pPr>
      <w:r w:rsidRPr="00146928">
        <w:rPr>
          <w:rFonts w:cs="Arial"/>
          <w:sz w:val="28"/>
          <w:szCs w:val="28"/>
        </w:rPr>
        <w:t>La privación de las dietas o su disminución son una sanción administrativa que por sí misma no impide que dichos funcionarios ocupen su cargo, o que lo puedan ejercer con libertad, ni interfiere directa o indirectamente con su actividad parlamentaria, porque con esas dietas o sin ellas pueden válidamente intervenir en las sesiones del Ayuntamiento y realizar cualquier atribución o función que la ley otorga al regidor.</w:t>
      </w:r>
    </w:p>
    <w:p w:rsidR="00146928" w:rsidRPr="00146928" w:rsidRDefault="00146928" w:rsidP="00146928">
      <w:pPr>
        <w:pStyle w:val="corte4fondo"/>
        <w:numPr>
          <w:ilvl w:val="0"/>
          <w:numId w:val="45"/>
        </w:numPr>
        <w:spacing w:after="360"/>
        <w:ind w:left="426" w:hanging="66"/>
        <w:rPr>
          <w:rFonts w:cs="Arial"/>
          <w:sz w:val="28"/>
          <w:szCs w:val="28"/>
        </w:rPr>
      </w:pPr>
      <w:r w:rsidRPr="00146928">
        <w:rPr>
          <w:rFonts w:cs="Arial"/>
          <w:sz w:val="28"/>
          <w:szCs w:val="28"/>
        </w:rPr>
        <w:t>Por tanto, contrario a lo que consideró el juez de Distrito, el acto reclamado no afecta un derecho político de los quejosos.</w:t>
      </w:r>
    </w:p>
    <w:p w:rsidR="00546833" w:rsidRPr="00160AC4" w:rsidRDefault="00546833" w:rsidP="00160AC4">
      <w:pPr>
        <w:pStyle w:val="corte4fondo"/>
        <w:numPr>
          <w:ilvl w:val="0"/>
          <w:numId w:val="1"/>
        </w:numPr>
        <w:spacing w:after="360"/>
        <w:ind w:left="0" w:hanging="567"/>
        <w:rPr>
          <w:rFonts w:cs="Arial"/>
          <w:sz w:val="28"/>
          <w:szCs w:val="28"/>
        </w:rPr>
      </w:pPr>
      <w:r w:rsidRPr="00160AC4">
        <w:rPr>
          <w:rFonts w:cs="Arial"/>
          <w:sz w:val="28"/>
          <w:szCs w:val="28"/>
        </w:rPr>
        <w:t>La anterior ejecutoria derivó en la siguiente tesis aislada:</w:t>
      </w:r>
    </w:p>
    <w:p w:rsidR="00160AC4" w:rsidRPr="00160AC4" w:rsidRDefault="00862C4F" w:rsidP="00E3783F">
      <w:pPr>
        <w:spacing w:line="360" w:lineRule="auto"/>
        <w:ind w:left="567" w:right="618"/>
        <w:jc w:val="both"/>
        <w:rPr>
          <w:rFonts w:ascii="Arial" w:hAnsi="Arial" w:cs="Arial"/>
          <w:sz w:val="28"/>
          <w:szCs w:val="28"/>
        </w:rPr>
      </w:pPr>
      <w:r w:rsidRPr="00160AC4">
        <w:rPr>
          <w:rFonts w:ascii="Arial" w:hAnsi="Arial" w:cs="Arial"/>
          <w:b/>
          <w:sz w:val="28"/>
          <w:szCs w:val="28"/>
        </w:rPr>
        <w:t>DIETAS DE LOS REGIDORES DE UN AYUNTAMIENTO. SU DISMINUCIÓN O PRIVACIÓN CON MOTIVO DE UNA SANCIÓN ADMINISTRATIVA POR LA INASISTENCIA A UNA SESIÓN DE ÉSTE SIN CAUSA JUSTIFICADA, ES IMPUGNABLE EN AMPARO.</w:t>
      </w:r>
      <w:r w:rsidRPr="00160AC4">
        <w:rPr>
          <w:rFonts w:ascii="Arial" w:hAnsi="Arial" w:cs="Arial"/>
          <w:sz w:val="28"/>
          <w:szCs w:val="28"/>
        </w:rPr>
        <w:t xml:space="preserve"> La Suprema Corte de Justicia </w:t>
      </w:r>
      <w:r w:rsidRPr="00160AC4">
        <w:rPr>
          <w:rFonts w:ascii="Arial" w:hAnsi="Arial" w:cs="Arial"/>
          <w:sz w:val="28"/>
          <w:szCs w:val="28"/>
        </w:rPr>
        <w:lastRenderedPageBreak/>
        <w:t>de la Nación, al interpretar el artículo 103, fracción I, de la Constitución Política de los Estados Unidos Mexicanos, determinó que el juicio de amparo es improcedente contra actos o resoluciones que violen derechos políticos, entendiendo por éstos, de acuerdo con los artículos 35 y 41 de ese ordenamiento: la asociación política, la afiliación a los partidos políticos, a votar y a ser votado. Con esa base, las dietas que reciben los servidores públicos que acceden al cargo a través del sufragio, por sí mismas, no pueden catalogarse como un derecho político; tendrán esa naturaleza cuando el motivo por el que dejan de percibirlas sea consecuencia directa de la destitución del cargo público; en cambio, serán de carácter administrativo cuando la reducción o suspensión de su pago derive de las sanciones impuestas por el incumplimiento a las obligaciones de los servidores públicos que las perciben, en virtud de que no les impide ocupar con libertad el cargo al que accedieron a través del sufragio, ni interfiere directa o indirectamente con su actividad, ya que con esas percepciones económicas o sin ellas, pueden, válidamente, intervenir en las sesiones y realizar cualquier atribución o función que la ley les otorga. En ese sentido, la privación o disminución de las dietas con motivo de una sanción administrativa a los regidores de un Ayuntamiento por la inasistencia a una sesión de éste sin causa justificada, es impugnable en amparo</w:t>
      </w:r>
      <w:r w:rsidR="00E65280" w:rsidRPr="00160AC4">
        <w:rPr>
          <w:rStyle w:val="Refdenotaalpie"/>
          <w:rFonts w:ascii="Arial" w:hAnsi="Arial" w:cs="Arial"/>
          <w:sz w:val="28"/>
          <w:szCs w:val="28"/>
        </w:rPr>
        <w:footnoteReference w:id="48"/>
      </w:r>
      <w:r w:rsidRPr="00160AC4">
        <w:rPr>
          <w:rFonts w:ascii="Arial" w:hAnsi="Arial" w:cs="Arial"/>
          <w:sz w:val="28"/>
          <w:szCs w:val="28"/>
        </w:rPr>
        <w:t>.</w:t>
      </w:r>
    </w:p>
    <w:p w:rsidR="00160AC4" w:rsidRPr="00160AC4" w:rsidRDefault="004F65B8" w:rsidP="00160AC4">
      <w:pPr>
        <w:pStyle w:val="corte4fondo"/>
        <w:spacing w:after="360"/>
        <w:ind w:firstLine="0"/>
        <w:rPr>
          <w:rFonts w:cs="Arial"/>
          <w:b/>
          <w:sz w:val="28"/>
          <w:szCs w:val="28"/>
        </w:rPr>
      </w:pPr>
      <w:r w:rsidRPr="00160AC4">
        <w:rPr>
          <w:rFonts w:cs="Arial"/>
          <w:b/>
          <w:color w:val="000000"/>
          <w:sz w:val="28"/>
          <w:szCs w:val="28"/>
        </w:rPr>
        <w:lastRenderedPageBreak/>
        <w:t>IV.2. Segundo</w:t>
      </w:r>
      <w:r w:rsidRPr="00160AC4">
        <w:rPr>
          <w:rFonts w:cs="Arial"/>
          <w:b/>
          <w:sz w:val="28"/>
          <w:szCs w:val="28"/>
          <w:lang w:val="es-ES"/>
        </w:rPr>
        <w:t xml:space="preserve"> requisito: punto de toque y </w:t>
      </w:r>
      <w:r w:rsidRPr="00160AC4">
        <w:rPr>
          <w:rFonts w:cs="Arial"/>
          <w:b/>
          <w:sz w:val="28"/>
          <w:szCs w:val="28"/>
        </w:rPr>
        <w:t>diferendo en los criterios interpretativos</w:t>
      </w:r>
    </w:p>
    <w:p w:rsidR="008276BF" w:rsidRPr="00160AC4" w:rsidRDefault="00144C6D" w:rsidP="00160AC4">
      <w:pPr>
        <w:pStyle w:val="corte4fondo"/>
        <w:numPr>
          <w:ilvl w:val="0"/>
          <w:numId w:val="1"/>
        </w:numPr>
        <w:spacing w:after="360"/>
        <w:ind w:left="0" w:hanging="567"/>
        <w:rPr>
          <w:rFonts w:cs="Arial"/>
          <w:b/>
          <w:sz w:val="28"/>
          <w:szCs w:val="28"/>
          <w:lang w:val="es-ES"/>
        </w:rPr>
      </w:pPr>
      <w:r w:rsidRPr="00160AC4">
        <w:rPr>
          <w:rFonts w:cs="Arial"/>
          <w:sz w:val="28"/>
          <w:szCs w:val="28"/>
        </w:rPr>
        <w:t>Esta Segunda Sala considera que el segundo requisito no s</w:t>
      </w:r>
      <w:r w:rsidR="008276BF" w:rsidRPr="00160AC4">
        <w:rPr>
          <w:rFonts w:cs="Arial"/>
          <w:sz w:val="28"/>
          <w:szCs w:val="28"/>
        </w:rPr>
        <w:t xml:space="preserve">e cumple en relación con el criterio sustentado por el Primer Tribunal Colegiado en Materia Administrativa del Décimo Sexto Circuito, el Tribunal Colegiado del Vigésimo </w:t>
      </w:r>
      <w:r w:rsidR="00F36B6B" w:rsidRPr="00160AC4">
        <w:rPr>
          <w:rFonts w:cs="Arial"/>
          <w:sz w:val="28"/>
          <w:szCs w:val="28"/>
        </w:rPr>
        <w:t>T</w:t>
      </w:r>
      <w:r w:rsidR="008276BF" w:rsidRPr="00160AC4">
        <w:rPr>
          <w:rFonts w:cs="Arial"/>
          <w:sz w:val="28"/>
          <w:szCs w:val="28"/>
        </w:rPr>
        <w:t>ercer Circuito</w:t>
      </w:r>
      <w:r w:rsidR="00321548" w:rsidRPr="00160AC4">
        <w:rPr>
          <w:rFonts w:cs="Arial"/>
          <w:sz w:val="28"/>
          <w:szCs w:val="28"/>
        </w:rPr>
        <w:t xml:space="preserve"> </w:t>
      </w:r>
      <w:r w:rsidR="008276BF" w:rsidRPr="00160AC4">
        <w:rPr>
          <w:rFonts w:cs="Arial"/>
          <w:sz w:val="28"/>
          <w:szCs w:val="28"/>
        </w:rPr>
        <w:t>y el Primer Tribunal Colegiado en Materias Penal y de Trabajo del Séptimo Circuito, actualmente Primer Tribunal Colegiado en Mat</w:t>
      </w:r>
      <w:r w:rsidR="00321548" w:rsidRPr="00160AC4">
        <w:rPr>
          <w:rFonts w:cs="Arial"/>
          <w:sz w:val="28"/>
          <w:szCs w:val="28"/>
        </w:rPr>
        <w:t>eria Penal del Séptimo Circuito</w:t>
      </w:r>
      <w:r w:rsidR="008276BF" w:rsidRPr="00160AC4">
        <w:rPr>
          <w:rFonts w:cs="Arial"/>
          <w:sz w:val="28"/>
          <w:szCs w:val="28"/>
        </w:rPr>
        <w:t>.</w:t>
      </w:r>
      <w:r w:rsidR="00F36B6B" w:rsidRPr="00160AC4">
        <w:rPr>
          <w:rFonts w:cs="Arial"/>
          <w:sz w:val="28"/>
          <w:szCs w:val="28"/>
          <w:lang w:val="es-ES"/>
        </w:rPr>
        <w:t xml:space="preserve"> </w:t>
      </w:r>
    </w:p>
    <w:p w:rsidR="00945101" w:rsidRPr="00160AC4" w:rsidRDefault="00945101" w:rsidP="00160AC4">
      <w:pPr>
        <w:pStyle w:val="corte4fondo"/>
        <w:numPr>
          <w:ilvl w:val="0"/>
          <w:numId w:val="1"/>
        </w:numPr>
        <w:spacing w:after="360"/>
        <w:ind w:left="0" w:hanging="567"/>
        <w:rPr>
          <w:rFonts w:cs="Arial"/>
          <w:b/>
          <w:sz w:val="28"/>
          <w:szCs w:val="28"/>
          <w:lang w:val="es-ES"/>
        </w:rPr>
      </w:pPr>
      <w:r w:rsidRPr="00160AC4">
        <w:rPr>
          <w:rFonts w:cs="Arial"/>
          <w:sz w:val="28"/>
          <w:szCs w:val="28"/>
          <w:lang w:val="es-ES"/>
        </w:rPr>
        <w:t xml:space="preserve">Lo anterior, en virtud de que los criterios sostenidos por los mencionados órganos jurisdiccionales partieron de </w:t>
      </w:r>
      <w:r w:rsidRPr="00160AC4">
        <w:rPr>
          <w:rFonts w:cs="Arial"/>
          <w:sz w:val="28"/>
          <w:szCs w:val="28"/>
        </w:rPr>
        <w:t>hechos y normas diversas</w:t>
      </w:r>
      <w:r w:rsidR="00321548" w:rsidRPr="00160AC4">
        <w:rPr>
          <w:rFonts w:cs="Arial"/>
          <w:sz w:val="28"/>
          <w:szCs w:val="28"/>
        </w:rPr>
        <w:t xml:space="preserve"> de los que tomaron en cuenta los restantes Tribunales Colegiados</w:t>
      </w:r>
      <w:r w:rsidRPr="00160AC4">
        <w:rPr>
          <w:rFonts w:cs="Arial"/>
          <w:sz w:val="28"/>
          <w:szCs w:val="28"/>
        </w:rPr>
        <w:t>, lo que generó que no utilizaran su arbitrio judicial sobre el mismo problema jurídico.</w:t>
      </w:r>
    </w:p>
    <w:p w:rsidR="008276BF" w:rsidRPr="00160AC4" w:rsidRDefault="008276BF" w:rsidP="00160AC4">
      <w:pPr>
        <w:pStyle w:val="corte4fondo"/>
        <w:numPr>
          <w:ilvl w:val="0"/>
          <w:numId w:val="1"/>
        </w:numPr>
        <w:spacing w:after="360"/>
        <w:ind w:left="0" w:hanging="567"/>
        <w:rPr>
          <w:rFonts w:cs="Arial"/>
          <w:b/>
          <w:sz w:val="28"/>
          <w:szCs w:val="28"/>
          <w:lang w:val="es-ES"/>
        </w:rPr>
      </w:pPr>
      <w:r w:rsidRPr="00160AC4">
        <w:rPr>
          <w:rFonts w:cs="Arial"/>
          <w:sz w:val="28"/>
          <w:szCs w:val="28"/>
        </w:rPr>
        <w:t xml:space="preserve">Para evidenciar lo anterior, conviene puntualizar que la mayoría de los tribunales contendientes llegaron a la conclusión de que el cargo de regidor municipal es de elección popular, por lo que su relación con el Ayuntamiento no es de naturaleza laboral y que las prestaciones inherentes a dicho cargo constituyen un derecho político, de ahí que </w:t>
      </w:r>
      <w:r w:rsidR="00321548" w:rsidRPr="00160AC4">
        <w:rPr>
          <w:rFonts w:cs="Arial"/>
          <w:sz w:val="28"/>
          <w:szCs w:val="28"/>
        </w:rPr>
        <w:t xml:space="preserve">algunos de esos órganos colegiados concluyeron que la competencia para conocer de la </w:t>
      </w:r>
      <w:r w:rsidRPr="00160AC4">
        <w:rPr>
          <w:rFonts w:cs="Arial"/>
          <w:sz w:val="28"/>
          <w:szCs w:val="28"/>
        </w:rPr>
        <w:t xml:space="preserve">reclamación relativa al pago de percepciones </w:t>
      </w:r>
      <w:r w:rsidR="00321548" w:rsidRPr="00160AC4">
        <w:rPr>
          <w:rFonts w:cs="Arial"/>
          <w:sz w:val="28"/>
          <w:szCs w:val="28"/>
        </w:rPr>
        <w:t xml:space="preserve">corresponde al </w:t>
      </w:r>
      <w:r w:rsidR="00945101" w:rsidRPr="00160AC4">
        <w:rPr>
          <w:rFonts w:cs="Arial"/>
          <w:sz w:val="28"/>
          <w:szCs w:val="28"/>
        </w:rPr>
        <w:t>Tribunal Electoral Estatal.</w:t>
      </w:r>
    </w:p>
    <w:p w:rsidR="00CD5A3E" w:rsidRPr="00160AC4" w:rsidRDefault="00945101" w:rsidP="00160AC4">
      <w:pPr>
        <w:pStyle w:val="corte4fondo"/>
        <w:numPr>
          <w:ilvl w:val="0"/>
          <w:numId w:val="1"/>
        </w:numPr>
        <w:spacing w:after="360"/>
        <w:ind w:left="0" w:hanging="567"/>
        <w:rPr>
          <w:rFonts w:cs="Arial"/>
          <w:sz w:val="28"/>
          <w:szCs w:val="28"/>
          <w:lang w:val="es-ES"/>
        </w:rPr>
      </w:pPr>
      <w:r w:rsidRPr="00160AC4">
        <w:rPr>
          <w:rFonts w:cs="Arial"/>
          <w:sz w:val="28"/>
          <w:szCs w:val="28"/>
        </w:rPr>
        <w:t xml:space="preserve">En efecto, </w:t>
      </w:r>
      <w:r w:rsidR="00F36B6B" w:rsidRPr="00160AC4">
        <w:rPr>
          <w:rFonts w:cs="Arial"/>
          <w:sz w:val="28"/>
          <w:szCs w:val="28"/>
        </w:rPr>
        <w:t>en</w:t>
      </w:r>
      <w:r w:rsidRPr="00160AC4">
        <w:rPr>
          <w:rFonts w:cs="Arial"/>
          <w:sz w:val="28"/>
          <w:szCs w:val="28"/>
        </w:rPr>
        <w:t xml:space="preserve"> las </w:t>
      </w:r>
      <w:r w:rsidR="00CD5A3E" w:rsidRPr="00160AC4">
        <w:rPr>
          <w:rFonts w:cs="Arial"/>
          <w:sz w:val="28"/>
          <w:szCs w:val="28"/>
          <w:lang w:val="es-ES"/>
        </w:rPr>
        <w:t>ejecutorias que emitieron el Primer Tribunal Colegiado en Materia</w:t>
      </w:r>
      <w:r w:rsidR="006B34F5" w:rsidRPr="00160AC4">
        <w:rPr>
          <w:rFonts w:cs="Arial"/>
          <w:sz w:val="28"/>
          <w:szCs w:val="28"/>
          <w:lang w:val="es-ES"/>
        </w:rPr>
        <w:t>s</w:t>
      </w:r>
      <w:r w:rsidR="00CD5A3E" w:rsidRPr="00160AC4">
        <w:rPr>
          <w:rFonts w:cs="Arial"/>
          <w:sz w:val="28"/>
          <w:szCs w:val="28"/>
          <w:lang w:val="es-ES"/>
        </w:rPr>
        <w:t xml:space="preserve"> Administrativa </w:t>
      </w:r>
      <w:r w:rsidR="006B34F5" w:rsidRPr="00160AC4">
        <w:rPr>
          <w:rFonts w:cs="Arial"/>
          <w:sz w:val="28"/>
          <w:szCs w:val="28"/>
          <w:lang w:val="es-ES"/>
        </w:rPr>
        <w:t xml:space="preserve">y de Trabajo </w:t>
      </w:r>
      <w:r w:rsidR="00CD5A3E" w:rsidRPr="00160AC4">
        <w:rPr>
          <w:rFonts w:cs="Arial"/>
          <w:sz w:val="28"/>
          <w:szCs w:val="28"/>
          <w:lang w:val="es-ES"/>
        </w:rPr>
        <w:t xml:space="preserve">del Décimo Primer Circuito, el Pleno del Segundo Circuito, actualmente Pleno en Materia </w:t>
      </w:r>
      <w:r w:rsidR="00DE4A89">
        <w:rPr>
          <w:rFonts w:cs="Arial"/>
          <w:sz w:val="28"/>
          <w:szCs w:val="28"/>
          <w:lang w:val="es-ES"/>
        </w:rPr>
        <w:t xml:space="preserve"> Administrativa </w:t>
      </w:r>
      <w:r w:rsidR="00CD5A3E" w:rsidRPr="00160AC4">
        <w:rPr>
          <w:rFonts w:cs="Arial"/>
          <w:sz w:val="28"/>
          <w:szCs w:val="28"/>
          <w:lang w:val="es-ES"/>
        </w:rPr>
        <w:t xml:space="preserve">del Segundo Circuito, </w:t>
      </w:r>
      <w:r w:rsidR="00CD5A3E" w:rsidRPr="00160AC4">
        <w:rPr>
          <w:rFonts w:cs="Arial"/>
          <w:sz w:val="28"/>
          <w:szCs w:val="28"/>
        </w:rPr>
        <w:t xml:space="preserve">el Primer Tribunal Colegiado de </w:t>
      </w:r>
      <w:r w:rsidR="00CD5A3E" w:rsidRPr="00160AC4">
        <w:rPr>
          <w:rFonts w:cs="Arial"/>
          <w:sz w:val="28"/>
          <w:szCs w:val="28"/>
        </w:rPr>
        <w:lastRenderedPageBreak/>
        <w:t>Circuito del Centro Auxiliar de la Octava Región, actualmente Tercer Tribunal Colegiado del Vigésimo Séptimo Circuito, el Primer Tribunal Colegiado del Octavo Circuito, actualmente Tribunal Colegiado en Materias Penal y Administrativa del Octavo Circuito</w:t>
      </w:r>
      <w:r w:rsidR="00F36B6B" w:rsidRPr="00160AC4">
        <w:rPr>
          <w:rFonts w:cs="Arial"/>
          <w:sz w:val="28"/>
          <w:szCs w:val="28"/>
        </w:rPr>
        <w:t xml:space="preserve">, </w:t>
      </w:r>
      <w:r w:rsidR="00CD5A3E" w:rsidRPr="00160AC4">
        <w:rPr>
          <w:rFonts w:cs="Arial"/>
          <w:sz w:val="28"/>
          <w:szCs w:val="28"/>
        </w:rPr>
        <w:t xml:space="preserve">sostuvieron posturas similares en el sentido de que el cargo de regidor municipal tiene origen en una elección popular, por lo que no existe una relación laboral entre la persona que ocupa ese encargo y el </w:t>
      </w:r>
      <w:r w:rsidR="00321548" w:rsidRPr="00160AC4">
        <w:rPr>
          <w:rFonts w:cs="Arial"/>
          <w:sz w:val="28"/>
          <w:szCs w:val="28"/>
        </w:rPr>
        <w:t>A</w:t>
      </w:r>
      <w:r w:rsidR="00CD5A3E" w:rsidRPr="00160AC4">
        <w:rPr>
          <w:rFonts w:cs="Arial"/>
          <w:sz w:val="28"/>
          <w:szCs w:val="28"/>
        </w:rPr>
        <w:t>yuntamiento</w:t>
      </w:r>
      <w:r w:rsidR="00321548" w:rsidRPr="00160AC4">
        <w:rPr>
          <w:rFonts w:cs="Arial"/>
          <w:sz w:val="28"/>
          <w:szCs w:val="28"/>
        </w:rPr>
        <w:t xml:space="preserve"> respectivo</w:t>
      </w:r>
      <w:r w:rsidR="00CD5A3E" w:rsidRPr="00160AC4">
        <w:rPr>
          <w:rFonts w:cs="Arial"/>
          <w:sz w:val="28"/>
          <w:szCs w:val="28"/>
        </w:rPr>
        <w:t>. El último de los mencionados órganos jurisdiccionales agregó que un regidor conforma al órgano municipal, por lo que incluso constituye parte patronal y no un trabajador.</w:t>
      </w:r>
    </w:p>
    <w:p w:rsidR="00CD5A3E" w:rsidRPr="00160AC4" w:rsidRDefault="00CD5A3E" w:rsidP="00160AC4">
      <w:pPr>
        <w:pStyle w:val="corte4fondo"/>
        <w:numPr>
          <w:ilvl w:val="0"/>
          <w:numId w:val="1"/>
        </w:numPr>
        <w:spacing w:after="360"/>
        <w:ind w:left="0" w:hanging="567"/>
        <w:rPr>
          <w:rFonts w:cs="Arial"/>
          <w:sz w:val="28"/>
          <w:szCs w:val="28"/>
          <w:lang w:val="es-ES"/>
        </w:rPr>
      </w:pPr>
      <w:r w:rsidRPr="00160AC4">
        <w:rPr>
          <w:rFonts w:cs="Arial"/>
          <w:sz w:val="28"/>
          <w:szCs w:val="28"/>
        </w:rPr>
        <w:t>Dicha conclusión llevó al Primer Tribunal Colegiado en Materia</w:t>
      </w:r>
      <w:r w:rsidR="006B34F5" w:rsidRPr="00160AC4">
        <w:rPr>
          <w:rFonts w:cs="Arial"/>
          <w:sz w:val="28"/>
          <w:szCs w:val="28"/>
        </w:rPr>
        <w:t>s</w:t>
      </w:r>
      <w:r w:rsidRPr="00160AC4">
        <w:rPr>
          <w:rFonts w:cs="Arial"/>
          <w:sz w:val="28"/>
          <w:szCs w:val="28"/>
        </w:rPr>
        <w:t xml:space="preserve"> Administrativa y de Trab</w:t>
      </w:r>
      <w:r w:rsidR="00321548" w:rsidRPr="00160AC4">
        <w:rPr>
          <w:rFonts w:cs="Arial"/>
          <w:sz w:val="28"/>
          <w:szCs w:val="28"/>
        </w:rPr>
        <w:t xml:space="preserve">ajo del Décimo Primer Circuito y al </w:t>
      </w:r>
      <w:r w:rsidRPr="00160AC4">
        <w:rPr>
          <w:rFonts w:cs="Arial"/>
          <w:sz w:val="28"/>
          <w:szCs w:val="28"/>
        </w:rPr>
        <w:t>Primer Tribunal Colegiado de Circuito del Centro Auxiliar de la Octava Región, actualmente Tercer Tribunal Colegiado del Vigésimo Séptimo Circuito,  a concluir que las retribuciones que un regidor recibe, por el ejercicio de su encargo, constituyen un derecho político.</w:t>
      </w:r>
      <w:r w:rsidR="00321548" w:rsidRPr="00160AC4">
        <w:rPr>
          <w:rFonts w:cs="Arial"/>
          <w:sz w:val="28"/>
          <w:szCs w:val="28"/>
        </w:rPr>
        <w:t xml:space="preserve"> El Pleno del Segundo Circuito, actualmente Pleno en Materia Administrativa del Segundo Circuito, consideró que las retribuciones correspondientes derivan de un acuerdo de naturaleza político-administrativo y el Primer Tribunal Colegiado del Octavo Circuito, actualmente el Primer Tribunal Colegiado en Materias Penal y Administrativa del Octavo Circuito</w:t>
      </w:r>
      <w:r w:rsidR="002D1DDA" w:rsidRPr="00160AC4">
        <w:rPr>
          <w:rFonts w:cs="Arial"/>
          <w:sz w:val="28"/>
          <w:szCs w:val="28"/>
        </w:rPr>
        <w:t>, señaló que se trata de un derecho que deriva del presupuesto.</w:t>
      </w:r>
    </w:p>
    <w:p w:rsidR="00CD5A3E" w:rsidRPr="00160AC4" w:rsidRDefault="00321548"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t>Además, e</w:t>
      </w:r>
      <w:r w:rsidR="00CD5A3E" w:rsidRPr="00160AC4">
        <w:rPr>
          <w:rFonts w:cs="Arial"/>
          <w:sz w:val="28"/>
          <w:szCs w:val="28"/>
          <w:lang w:val="es-ES"/>
        </w:rPr>
        <w:t xml:space="preserve">l </w:t>
      </w:r>
      <w:r w:rsidR="00CD5A3E" w:rsidRPr="00160AC4">
        <w:rPr>
          <w:rFonts w:cs="Arial"/>
          <w:sz w:val="28"/>
          <w:szCs w:val="28"/>
        </w:rPr>
        <w:t>Primer Tribunal Colegiado en Materia</w:t>
      </w:r>
      <w:r w:rsidR="006B34F5" w:rsidRPr="00160AC4">
        <w:rPr>
          <w:rFonts w:cs="Arial"/>
          <w:sz w:val="28"/>
          <w:szCs w:val="28"/>
        </w:rPr>
        <w:t>s</w:t>
      </w:r>
      <w:r w:rsidR="00CD5A3E" w:rsidRPr="00160AC4">
        <w:rPr>
          <w:rFonts w:cs="Arial"/>
          <w:sz w:val="28"/>
          <w:szCs w:val="28"/>
        </w:rPr>
        <w:t xml:space="preserve"> Administrativa y de Trabajo del Décimo Primer Circuito</w:t>
      </w:r>
      <w:r w:rsidR="00945101" w:rsidRPr="00160AC4">
        <w:rPr>
          <w:rFonts w:cs="Arial"/>
          <w:sz w:val="28"/>
          <w:szCs w:val="28"/>
        </w:rPr>
        <w:t xml:space="preserve"> estimó</w:t>
      </w:r>
      <w:r w:rsidR="00CD5A3E" w:rsidRPr="00160AC4">
        <w:rPr>
          <w:rFonts w:cs="Arial"/>
          <w:sz w:val="28"/>
          <w:szCs w:val="28"/>
        </w:rPr>
        <w:t xml:space="preserve"> que el órgano jurisdiccional competente para conocer del reclamo relativo a la omisión de pagar prestaciones, dietas o percepciones inherentes al cargo de regidor municipal es el Tribunal Electoral Estatal, pues de trata de derechos derivados de un encargo político.</w:t>
      </w:r>
    </w:p>
    <w:p w:rsidR="00CD5A3E" w:rsidRPr="00160AC4" w:rsidRDefault="00CD5A3E" w:rsidP="00160AC4">
      <w:pPr>
        <w:pStyle w:val="corte4fondo"/>
        <w:numPr>
          <w:ilvl w:val="0"/>
          <w:numId w:val="1"/>
        </w:numPr>
        <w:spacing w:after="360"/>
        <w:ind w:left="0" w:hanging="567"/>
        <w:rPr>
          <w:rFonts w:cs="Arial"/>
          <w:sz w:val="28"/>
          <w:szCs w:val="28"/>
          <w:lang w:val="es-ES"/>
        </w:rPr>
      </w:pPr>
      <w:r w:rsidRPr="00160AC4">
        <w:rPr>
          <w:rFonts w:cs="Arial"/>
          <w:sz w:val="28"/>
          <w:szCs w:val="28"/>
        </w:rPr>
        <w:lastRenderedPageBreak/>
        <w:t>El Pleno del Segun</w:t>
      </w:r>
      <w:r w:rsidR="00160AC4">
        <w:rPr>
          <w:rFonts w:cs="Arial"/>
          <w:sz w:val="28"/>
          <w:szCs w:val="28"/>
        </w:rPr>
        <w:t xml:space="preserve">do Circuito, actualmente Pleno </w:t>
      </w:r>
      <w:r w:rsidRPr="00160AC4">
        <w:rPr>
          <w:rFonts w:cs="Arial"/>
          <w:sz w:val="28"/>
          <w:szCs w:val="28"/>
        </w:rPr>
        <w:t>en Materia Administrativa del Segundo Circuito si bien no señaló expresamente que el competente para conocer de la mencionada reclamación es el Tribunal Electoral del Estado, sí concluyó que el Tribunal Contencioso Administrativo no es competente, en virtud de que las prestaciones reclamadas, al ser inherentes a un cargo político, corresponden a la materia electoral.</w:t>
      </w:r>
    </w:p>
    <w:p w:rsidR="00CD5A3E" w:rsidRPr="00160AC4" w:rsidRDefault="00CD5A3E" w:rsidP="00160AC4">
      <w:pPr>
        <w:pStyle w:val="corte4fondo"/>
        <w:numPr>
          <w:ilvl w:val="0"/>
          <w:numId w:val="1"/>
        </w:numPr>
        <w:spacing w:after="360"/>
        <w:ind w:left="0" w:hanging="567"/>
        <w:rPr>
          <w:rFonts w:cs="Arial"/>
          <w:sz w:val="28"/>
          <w:szCs w:val="28"/>
          <w:lang w:val="es-ES"/>
        </w:rPr>
      </w:pPr>
      <w:r w:rsidRPr="00160AC4">
        <w:rPr>
          <w:rFonts w:cs="Arial"/>
          <w:sz w:val="28"/>
          <w:szCs w:val="28"/>
        </w:rPr>
        <w:t>Por su parte, el Primer Tribunal Colegiado de Circuito del Centro Auxiliar de la Octava Región, actualmente Tercer Tribunal Colegiado</w:t>
      </w:r>
      <w:r w:rsidR="00160AC4">
        <w:rPr>
          <w:rFonts w:cs="Arial"/>
          <w:sz w:val="28"/>
          <w:szCs w:val="28"/>
        </w:rPr>
        <w:t xml:space="preserve"> del Vigésimo Séptimo Circuito,</w:t>
      </w:r>
      <w:r w:rsidRPr="00160AC4">
        <w:rPr>
          <w:rFonts w:cs="Arial"/>
          <w:sz w:val="28"/>
          <w:szCs w:val="28"/>
        </w:rPr>
        <w:t xml:space="preserve"> al considerar que las retribuciones que un regidor recibe constituyen un derecho político, concluyó que su falta de pago no es reclamable a través del juicio de amparo indirecto.</w:t>
      </w:r>
    </w:p>
    <w:p w:rsidR="00945101" w:rsidRPr="00160AC4" w:rsidRDefault="00160AC4" w:rsidP="00160AC4">
      <w:pPr>
        <w:pStyle w:val="corte4fondo"/>
        <w:numPr>
          <w:ilvl w:val="0"/>
          <w:numId w:val="1"/>
        </w:numPr>
        <w:spacing w:after="360"/>
        <w:ind w:left="0" w:hanging="567"/>
        <w:rPr>
          <w:rFonts w:cs="Arial"/>
          <w:sz w:val="28"/>
          <w:szCs w:val="28"/>
          <w:lang w:val="es-ES"/>
        </w:rPr>
      </w:pPr>
      <w:r>
        <w:rPr>
          <w:rFonts w:cs="Arial"/>
          <w:sz w:val="28"/>
          <w:szCs w:val="28"/>
          <w:lang w:val="es-ES"/>
        </w:rPr>
        <w:t xml:space="preserve">Por otra parte, </w:t>
      </w:r>
      <w:r w:rsidR="00D04B02" w:rsidRPr="00160AC4">
        <w:rPr>
          <w:rFonts w:cs="Arial"/>
          <w:sz w:val="28"/>
          <w:szCs w:val="28"/>
          <w:lang w:val="es-ES"/>
        </w:rPr>
        <w:t xml:space="preserve">de los antecedentes relatados se advierte que </w:t>
      </w:r>
      <w:r w:rsidR="005506ED" w:rsidRPr="00160AC4">
        <w:rPr>
          <w:rFonts w:cs="Arial"/>
          <w:sz w:val="28"/>
          <w:szCs w:val="28"/>
          <w:lang w:val="es-ES"/>
        </w:rPr>
        <w:t xml:space="preserve">el Primer Tribunal Colegiado en Materias </w:t>
      </w:r>
      <w:r w:rsidR="00E502F3" w:rsidRPr="00160AC4">
        <w:rPr>
          <w:rFonts w:cs="Arial"/>
          <w:sz w:val="28"/>
          <w:szCs w:val="28"/>
          <w:lang w:val="es-ES"/>
        </w:rPr>
        <w:t>Penal</w:t>
      </w:r>
      <w:r w:rsidR="005506ED" w:rsidRPr="00160AC4">
        <w:rPr>
          <w:rFonts w:cs="Arial"/>
          <w:sz w:val="28"/>
          <w:szCs w:val="28"/>
          <w:lang w:val="es-ES"/>
        </w:rPr>
        <w:t xml:space="preserve"> y de Trabajo del Séptimo Circuito, </w:t>
      </w:r>
      <w:r w:rsidR="00E502F3" w:rsidRPr="00160AC4">
        <w:rPr>
          <w:rFonts w:cs="Arial"/>
          <w:sz w:val="28"/>
          <w:szCs w:val="28"/>
          <w:lang w:val="es-ES"/>
        </w:rPr>
        <w:t xml:space="preserve">actualmente Primer Tribunal Colegiado en Materia Penal del Séptimo Circuito, concluyó que </w:t>
      </w:r>
      <w:r w:rsidR="005506ED" w:rsidRPr="00160AC4">
        <w:rPr>
          <w:rFonts w:cs="Arial"/>
          <w:sz w:val="28"/>
          <w:szCs w:val="28"/>
          <w:lang w:val="es-ES"/>
        </w:rPr>
        <w:t>un regidor tiene la calidad de trabajador de confianza</w:t>
      </w:r>
      <w:r w:rsidR="00D04B02" w:rsidRPr="00160AC4">
        <w:rPr>
          <w:rFonts w:cs="Arial"/>
          <w:sz w:val="28"/>
          <w:szCs w:val="28"/>
          <w:lang w:val="es-ES"/>
        </w:rPr>
        <w:t>.</w:t>
      </w:r>
    </w:p>
    <w:p w:rsidR="005506ED" w:rsidRPr="00160AC4" w:rsidRDefault="00321548"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t xml:space="preserve">Dicho </w:t>
      </w:r>
      <w:r w:rsidR="00E502F3" w:rsidRPr="00160AC4">
        <w:rPr>
          <w:rFonts w:cs="Arial"/>
          <w:sz w:val="28"/>
          <w:szCs w:val="28"/>
          <w:lang w:val="es-ES"/>
        </w:rPr>
        <w:t xml:space="preserve">órgano de amparo se apoyó en </w:t>
      </w:r>
      <w:r w:rsidR="00D04B02" w:rsidRPr="00160AC4">
        <w:rPr>
          <w:rFonts w:cs="Arial"/>
          <w:sz w:val="28"/>
          <w:szCs w:val="28"/>
          <w:lang w:val="es-ES"/>
        </w:rPr>
        <w:t xml:space="preserve">los artículos 1 y 2 de la Ley 545 que establece las bases normativas para expedir las condiciones generales de trabajo a la que se sujetaran los trabajadores de confianza de los Poderes Públicos, Organismos Autónomos y Municipios del Estado de Veracruz-Llave, </w:t>
      </w:r>
      <w:r w:rsidR="002D1DDA" w:rsidRPr="00160AC4">
        <w:rPr>
          <w:rFonts w:cs="Arial"/>
          <w:sz w:val="28"/>
          <w:szCs w:val="28"/>
          <w:lang w:val="es-ES"/>
        </w:rPr>
        <w:t>en los que señaló, se</w:t>
      </w:r>
      <w:r w:rsidR="00D04B02" w:rsidRPr="00160AC4">
        <w:rPr>
          <w:rFonts w:cs="Arial"/>
          <w:sz w:val="28"/>
          <w:szCs w:val="28"/>
          <w:lang w:val="es-ES"/>
        </w:rPr>
        <w:t xml:space="preserve"> establece expresamente que los trabajadores que obtuvieron un nombramiento mediante elección popular son considerados de </w:t>
      </w:r>
      <w:r w:rsidR="002D1DDA" w:rsidRPr="00160AC4">
        <w:rPr>
          <w:rFonts w:cs="Arial"/>
          <w:sz w:val="28"/>
          <w:szCs w:val="28"/>
          <w:lang w:val="es-ES"/>
        </w:rPr>
        <w:t xml:space="preserve">trabajadores de </w:t>
      </w:r>
      <w:r w:rsidR="00D04B02" w:rsidRPr="00160AC4">
        <w:rPr>
          <w:rFonts w:cs="Arial"/>
          <w:sz w:val="28"/>
          <w:szCs w:val="28"/>
          <w:lang w:val="es-ES"/>
        </w:rPr>
        <w:t>confianza.</w:t>
      </w:r>
    </w:p>
    <w:p w:rsidR="00677347" w:rsidRPr="00160AC4" w:rsidRDefault="002D1DDA"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lastRenderedPageBreak/>
        <w:t>Si bien podría considerarse que dicho criterio se contrapone con el que sostuvieron los Tribunales Colegia</w:t>
      </w:r>
      <w:r w:rsidR="006B34F5" w:rsidRPr="00160AC4">
        <w:rPr>
          <w:rFonts w:cs="Arial"/>
          <w:sz w:val="28"/>
          <w:szCs w:val="28"/>
          <w:lang w:val="es-ES"/>
        </w:rPr>
        <w:t>d</w:t>
      </w:r>
      <w:r w:rsidRPr="00160AC4">
        <w:rPr>
          <w:rFonts w:cs="Arial"/>
          <w:sz w:val="28"/>
          <w:szCs w:val="28"/>
          <w:lang w:val="es-ES"/>
        </w:rPr>
        <w:t xml:space="preserve">os y el Pleno de Circuito que consideraron que </w:t>
      </w:r>
      <w:r w:rsidR="00D04B02" w:rsidRPr="00160AC4">
        <w:rPr>
          <w:rFonts w:cs="Arial"/>
          <w:sz w:val="28"/>
          <w:szCs w:val="28"/>
        </w:rPr>
        <w:t>el cargo de regidor municipal tiene origen en una elección popular, por lo que no existe una relación laboral entre la persona que ocupa ese encargo y el ayuntamiento.</w:t>
      </w:r>
      <w:r w:rsidRPr="00160AC4">
        <w:rPr>
          <w:rFonts w:cs="Arial"/>
          <w:sz w:val="28"/>
          <w:szCs w:val="28"/>
        </w:rPr>
        <w:t xml:space="preserve"> </w:t>
      </w:r>
      <w:r w:rsidR="00677347" w:rsidRPr="00160AC4">
        <w:rPr>
          <w:rFonts w:cs="Arial"/>
          <w:sz w:val="28"/>
          <w:szCs w:val="28"/>
        </w:rPr>
        <w:t xml:space="preserve">Sin embargo, del análisis de las ejecutorias respectivas se aprecia que la legislación que cada órgano jurisdiccional analizó es distinta, de ahí que no </w:t>
      </w:r>
      <w:r w:rsidRPr="00160AC4">
        <w:rPr>
          <w:rFonts w:cs="Arial"/>
          <w:sz w:val="28"/>
          <w:szCs w:val="28"/>
        </w:rPr>
        <w:t xml:space="preserve">puede concluirse </w:t>
      </w:r>
      <w:r w:rsidR="00677347" w:rsidRPr="00160AC4">
        <w:rPr>
          <w:rFonts w:cs="Arial"/>
          <w:sz w:val="28"/>
          <w:szCs w:val="28"/>
        </w:rPr>
        <w:t>que hayan sostenido posturas contrarias.</w:t>
      </w:r>
    </w:p>
    <w:p w:rsidR="00677347" w:rsidRPr="00160AC4" w:rsidRDefault="00F36B6B" w:rsidP="00160AC4">
      <w:pPr>
        <w:pStyle w:val="corte4fondo"/>
        <w:numPr>
          <w:ilvl w:val="0"/>
          <w:numId w:val="1"/>
        </w:numPr>
        <w:spacing w:after="360"/>
        <w:ind w:left="0" w:hanging="567"/>
        <w:rPr>
          <w:rFonts w:cs="Arial"/>
          <w:sz w:val="28"/>
          <w:szCs w:val="28"/>
          <w:lang w:val="es-ES"/>
        </w:rPr>
      </w:pPr>
      <w:r w:rsidRPr="00160AC4">
        <w:rPr>
          <w:rFonts w:cs="Arial"/>
          <w:sz w:val="28"/>
          <w:szCs w:val="28"/>
        </w:rPr>
        <w:t>T</w:t>
      </w:r>
      <w:r w:rsidR="00677347" w:rsidRPr="00160AC4">
        <w:rPr>
          <w:rFonts w:cs="Arial"/>
          <w:sz w:val="28"/>
          <w:szCs w:val="28"/>
        </w:rPr>
        <w:t xml:space="preserve">ampoco podría estimarse que el </w:t>
      </w:r>
      <w:r w:rsidR="006B34F5" w:rsidRPr="00160AC4">
        <w:rPr>
          <w:rFonts w:cs="Arial"/>
          <w:sz w:val="28"/>
          <w:szCs w:val="28"/>
          <w:lang w:val="es-ES"/>
        </w:rPr>
        <w:t xml:space="preserve">Primer Tribunal Colegiado en Materias Penal y de Trabajo del Séptimo Circuito, actualmente </w:t>
      </w:r>
      <w:r w:rsidR="00677347" w:rsidRPr="00160AC4">
        <w:rPr>
          <w:rFonts w:cs="Arial"/>
          <w:sz w:val="28"/>
          <w:szCs w:val="28"/>
          <w:lang w:val="es-ES"/>
        </w:rPr>
        <w:t xml:space="preserve">Primer Tribunal Colegiado en Materia Penal del Séptimo Circuito, al fallar el amparo directo 247/2018 hubiese reconocido implícitamente que el órgano jurisdiccional </w:t>
      </w:r>
      <w:r w:rsidR="00CE7D95" w:rsidRPr="00160AC4">
        <w:rPr>
          <w:rFonts w:cs="Arial"/>
          <w:sz w:val="28"/>
          <w:szCs w:val="28"/>
          <w:lang w:val="es-ES"/>
        </w:rPr>
        <w:t xml:space="preserve">competente para conocer del reclamo relativo al pago de prestaciones devengadas por un regidor municipal corresponda a un Tribunal de Conciliación y Arbitraje Estatal, pues </w:t>
      </w:r>
      <w:r w:rsidR="002D1DDA" w:rsidRPr="00160AC4">
        <w:rPr>
          <w:rFonts w:cs="Arial"/>
          <w:sz w:val="28"/>
          <w:szCs w:val="28"/>
          <w:lang w:val="es-ES"/>
        </w:rPr>
        <w:t xml:space="preserve">se reitera, </w:t>
      </w:r>
      <w:r w:rsidR="00CE7D95" w:rsidRPr="00160AC4">
        <w:rPr>
          <w:rFonts w:cs="Arial"/>
          <w:sz w:val="28"/>
          <w:szCs w:val="28"/>
          <w:lang w:val="es-ES"/>
        </w:rPr>
        <w:t>dicho proceder tiene origen en la diferencia que existe en la legislación analizada, de ahí que el sentido de la r</w:t>
      </w:r>
      <w:r w:rsidR="002D1DDA" w:rsidRPr="00160AC4">
        <w:rPr>
          <w:rFonts w:cs="Arial"/>
          <w:sz w:val="28"/>
          <w:szCs w:val="28"/>
          <w:lang w:val="es-ES"/>
        </w:rPr>
        <w:t xml:space="preserve">esolución que emitió también es </w:t>
      </w:r>
      <w:r w:rsidR="00CE7D95" w:rsidRPr="00160AC4">
        <w:rPr>
          <w:rFonts w:cs="Arial"/>
          <w:sz w:val="28"/>
          <w:szCs w:val="28"/>
          <w:lang w:val="es-ES"/>
        </w:rPr>
        <w:t xml:space="preserve"> distinta.</w:t>
      </w:r>
    </w:p>
    <w:p w:rsidR="002D1DDA" w:rsidRPr="00160AC4" w:rsidRDefault="00CE7D95"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t xml:space="preserve">Tampoco existe contradicción de criterios en relación con la postura sostenida por el Tribunal Colegiado del Vigésimo Tercer Circuito, </w:t>
      </w:r>
      <w:r w:rsidR="00945101" w:rsidRPr="00160AC4">
        <w:rPr>
          <w:rFonts w:cs="Arial"/>
          <w:sz w:val="28"/>
          <w:szCs w:val="28"/>
          <w:lang w:val="es-ES"/>
        </w:rPr>
        <w:t xml:space="preserve">pues </w:t>
      </w:r>
      <w:r w:rsidR="00DE4A89">
        <w:rPr>
          <w:rFonts w:cs="Arial"/>
          <w:sz w:val="28"/>
          <w:szCs w:val="28"/>
          <w:lang w:val="es-ES"/>
        </w:rPr>
        <w:t xml:space="preserve">de </w:t>
      </w:r>
      <w:r w:rsidR="002D1DDA" w:rsidRPr="00160AC4">
        <w:rPr>
          <w:rFonts w:cs="Arial"/>
          <w:sz w:val="28"/>
          <w:szCs w:val="28"/>
          <w:lang w:val="es-ES"/>
        </w:rPr>
        <w:t xml:space="preserve">la </w:t>
      </w:r>
      <w:r w:rsidR="00602B39" w:rsidRPr="00160AC4">
        <w:rPr>
          <w:rFonts w:cs="Arial"/>
          <w:sz w:val="28"/>
          <w:szCs w:val="28"/>
          <w:lang w:val="es-ES"/>
        </w:rPr>
        <w:t xml:space="preserve">ejecutoria </w:t>
      </w:r>
      <w:r w:rsidR="002D1DDA" w:rsidRPr="00160AC4">
        <w:rPr>
          <w:rFonts w:cs="Arial"/>
          <w:sz w:val="28"/>
          <w:szCs w:val="28"/>
          <w:lang w:val="es-ES"/>
        </w:rPr>
        <w:t xml:space="preserve">que emitió dicho órgano de amparo </w:t>
      </w:r>
      <w:r w:rsidR="00602B39" w:rsidRPr="00160AC4">
        <w:rPr>
          <w:rFonts w:cs="Arial"/>
          <w:sz w:val="28"/>
          <w:szCs w:val="28"/>
          <w:lang w:val="es-ES"/>
        </w:rPr>
        <w:t>se aprecia que señaló que si bien se reclamaba el pago de la retribución derivada del desempeño del encargo de un funcionario municipal situado en el mismo nivel que la autoridad demandada, se encontraba impedido para analizar la competencia del tribunal adm</w:t>
      </w:r>
      <w:r w:rsidR="00160AC4">
        <w:rPr>
          <w:rFonts w:cs="Arial"/>
          <w:sz w:val="28"/>
          <w:szCs w:val="28"/>
          <w:lang w:val="es-ES"/>
        </w:rPr>
        <w:t>inistrativo</w:t>
      </w:r>
      <w:r w:rsidR="00602B39" w:rsidRPr="00160AC4">
        <w:rPr>
          <w:rFonts w:cs="Arial"/>
          <w:sz w:val="28"/>
          <w:szCs w:val="28"/>
          <w:lang w:val="es-ES"/>
        </w:rPr>
        <w:t xml:space="preserve"> en atención a lo previsto en la jurisprudencia 2ª./J.84/2002</w:t>
      </w:r>
      <w:r w:rsidR="00602B39" w:rsidRPr="00160AC4">
        <w:rPr>
          <w:rStyle w:val="Refdenotaalpie"/>
          <w:rFonts w:cs="Arial"/>
          <w:sz w:val="28"/>
          <w:szCs w:val="28"/>
          <w:lang w:val="es-ES"/>
        </w:rPr>
        <w:footnoteReference w:id="49"/>
      </w:r>
      <w:r w:rsidR="00602B39" w:rsidRPr="00160AC4">
        <w:rPr>
          <w:rFonts w:cs="Arial"/>
          <w:sz w:val="28"/>
          <w:szCs w:val="28"/>
          <w:lang w:val="es-ES"/>
        </w:rPr>
        <w:t xml:space="preserve"> de esta Segunda Sala. </w:t>
      </w:r>
      <w:r w:rsidR="00BF5F81" w:rsidRPr="00160AC4">
        <w:rPr>
          <w:rFonts w:cs="Arial"/>
          <w:sz w:val="28"/>
          <w:szCs w:val="28"/>
          <w:lang w:val="es-ES"/>
        </w:rPr>
        <w:t xml:space="preserve">Por </w:t>
      </w:r>
      <w:r w:rsidR="00BF5F81" w:rsidRPr="00160AC4">
        <w:rPr>
          <w:rFonts w:cs="Arial"/>
          <w:sz w:val="28"/>
          <w:szCs w:val="28"/>
          <w:lang w:val="es-ES"/>
        </w:rPr>
        <w:lastRenderedPageBreak/>
        <w:t>tanto, no podría considerarse que al fallar el mencionado juicio, el tribunal de amparo hubiese reconocido implícitamente la competencia del tribunal responsable, sino que, en observancia a la jurisprudencia emitida por este Alto Tribunal, se abstuvo de analizar el aspecto competencial.</w:t>
      </w:r>
    </w:p>
    <w:p w:rsidR="00602B39" w:rsidRPr="00160AC4" w:rsidRDefault="00602B39"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t>Lo que pone de manifiesto que la decisión del mencionado tribunal de amparo tomó en cuenta circunstancias distintas de las que analizaron los tribunales colegiados de circuito que sostuvieron que el órgano competente para conocer de las mencionadas prestaciones es el</w:t>
      </w:r>
      <w:r w:rsidR="002D1DDA" w:rsidRPr="00160AC4">
        <w:rPr>
          <w:rFonts w:cs="Arial"/>
          <w:sz w:val="28"/>
          <w:szCs w:val="28"/>
          <w:lang w:val="es-ES"/>
        </w:rPr>
        <w:t xml:space="preserve"> Tribunal Electoral</w:t>
      </w:r>
      <w:r w:rsidR="00BF5F81" w:rsidRPr="00160AC4">
        <w:rPr>
          <w:rFonts w:cs="Arial"/>
          <w:sz w:val="28"/>
          <w:szCs w:val="28"/>
          <w:lang w:val="es-ES"/>
        </w:rPr>
        <w:t>.</w:t>
      </w:r>
    </w:p>
    <w:p w:rsidR="00602B39" w:rsidRPr="00160AC4" w:rsidRDefault="00602B39"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t>Tampoco existe contradicción de criterio</w:t>
      </w:r>
      <w:r w:rsidR="00BF5F81" w:rsidRPr="00160AC4">
        <w:rPr>
          <w:rFonts w:cs="Arial"/>
          <w:sz w:val="28"/>
          <w:szCs w:val="28"/>
          <w:lang w:val="es-ES"/>
        </w:rPr>
        <w:t>s</w:t>
      </w:r>
      <w:r w:rsidRPr="00160AC4">
        <w:rPr>
          <w:rFonts w:cs="Arial"/>
          <w:sz w:val="28"/>
          <w:szCs w:val="28"/>
          <w:lang w:val="es-ES"/>
        </w:rPr>
        <w:t xml:space="preserve"> en relación con el sostenido por el Primer Tribunal Colegiado en Materia Administrativa del Décimo Sexto Circuito, al resolver el amparo en revisión 287/2015, en el que consideró procedente el juicio de amparo ind</w:t>
      </w:r>
      <w:r w:rsidR="00937389" w:rsidRPr="00160AC4">
        <w:rPr>
          <w:rFonts w:cs="Arial"/>
          <w:sz w:val="28"/>
          <w:szCs w:val="28"/>
          <w:lang w:val="es-ES"/>
        </w:rPr>
        <w:t>irecto promovido</w:t>
      </w:r>
      <w:r w:rsidRPr="00160AC4">
        <w:rPr>
          <w:rFonts w:cs="Arial"/>
          <w:sz w:val="28"/>
          <w:szCs w:val="28"/>
          <w:lang w:val="es-ES"/>
        </w:rPr>
        <w:t xml:space="preserve"> contra la privación de dietas que corresponde a un regidor municipal, en aquellos casos</w:t>
      </w:r>
      <w:r w:rsidR="00BF5F81" w:rsidRPr="00160AC4">
        <w:rPr>
          <w:rFonts w:cs="Arial"/>
          <w:sz w:val="28"/>
          <w:szCs w:val="28"/>
          <w:lang w:val="es-ES"/>
        </w:rPr>
        <w:t xml:space="preserve"> en que dicha restricción deriva</w:t>
      </w:r>
      <w:r w:rsidRPr="00160AC4">
        <w:rPr>
          <w:rFonts w:cs="Arial"/>
          <w:sz w:val="28"/>
          <w:szCs w:val="28"/>
          <w:lang w:val="es-ES"/>
        </w:rPr>
        <w:t xml:space="preserve"> de </w:t>
      </w:r>
      <w:r w:rsidR="00BF5F81" w:rsidRPr="00160AC4">
        <w:rPr>
          <w:rFonts w:cs="Arial"/>
          <w:sz w:val="28"/>
          <w:szCs w:val="28"/>
          <w:lang w:val="es-ES"/>
        </w:rPr>
        <w:t>una</w:t>
      </w:r>
      <w:r w:rsidRPr="00160AC4">
        <w:rPr>
          <w:rFonts w:cs="Arial"/>
          <w:sz w:val="28"/>
          <w:szCs w:val="28"/>
          <w:lang w:val="es-ES"/>
        </w:rPr>
        <w:t xml:space="preserve"> sanci</w:t>
      </w:r>
      <w:r w:rsidR="00937389" w:rsidRPr="00160AC4">
        <w:rPr>
          <w:rFonts w:cs="Arial"/>
          <w:sz w:val="28"/>
          <w:szCs w:val="28"/>
          <w:lang w:val="es-ES"/>
        </w:rPr>
        <w:t>ón administrativa por la inasistencia injustificada de este a una sesión.</w:t>
      </w:r>
    </w:p>
    <w:p w:rsidR="00937389" w:rsidRPr="00160AC4" w:rsidRDefault="00602B39"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t xml:space="preserve">Ello, pues aun cuando pudiera considerarse que la ejecutoria que sustentó dicho tribunal es contraria al criterio sostenido por el Primer </w:t>
      </w:r>
      <w:r w:rsidRPr="00160AC4">
        <w:rPr>
          <w:rFonts w:cs="Arial"/>
          <w:sz w:val="28"/>
          <w:szCs w:val="28"/>
        </w:rPr>
        <w:t>el Primer Tribunal Colegiado de Circuito del Centro Auxiliar de la Octava Región, actualmente Tercer Tribunal Colegiado del Vigésimo Séptimo Circuito,</w:t>
      </w:r>
      <w:r w:rsidR="00937389" w:rsidRPr="00160AC4">
        <w:rPr>
          <w:rFonts w:cs="Arial"/>
          <w:sz w:val="28"/>
          <w:szCs w:val="28"/>
        </w:rPr>
        <w:t xml:space="preserve"> al resolver el amparo en revisión 43/2011 (expediente auxiliar 344/2011), en la que consideró que la designación en el cargo de </w:t>
      </w:r>
      <w:r w:rsidR="00937389" w:rsidRPr="00160AC4">
        <w:rPr>
          <w:rFonts w:cs="Arial"/>
          <w:sz w:val="28"/>
          <w:szCs w:val="28"/>
        </w:rPr>
        <w:lastRenderedPageBreak/>
        <w:t>regidor municipal es de elección popular, por lo que la dieta que dichos servidores públicos reciben constituye un derecho político que no es reclamable a través de amparo indirecto.</w:t>
      </w:r>
    </w:p>
    <w:p w:rsidR="00937389" w:rsidRPr="00160AC4" w:rsidRDefault="00937389" w:rsidP="00160AC4">
      <w:pPr>
        <w:pStyle w:val="corte4fondo"/>
        <w:numPr>
          <w:ilvl w:val="0"/>
          <w:numId w:val="1"/>
        </w:numPr>
        <w:spacing w:after="360"/>
        <w:ind w:left="0" w:hanging="567"/>
        <w:rPr>
          <w:rFonts w:cs="Arial"/>
          <w:sz w:val="28"/>
          <w:szCs w:val="28"/>
          <w:lang w:val="es-ES"/>
        </w:rPr>
      </w:pPr>
      <w:r w:rsidRPr="00160AC4">
        <w:rPr>
          <w:rFonts w:cs="Arial"/>
          <w:sz w:val="28"/>
          <w:szCs w:val="28"/>
        </w:rPr>
        <w:t>Sin embargo, de las consideraciones que dieron origen a las respectivas ejecutorias se aprecia q</w:t>
      </w:r>
      <w:r w:rsidR="00DE4A89">
        <w:rPr>
          <w:rFonts w:cs="Arial"/>
          <w:sz w:val="28"/>
          <w:szCs w:val="28"/>
        </w:rPr>
        <w:t>ue los tribunales se apoyaron en</w:t>
      </w:r>
      <w:r w:rsidRPr="00160AC4">
        <w:rPr>
          <w:rFonts w:cs="Arial"/>
          <w:sz w:val="28"/>
          <w:szCs w:val="28"/>
        </w:rPr>
        <w:t xml:space="preserve"> hechos distintos, en tanto que el primero determinó que el juicio de amparo indirecto es procedente contra la reclamación de pago de la dieta, siempre que la suspensión derive de una sanción administrativa, en tanto que el segundo no realizó pronunciamiento en ese aspecto.</w:t>
      </w:r>
    </w:p>
    <w:p w:rsidR="00937389" w:rsidRPr="00160AC4" w:rsidRDefault="00937389" w:rsidP="00160AC4">
      <w:pPr>
        <w:pStyle w:val="corte4fondo"/>
        <w:numPr>
          <w:ilvl w:val="0"/>
          <w:numId w:val="1"/>
        </w:numPr>
        <w:spacing w:after="360"/>
        <w:ind w:left="0" w:hanging="567"/>
        <w:rPr>
          <w:rFonts w:cs="Arial"/>
          <w:sz w:val="28"/>
          <w:szCs w:val="28"/>
          <w:lang w:val="es-ES"/>
        </w:rPr>
      </w:pPr>
      <w:r w:rsidRPr="00160AC4">
        <w:rPr>
          <w:rFonts w:cs="Arial"/>
          <w:sz w:val="28"/>
          <w:szCs w:val="28"/>
        </w:rPr>
        <w:t xml:space="preserve">Además, tampoco podría considerase que existan criterios encontrados en virtud de que el primero de dichos órganos jurisdiccionales en ningún momento desconoció que el origen del cargo de regidor municipal sea de elección popular, pues </w:t>
      </w:r>
      <w:r w:rsidR="002A5DB1" w:rsidRPr="00160AC4">
        <w:rPr>
          <w:rFonts w:cs="Arial"/>
          <w:sz w:val="28"/>
          <w:szCs w:val="28"/>
        </w:rPr>
        <w:t>incluso precisó que la suspensión o destitución en el cargo público al que se ha accedido mediante sufragio constituye un de</w:t>
      </w:r>
      <w:r w:rsidR="00842B26" w:rsidRPr="00160AC4">
        <w:rPr>
          <w:rFonts w:cs="Arial"/>
          <w:sz w:val="28"/>
          <w:szCs w:val="28"/>
        </w:rPr>
        <w:t>recho polí</w:t>
      </w:r>
      <w:r w:rsidR="002A5DB1" w:rsidRPr="00160AC4">
        <w:rPr>
          <w:rFonts w:cs="Arial"/>
          <w:sz w:val="28"/>
          <w:szCs w:val="28"/>
        </w:rPr>
        <w:t xml:space="preserve">tico electoral y la privación de la </w:t>
      </w:r>
      <w:r w:rsidR="00842B26" w:rsidRPr="00160AC4">
        <w:rPr>
          <w:rFonts w:cs="Arial"/>
          <w:sz w:val="28"/>
          <w:szCs w:val="28"/>
        </w:rPr>
        <w:t>d</w:t>
      </w:r>
      <w:r w:rsidR="002A5DB1" w:rsidRPr="00160AC4">
        <w:rPr>
          <w:rFonts w:cs="Arial"/>
          <w:sz w:val="28"/>
          <w:szCs w:val="28"/>
        </w:rPr>
        <w:t>ieta en esos casos en modo alguno podría justificar la procedencia del juicio de amparo. Sin embargo, precis</w:t>
      </w:r>
      <w:r w:rsidR="00842B26" w:rsidRPr="00160AC4">
        <w:rPr>
          <w:rFonts w:cs="Arial"/>
          <w:sz w:val="28"/>
          <w:szCs w:val="28"/>
        </w:rPr>
        <w:t>o</w:t>
      </w:r>
      <w:r w:rsidR="002A5DB1" w:rsidRPr="00160AC4">
        <w:rPr>
          <w:rFonts w:cs="Arial"/>
          <w:sz w:val="28"/>
          <w:szCs w:val="28"/>
        </w:rPr>
        <w:t xml:space="preserve"> que cuando la privación respectiva deriva de una sanción administrativa, el juicio de amparo indirecto es improcedente.</w:t>
      </w:r>
    </w:p>
    <w:p w:rsidR="002A5DB1" w:rsidRPr="00160AC4" w:rsidRDefault="002A5DB1" w:rsidP="00160AC4">
      <w:pPr>
        <w:pStyle w:val="corte4fondo"/>
        <w:numPr>
          <w:ilvl w:val="0"/>
          <w:numId w:val="1"/>
        </w:numPr>
        <w:spacing w:after="360"/>
        <w:ind w:left="0" w:hanging="567"/>
        <w:rPr>
          <w:rFonts w:cs="Arial"/>
          <w:b/>
          <w:sz w:val="28"/>
          <w:szCs w:val="28"/>
          <w:lang w:val="es-ES"/>
        </w:rPr>
      </w:pPr>
      <w:r w:rsidRPr="00160AC4">
        <w:rPr>
          <w:rFonts w:cs="Arial"/>
          <w:sz w:val="28"/>
          <w:szCs w:val="28"/>
          <w:lang w:val="es-MX"/>
        </w:rPr>
        <w:t xml:space="preserve">Así, en atención a lo desarrollado en el presente apartado es dable concluir que en relación con el criterio sustentado por el </w:t>
      </w:r>
      <w:r w:rsidRPr="00160AC4">
        <w:rPr>
          <w:rFonts w:cs="Arial"/>
          <w:sz w:val="28"/>
          <w:szCs w:val="28"/>
        </w:rPr>
        <w:t xml:space="preserve">Primer Tribunal Colegiado en Materia Administrativa del Décimo Sexto Circuito, el Tribunal Colegiado del Vigésimo </w:t>
      </w:r>
      <w:r w:rsidR="00842B26" w:rsidRPr="00160AC4">
        <w:rPr>
          <w:rFonts w:cs="Arial"/>
          <w:sz w:val="28"/>
          <w:szCs w:val="28"/>
        </w:rPr>
        <w:t>T</w:t>
      </w:r>
      <w:r w:rsidRPr="00160AC4">
        <w:rPr>
          <w:rFonts w:cs="Arial"/>
          <w:sz w:val="28"/>
          <w:szCs w:val="28"/>
        </w:rPr>
        <w:t xml:space="preserve">ercer Circuito y el Primer Tribunal Colegiado en Materias Penal y de Trabajo del Séptimo Circuito, actualmente Primer Tribunal Colegiado en Materia Penal del Séptimo Circuito, </w:t>
      </w:r>
      <w:r w:rsidRPr="00160AC4">
        <w:rPr>
          <w:rFonts w:cs="Arial"/>
          <w:sz w:val="28"/>
          <w:szCs w:val="28"/>
          <w:lang w:val="es-MX"/>
        </w:rPr>
        <w:t xml:space="preserve">no existe tal divergencia de criterios, puesto que dichos órganos colegiados analizaron un problema jurídico distinto del que </w:t>
      </w:r>
      <w:r w:rsidRPr="00160AC4">
        <w:rPr>
          <w:rFonts w:cs="Arial"/>
          <w:sz w:val="28"/>
          <w:szCs w:val="28"/>
          <w:lang w:val="es-MX"/>
        </w:rPr>
        <w:lastRenderedPageBreak/>
        <w:t xml:space="preserve">estudiaron </w:t>
      </w:r>
      <w:r w:rsidRPr="00160AC4">
        <w:rPr>
          <w:rFonts w:cs="Arial"/>
          <w:sz w:val="28"/>
          <w:szCs w:val="28"/>
          <w:lang w:val="es-ES"/>
        </w:rPr>
        <w:t>el Primer Tribunal Colegiado en Materia</w:t>
      </w:r>
      <w:r w:rsidR="006B34F5" w:rsidRPr="00160AC4">
        <w:rPr>
          <w:rFonts w:cs="Arial"/>
          <w:sz w:val="28"/>
          <w:szCs w:val="28"/>
          <w:lang w:val="es-ES"/>
        </w:rPr>
        <w:t xml:space="preserve">s </w:t>
      </w:r>
      <w:r w:rsidRPr="00160AC4">
        <w:rPr>
          <w:rFonts w:cs="Arial"/>
          <w:sz w:val="28"/>
          <w:szCs w:val="28"/>
          <w:lang w:val="es-ES"/>
        </w:rPr>
        <w:t xml:space="preserve"> Administrativa </w:t>
      </w:r>
      <w:r w:rsidR="006B34F5" w:rsidRPr="00160AC4">
        <w:rPr>
          <w:rFonts w:cs="Arial"/>
          <w:sz w:val="28"/>
          <w:szCs w:val="28"/>
          <w:lang w:val="es-ES"/>
        </w:rPr>
        <w:t xml:space="preserve">y de Trabajo </w:t>
      </w:r>
      <w:r w:rsidRPr="00160AC4">
        <w:rPr>
          <w:rFonts w:cs="Arial"/>
          <w:sz w:val="28"/>
          <w:szCs w:val="28"/>
          <w:lang w:val="es-ES"/>
        </w:rPr>
        <w:t>del Décimo Primer Circuito</w:t>
      </w:r>
      <w:r w:rsidR="00DC1DD2" w:rsidRPr="00160AC4">
        <w:rPr>
          <w:rFonts w:cs="Arial"/>
          <w:sz w:val="28"/>
          <w:szCs w:val="28"/>
          <w:lang w:val="es-ES"/>
        </w:rPr>
        <w:t xml:space="preserve">, </w:t>
      </w:r>
      <w:r w:rsidRPr="00160AC4">
        <w:rPr>
          <w:rFonts w:cs="Arial"/>
          <w:sz w:val="28"/>
          <w:szCs w:val="28"/>
          <w:lang w:val="es-ES"/>
        </w:rPr>
        <w:t xml:space="preserve">el Pleno del Segundo Circuito, actualmente Pleno en Materia </w:t>
      </w:r>
      <w:r w:rsidR="00DE4A89">
        <w:rPr>
          <w:rFonts w:cs="Arial"/>
          <w:sz w:val="28"/>
          <w:szCs w:val="28"/>
          <w:lang w:val="es-ES"/>
        </w:rPr>
        <w:t xml:space="preserve">Administrativa </w:t>
      </w:r>
      <w:r w:rsidRPr="00160AC4">
        <w:rPr>
          <w:rFonts w:cs="Arial"/>
          <w:sz w:val="28"/>
          <w:szCs w:val="28"/>
          <w:lang w:val="es-ES"/>
        </w:rPr>
        <w:t>del Segundo Circuito,</w:t>
      </w:r>
      <w:r w:rsidR="00DC1DD2" w:rsidRPr="00160AC4">
        <w:rPr>
          <w:rFonts w:cs="Arial"/>
          <w:sz w:val="28"/>
          <w:szCs w:val="28"/>
          <w:lang w:val="es-ES"/>
        </w:rPr>
        <w:t xml:space="preserve"> </w:t>
      </w:r>
      <w:r w:rsidRPr="00160AC4">
        <w:rPr>
          <w:rFonts w:cs="Arial"/>
          <w:sz w:val="28"/>
          <w:szCs w:val="28"/>
        </w:rPr>
        <w:t>el Primer Tribunal Colegiado de Circuito del Centro Auxiliar de la Octava Región, actualmente Tercer Tribunal Colegiad</w:t>
      </w:r>
      <w:r w:rsidR="00BF5F81" w:rsidRPr="00160AC4">
        <w:rPr>
          <w:rFonts w:cs="Arial"/>
          <w:sz w:val="28"/>
          <w:szCs w:val="28"/>
        </w:rPr>
        <w:t>o del Vigésimo Séptimo Circuito y</w:t>
      </w:r>
      <w:r w:rsidR="00DC1DD2" w:rsidRPr="00160AC4">
        <w:rPr>
          <w:rFonts w:cs="Arial"/>
          <w:sz w:val="28"/>
          <w:szCs w:val="28"/>
        </w:rPr>
        <w:t xml:space="preserve"> </w:t>
      </w:r>
      <w:r w:rsidR="00BF5F81" w:rsidRPr="00160AC4">
        <w:rPr>
          <w:rFonts w:cs="Arial"/>
          <w:sz w:val="28"/>
          <w:szCs w:val="28"/>
        </w:rPr>
        <w:t xml:space="preserve">el </w:t>
      </w:r>
      <w:r w:rsidRPr="00160AC4">
        <w:rPr>
          <w:rFonts w:cs="Arial"/>
          <w:sz w:val="28"/>
          <w:szCs w:val="28"/>
        </w:rPr>
        <w:t>Primer Tribunal Colegiado del Octavo Circuito, actualmente Tribunal Colegiado en Materias Penal y Administrativa del Octavo Circuito</w:t>
      </w:r>
      <w:r w:rsidR="00DC1DD2" w:rsidRPr="00160AC4">
        <w:rPr>
          <w:rFonts w:cs="Arial"/>
          <w:sz w:val="28"/>
          <w:szCs w:val="28"/>
        </w:rPr>
        <w:t>.</w:t>
      </w:r>
    </w:p>
    <w:p w:rsidR="00160AC4" w:rsidRPr="00160AC4" w:rsidRDefault="002A5DB1" w:rsidP="00160AC4">
      <w:pPr>
        <w:pStyle w:val="corte4fondo"/>
        <w:numPr>
          <w:ilvl w:val="0"/>
          <w:numId w:val="1"/>
        </w:numPr>
        <w:ind w:left="0" w:hanging="567"/>
        <w:rPr>
          <w:rFonts w:cs="Arial"/>
          <w:sz w:val="28"/>
          <w:szCs w:val="28"/>
        </w:rPr>
      </w:pPr>
      <w:r w:rsidRPr="00160AC4">
        <w:rPr>
          <w:rFonts w:cs="Arial"/>
          <w:sz w:val="28"/>
          <w:szCs w:val="28"/>
          <w:lang w:val="es-MX"/>
        </w:rPr>
        <w:t xml:space="preserve">Consecuentemente, lo procedente es determinar que en relación con el criterio sustentado por el </w:t>
      </w:r>
      <w:r w:rsidR="00DC1DD2" w:rsidRPr="00160AC4">
        <w:rPr>
          <w:rFonts w:cs="Arial"/>
          <w:sz w:val="28"/>
          <w:szCs w:val="28"/>
        </w:rPr>
        <w:t xml:space="preserve">Primer Tribunal Colegiado en Materia Administrativa del Décimo Sexto Circuito, el Tribunal Colegiado del Vigésimo </w:t>
      </w:r>
      <w:r w:rsidR="00842B26" w:rsidRPr="00160AC4">
        <w:rPr>
          <w:rFonts w:cs="Arial"/>
          <w:sz w:val="28"/>
          <w:szCs w:val="28"/>
        </w:rPr>
        <w:t>T</w:t>
      </w:r>
      <w:r w:rsidR="00DC1DD2" w:rsidRPr="00160AC4">
        <w:rPr>
          <w:rFonts w:cs="Arial"/>
          <w:sz w:val="28"/>
          <w:szCs w:val="28"/>
        </w:rPr>
        <w:t xml:space="preserve">ercer Circuito y el Primer Tribunal Colegiado en Materias Penal y de Trabajo del Séptimo Circuito, actualmente Primer Tribunal Colegiado en Materia Penal del Séptimo Circuito, </w:t>
      </w:r>
      <w:r w:rsidRPr="00160AC4">
        <w:rPr>
          <w:rFonts w:cs="Arial"/>
          <w:b/>
          <w:sz w:val="28"/>
          <w:szCs w:val="28"/>
        </w:rPr>
        <w:t>no existe</w:t>
      </w:r>
      <w:r w:rsidRPr="00160AC4">
        <w:rPr>
          <w:rFonts w:cs="Arial"/>
          <w:sz w:val="28"/>
          <w:szCs w:val="28"/>
        </w:rPr>
        <w:t xml:space="preserve"> contradicción de criterios</w:t>
      </w:r>
      <w:r w:rsidRPr="00160AC4">
        <w:rPr>
          <w:rFonts w:cs="Arial"/>
          <w:b/>
          <w:sz w:val="28"/>
          <w:szCs w:val="28"/>
          <w:lang w:val="es-MX"/>
        </w:rPr>
        <w:t>.</w:t>
      </w:r>
      <w:r w:rsidRPr="00160AC4">
        <w:rPr>
          <w:rFonts w:cs="Arial"/>
          <w:sz w:val="28"/>
          <w:szCs w:val="28"/>
          <w:lang w:val="es-MX"/>
        </w:rPr>
        <w:t xml:space="preserve"> Sirve de sustento a lo anterior, </w:t>
      </w:r>
      <w:r w:rsidRPr="00160AC4">
        <w:rPr>
          <w:rFonts w:cs="Arial"/>
          <w:i/>
          <w:sz w:val="28"/>
          <w:szCs w:val="28"/>
          <w:lang w:val="es-MX"/>
        </w:rPr>
        <w:t>contrario sensu</w:t>
      </w:r>
      <w:r w:rsidRPr="00160AC4">
        <w:rPr>
          <w:rFonts w:cs="Arial"/>
          <w:sz w:val="28"/>
          <w:szCs w:val="28"/>
          <w:lang w:val="es-MX"/>
        </w:rPr>
        <w:t xml:space="preserve">, </w:t>
      </w:r>
      <w:r w:rsidRPr="00160AC4">
        <w:rPr>
          <w:rFonts w:cs="Arial"/>
          <w:color w:val="000000"/>
          <w:sz w:val="28"/>
          <w:szCs w:val="28"/>
          <w:lang w:val="es-ES"/>
        </w:rPr>
        <w:t xml:space="preserve">la tesis aislada P. V/2011 del Tribunal Pleno de rubro: </w:t>
      </w:r>
    </w:p>
    <w:p w:rsidR="00160AC4" w:rsidRDefault="00160AC4" w:rsidP="00160AC4">
      <w:pPr>
        <w:pStyle w:val="corte4fondo"/>
        <w:ind w:firstLine="0"/>
        <w:rPr>
          <w:rFonts w:cs="Arial"/>
          <w:color w:val="000000"/>
          <w:sz w:val="28"/>
          <w:szCs w:val="28"/>
          <w:lang w:val="es-ES"/>
        </w:rPr>
      </w:pPr>
    </w:p>
    <w:p w:rsidR="002A5DB1" w:rsidRPr="00160AC4" w:rsidRDefault="002A5DB1" w:rsidP="00160AC4">
      <w:pPr>
        <w:pStyle w:val="corte4fondo"/>
        <w:ind w:firstLine="0"/>
        <w:rPr>
          <w:rFonts w:cs="Arial"/>
          <w:sz w:val="28"/>
          <w:szCs w:val="28"/>
        </w:rPr>
      </w:pPr>
      <w:r w:rsidRPr="00160AC4">
        <w:rPr>
          <w:rFonts w:cs="Arial"/>
          <w:color w:val="000000"/>
          <w:sz w:val="28"/>
          <w:szCs w:val="28"/>
          <w:lang w:val="es-ES"/>
        </w:rPr>
        <w:t>“</w:t>
      </w:r>
      <w:r w:rsidRPr="00160AC4">
        <w:rPr>
          <w:rFonts w:cs="Arial"/>
          <w:b/>
          <w:bCs/>
          <w:i/>
          <w:color w:val="000000"/>
          <w:sz w:val="28"/>
          <w:szCs w:val="28"/>
          <w:lang w:val="es-MX"/>
        </w:rPr>
        <w:t>CONTRADICCIÓN DE TESIS. DEBE ESTIMARSE EXISTENTE AUN CUANDO LOS CRITERIOS DERIVEN DE PROBLEMAS JURÍDICOS SUSCITADOS EN PROCEDIMIENTOS O JUICIOS DISTINTOS, SIEMPRE Y CUANDO SE TRATE DEL MISMO PROBLEMA JURÍDICO</w:t>
      </w:r>
      <w:r w:rsidRPr="00160AC4">
        <w:rPr>
          <w:rFonts w:cs="Arial"/>
          <w:color w:val="000000"/>
          <w:sz w:val="28"/>
          <w:szCs w:val="28"/>
          <w:lang w:val="es-ES"/>
        </w:rPr>
        <w:t>”</w:t>
      </w:r>
      <w:r w:rsidRPr="00160AC4">
        <w:rPr>
          <w:rStyle w:val="Refdenotaalpie"/>
          <w:rFonts w:cs="Arial"/>
          <w:color w:val="000000"/>
          <w:sz w:val="28"/>
          <w:szCs w:val="28"/>
          <w:lang w:val="es-ES"/>
        </w:rPr>
        <w:footnoteReference w:id="50"/>
      </w:r>
      <w:r w:rsidRPr="00160AC4">
        <w:rPr>
          <w:rFonts w:cs="Arial"/>
          <w:color w:val="000000"/>
          <w:sz w:val="28"/>
          <w:szCs w:val="28"/>
          <w:lang w:val="es-ES"/>
        </w:rPr>
        <w:t xml:space="preserve">, así como la jurisprudencia </w:t>
      </w:r>
      <w:r w:rsidRPr="00160AC4">
        <w:rPr>
          <w:rFonts w:cs="Arial"/>
          <w:sz w:val="28"/>
          <w:szCs w:val="28"/>
          <w:lang w:val="es-MX"/>
        </w:rPr>
        <w:t xml:space="preserve">2a./J. 163/2011, de esta Segunda Sala </w:t>
      </w:r>
      <w:r w:rsidRPr="00160AC4">
        <w:rPr>
          <w:rFonts w:cs="Arial"/>
          <w:sz w:val="28"/>
          <w:szCs w:val="28"/>
          <w:lang w:val="es-ES"/>
        </w:rPr>
        <w:t>de rubro:</w:t>
      </w:r>
    </w:p>
    <w:p w:rsidR="002A5DB1" w:rsidRPr="00160AC4" w:rsidRDefault="002A5DB1" w:rsidP="00160AC4">
      <w:pPr>
        <w:pStyle w:val="Prrafodelista"/>
        <w:spacing w:line="360" w:lineRule="auto"/>
        <w:rPr>
          <w:rFonts w:ascii="Arial" w:hAnsi="Arial" w:cs="Arial"/>
          <w:sz w:val="28"/>
          <w:szCs w:val="28"/>
          <w:lang w:val="es-ES"/>
        </w:rPr>
      </w:pPr>
    </w:p>
    <w:p w:rsidR="002A5DB1" w:rsidRPr="00160AC4" w:rsidRDefault="002A5DB1" w:rsidP="00160AC4">
      <w:pPr>
        <w:pStyle w:val="corte5transcripcion"/>
        <w:rPr>
          <w:rFonts w:eastAsia="Calibri" w:cs="Arial"/>
          <w:b w:val="0"/>
          <w:sz w:val="28"/>
          <w:szCs w:val="28"/>
          <w:lang w:val="es-MX" w:eastAsia="en-US"/>
        </w:rPr>
      </w:pPr>
      <w:r w:rsidRPr="00160AC4">
        <w:rPr>
          <w:rFonts w:eastAsia="Calibri" w:cs="Arial"/>
          <w:i w:val="0"/>
          <w:sz w:val="28"/>
          <w:szCs w:val="28"/>
          <w:lang w:val="es-MX" w:eastAsia="en-US"/>
        </w:rPr>
        <w:t>CONTRADICCIÓN DE TESIS. DEBE DECLARARSE INEXISTENTE CUANDO LA DISPARIDAD DE LOS CRITERIOS PROVIENE DE TEMAS, ELEMENTOS JURÍDICOS Y RAZONAMIENTOS DIFERENTES QUE NO CONVERGEN EN EL MISMO PUNTO DE DERECHO.</w:t>
      </w:r>
      <w:r w:rsidRPr="00160AC4">
        <w:rPr>
          <w:rStyle w:val="Refdenotaalpie"/>
          <w:rFonts w:eastAsia="Calibri" w:cs="Arial"/>
          <w:b w:val="0"/>
          <w:i w:val="0"/>
          <w:sz w:val="28"/>
          <w:szCs w:val="28"/>
          <w:lang w:val="es-MX" w:eastAsia="en-US"/>
        </w:rPr>
        <w:footnoteReference w:id="51"/>
      </w:r>
      <w:r w:rsidRPr="00160AC4">
        <w:rPr>
          <w:rFonts w:eastAsia="Calibri" w:cs="Arial"/>
          <w:b w:val="0"/>
          <w:sz w:val="28"/>
          <w:szCs w:val="28"/>
          <w:lang w:val="es-MX" w:eastAsia="en-US"/>
        </w:rPr>
        <w:t>.</w:t>
      </w:r>
    </w:p>
    <w:p w:rsidR="002A5DB1" w:rsidRPr="00160AC4" w:rsidRDefault="002A5DB1" w:rsidP="00160AC4">
      <w:pPr>
        <w:pStyle w:val="corte4fondo"/>
        <w:ind w:firstLine="0"/>
        <w:rPr>
          <w:rFonts w:cs="Arial"/>
          <w:sz w:val="28"/>
          <w:szCs w:val="28"/>
          <w:lang w:val="es-ES"/>
        </w:rPr>
      </w:pPr>
    </w:p>
    <w:p w:rsidR="00BF5F81" w:rsidRPr="00160AC4" w:rsidRDefault="002A5DB1" w:rsidP="00160AC4">
      <w:pPr>
        <w:pStyle w:val="corte4fondo"/>
        <w:numPr>
          <w:ilvl w:val="0"/>
          <w:numId w:val="1"/>
        </w:numPr>
        <w:spacing w:after="360"/>
        <w:ind w:left="0" w:hanging="567"/>
        <w:rPr>
          <w:rFonts w:cs="Arial"/>
          <w:b/>
          <w:sz w:val="28"/>
          <w:szCs w:val="28"/>
          <w:lang w:val="es-ES"/>
        </w:rPr>
      </w:pPr>
      <w:r w:rsidRPr="00160AC4">
        <w:rPr>
          <w:rFonts w:cs="Arial"/>
          <w:sz w:val="28"/>
          <w:szCs w:val="28"/>
        </w:rPr>
        <w:t xml:space="preserve">En cambio, este segundo requisito sí se cumple tratándose de los criterios sustentados por el </w:t>
      </w:r>
      <w:r w:rsidR="00BF5F81" w:rsidRPr="00160AC4">
        <w:rPr>
          <w:rFonts w:cs="Arial"/>
          <w:sz w:val="28"/>
          <w:szCs w:val="28"/>
        </w:rPr>
        <w:t>Segundo Tribunal Colegiado en Materia</w:t>
      </w:r>
      <w:r w:rsidR="006B34F5" w:rsidRPr="00160AC4">
        <w:rPr>
          <w:rFonts w:cs="Arial"/>
          <w:sz w:val="28"/>
          <w:szCs w:val="28"/>
        </w:rPr>
        <w:t xml:space="preserve">s Administrativa y </w:t>
      </w:r>
      <w:r w:rsidR="00BF5F81" w:rsidRPr="00160AC4">
        <w:rPr>
          <w:rFonts w:cs="Arial"/>
          <w:sz w:val="28"/>
          <w:szCs w:val="28"/>
        </w:rPr>
        <w:t xml:space="preserve"> de Trabajo del Décimo Primer Circuito, en relación con los diversos del </w:t>
      </w:r>
      <w:r w:rsidR="00842B26" w:rsidRPr="00160AC4">
        <w:rPr>
          <w:rFonts w:cs="Arial"/>
          <w:sz w:val="28"/>
          <w:szCs w:val="28"/>
          <w:lang w:val="es-ES"/>
        </w:rPr>
        <w:t>Primer Tribunal Colegiado en Materia</w:t>
      </w:r>
      <w:r w:rsidR="006B34F5" w:rsidRPr="00160AC4">
        <w:rPr>
          <w:rFonts w:cs="Arial"/>
          <w:sz w:val="28"/>
          <w:szCs w:val="28"/>
          <w:lang w:val="es-ES"/>
        </w:rPr>
        <w:t xml:space="preserve">s </w:t>
      </w:r>
      <w:r w:rsidR="00842B26" w:rsidRPr="00160AC4">
        <w:rPr>
          <w:rFonts w:cs="Arial"/>
          <w:sz w:val="28"/>
          <w:szCs w:val="28"/>
          <w:lang w:val="es-ES"/>
        </w:rPr>
        <w:t xml:space="preserve">Administrativa </w:t>
      </w:r>
      <w:r w:rsidR="006B34F5" w:rsidRPr="00160AC4">
        <w:rPr>
          <w:rFonts w:cs="Arial"/>
          <w:sz w:val="28"/>
          <w:szCs w:val="28"/>
          <w:lang w:val="es-ES"/>
        </w:rPr>
        <w:t xml:space="preserve">y de Trabajo </w:t>
      </w:r>
      <w:r w:rsidR="00842B26" w:rsidRPr="00160AC4">
        <w:rPr>
          <w:rFonts w:cs="Arial"/>
          <w:sz w:val="28"/>
          <w:szCs w:val="28"/>
          <w:lang w:val="es-ES"/>
        </w:rPr>
        <w:t>del Décimo Primer Circuito, el Pleno del Segundo Circuito, actualmente Pleno e</w:t>
      </w:r>
      <w:r w:rsidR="00DE4A89">
        <w:rPr>
          <w:rFonts w:cs="Arial"/>
          <w:sz w:val="28"/>
          <w:szCs w:val="28"/>
          <w:lang w:val="es-ES"/>
        </w:rPr>
        <w:t>n Materia Administrativa</w:t>
      </w:r>
      <w:r w:rsidR="00842B26" w:rsidRPr="00160AC4">
        <w:rPr>
          <w:rFonts w:cs="Arial"/>
          <w:sz w:val="28"/>
          <w:szCs w:val="28"/>
          <w:lang w:val="es-ES"/>
        </w:rPr>
        <w:t xml:space="preserve"> del Segundo Circuito, </w:t>
      </w:r>
      <w:r w:rsidR="00842B26" w:rsidRPr="00160AC4">
        <w:rPr>
          <w:rFonts w:cs="Arial"/>
          <w:sz w:val="28"/>
          <w:szCs w:val="28"/>
        </w:rPr>
        <w:t xml:space="preserve">el Primer Tribunal Colegiado de Circuito del Centro Auxiliar de la Octava Región, actualmente Tercer Tribunal Colegiado del Vigésimo Séptimo Circuito, </w:t>
      </w:r>
      <w:r w:rsidR="00BF5F81" w:rsidRPr="00160AC4">
        <w:rPr>
          <w:rFonts w:cs="Arial"/>
          <w:sz w:val="28"/>
          <w:szCs w:val="28"/>
        </w:rPr>
        <w:t xml:space="preserve">el </w:t>
      </w:r>
      <w:r w:rsidR="00842B26" w:rsidRPr="00160AC4">
        <w:rPr>
          <w:rFonts w:cs="Arial"/>
          <w:sz w:val="28"/>
          <w:szCs w:val="28"/>
        </w:rPr>
        <w:t>Primer Tribunal Colegiado del Octavo Circuito, actualmente Tribunal Colegiado en Materias Penal y Admi</w:t>
      </w:r>
      <w:r w:rsidR="00F53098" w:rsidRPr="00160AC4">
        <w:rPr>
          <w:rFonts w:cs="Arial"/>
          <w:sz w:val="28"/>
          <w:szCs w:val="28"/>
        </w:rPr>
        <w:t>nistrativa del Octavo Circuito.</w:t>
      </w:r>
      <w:r w:rsidR="00842B26" w:rsidRPr="00160AC4">
        <w:rPr>
          <w:rFonts w:cs="Arial"/>
          <w:sz w:val="28"/>
          <w:szCs w:val="28"/>
        </w:rPr>
        <w:t xml:space="preserve"> </w:t>
      </w:r>
    </w:p>
    <w:p w:rsidR="00BF5F81" w:rsidRPr="00160AC4" w:rsidRDefault="00BF5F81" w:rsidP="00160AC4">
      <w:pPr>
        <w:pStyle w:val="corte4fondo"/>
        <w:numPr>
          <w:ilvl w:val="0"/>
          <w:numId w:val="1"/>
        </w:numPr>
        <w:spacing w:after="360"/>
        <w:ind w:left="0" w:hanging="567"/>
        <w:rPr>
          <w:rFonts w:cs="Arial"/>
          <w:b/>
          <w:sz w:val="28"/>
          <w:szCs w:val="28"/>
          <w:lang w:val="es-ES"/>
        </w:rPr>
      </w:pPr>
      <w:r w:rsidRPr="00160AC4">
        <w:rPr>
          <w:rFonts w:cs="Arial"/>
          <w:sz w:val="28"/>
          <w:szCs w:val="28"/>
        </w:rPr>
        <w:t xml:space="preserve">Lo anterior, porque al resolver el conflicto competencial 11/2014, el primero de los mencionados órganos colegiados concluyó que el vínculo </w:t>
      </w:r>
      <w:r w:rsidRPr="00160AC4">
        <w:rPr>
          <w:rFonts w:cs="Arial"/>
          <w:sz w:val="28"/>
          <w:szCs w:val="28"/>
        </w:rPr>
        <w:lastRenderedPageBreak/>
        <w:t>que sostiene un regidor municipal con el Ayuntamiento es de naturaleza laboral, por lo que el órgano competente para conocer de la reclamación relativa al pago de remuneraciones de ese tipo de servidor público, corresponde al Tribunal de Conciliación y Arbitraje.</w:t>
      </w:r>
    </w:p>
    <w:p w:rsidR="00790983" w:rsidRPr="00160AC4" w:rsidRDefault="00BF5F81" w:rsidP="00160AC4">
      <w:pPr>
        <w:pStyle w:val="corte4fondo"/>
        <w:numPr>
          <w:ilvl w:val="0"/>
          <w:numId w:val="1"/>
        </w:numPr>
        <w:spacing w:after="360"/>
        <w:ind w:left="0" w:hanging="567"/>
        <w:rPr>
          <w:rFonts w:cs="Arial"/>
          <w:b/>
          <w:sz w:val="28"/>
          <w:szCs w:val="28"/>
          <w:lang w:val="es-ES"/>
        </w:rPr>
      </w:pPr>
      <w:r w:rsidRPr="00160AC4">
        <w:rPr>
          <w:rFonts w:cs="Arial"/>
          <w:sz w:val="28"/>
          <w:szCs w:val="28"/>
        </w:rPr>
        <w:t>Conclusión que es contraria al criterio sustentado por los restantes órganos colegiados, pues como ya se mencionó, estos sostuvieron que los regidores municipales son servidores públicos de elección popular, por lo que su vínculo con el ayuntamiento no es de naturaleza laboral</w:t>
      </w:r>
      <w:r w:rsidR="00790983" w:rsidRPr="00160AC4">
        <w:rPr>
          <w:rFonts w:cs="Arial"/>
          <w:sz w:val="28"/>
          <w:szCs w:val="28"/>
        </w:rPr>
        <w:t>.</w:t>
      </w:r>
    </w:p>
    <w:p w:rsidR="00790983" w:rsidRPr="00160AC4" w:rsidRDefault="00790983" w:rsidP="00160AC4">
      <w:pPr>
        <w:pStyle w:val="corte4fondo"/>
        <w:numPr>
          <w:ilvl w:val="0"/>
          <w:numId w:val="1"/>
        </w:numPr>
        <w:spacing w:after="360"/>
        <w:ind w:left="0" w:hanging="567"/>
        <w:rPr>
          <w:rFonts w:cs="Arial"/>
          <w:sz w:val="28"/>
          <w:szCs w:val="28"/>
          <w:lang w:val="es-ES"/>
        </w:rPr>
      </w:pPr>
      <w:r w:rsidRPr="00160AC4">
        <w:rPr>
          <w:rFonts w:cs="Arial"/>
          <w:sz w:val="28"/>
          <w:szCs w:val="28"/>
        </w:rPr>
        <w:t>Además, como se precisó en párrafos precedentes, algunos Tribunales colegiados consideraron que las retribuciones que un regidor recibe, por el ejercicio de su encargo, constituyen un derecho político, otros precisaron que dichas percepciones derivan de un acuerdo de naturaleza político-administrativo y que se trata de un derecho que deriva del presupuesto.</w:t>
      </w:r>
    </w:p>
    <w:p w:rsidR="00790983" w:rsidRPr="00160AC4" w:rsidRDefault="00790983" w:rsidP="00160AC4">
      <w:pPr>
        <w:pStyle w:val="corte4fondo"/>
        <w:numPr>
          <w:ilvl w:val="0"/>
          <w:numId w:val="1"/>
        </w:numPr>
        <w:spacing w:after="360"/>
        <w:ind w:left="0" w:hanging="567"/>
        <w:rPr>
          <w:rFonts w:cs="Arial"/>
          <w:sz w:val="28"/>
          <w:szCs w:val="28"/>
          <w:lang w:val="es-ES"/>
        </w:rPr>
      </w:pPr>
      <w:r w:rsidRPr="00160AC4">
        <w:rPr>
          <w:rFonts w:cs="Arial"/>
          <w:sz w:val="28"/>
          <w:szCs w:val="28"/>
          <w:lang w:val="es-ES"/>
        </w:rPr>
        <w:t>Además, algunos de esos órganos colegiados consideraron el reclamo relativo al pago de las percepciones de un regidor</w:t>
      </w:r>
      <w:r w:rsidRPr="00160AC4">
        <w:rPr>
          <w:rFonts w:cs="Arial"/>
          <w:sz w:val="28"/>
          <w:szCs w:val="28"/>
        </w:rPr>
        <w:t xml:space="preserve"> corresponden a la materia electoral, por lo que la competencia para conocer de ese tipo de controversias corresponde al Tribunal Electoral.</w:t>
      </w:r>
    </w:p>
    <w:p w:rsidR="00981D07" w:rsidRPr="00160AC4" w:rsidRDefault="00981D07" w:rsidP="00160AC4">
      <w:pPr>
        <w:pStyle w:val="corte4fondo"/>
        <w:numPr>
          <w:ilvl w:val="0"/>
          <w:numId w:val="1"/>
        </w:numPr>
        <w:spacing w:after="360"/>
        <w:ind w:left="0" w:hanging="567"/>
        <w:rPr>
          <w:rFonts w:cs="Arial"/>
          <w:color w:val="000000"/>
          <w:sz w:val="28"/>
          <w:szCs w:val="28"/>
          <w:lang w:val="es-ES"/>
        </w:rPr>
      </w:pPr>
      <w:r w:rsidRPr="00160AC4">
        <w:rPr>
          <w:rFonts w:cs="Arial"/>
          <w:sz w:val="28"/>
          <w:szCs w:val="28"/>
        </w:rPr>
        <w:t xml:space="preserve">En virtud de que </w:t>
      </w:r>
      <w:r w:rsidRPr="00160AC4">
        <w:rPr>
          <w:rFonts w:cs="Arial"/>
          <w:color w:val="000000"/>
          <w:sz w:val="28"/>
          <w:szCs w:val="28"/>
          <w:lang w:val="es-ES"/>
        </w:rPr>
        <w:t xml:space="preserve">los Tribunales no sólo analizaron </w:t>
      </w:r>
      <w:r w:rsidRPr="00160AC4">
        <w:rPr>
          <w:rFonts w:cs="Arial"/>
          <w:sz w:val="28"/>
          <w:szCs w:val="28"/>
        </w:rPr>
        <w:t xml:space="preserve">las mismas cuestiones o problemas jurídicos sino que </w:t>
      </w:r>
      <w:r w:rsidRPr="00160AC4">
        <w:rPr>
          <w:rFonts w:cs="Arial"/>
          <w:b/>
          <w:sz w:val="28"/>
          <w:szCs w:val="28"/>
        </w:rPr>
        <w:t xml:space="preserve">sus ejercicios interpretativos y conclusiones </w:t>
      </w:r>
      <w:r w:rsidRPr="00160AC4">
        <w:rPr>
          <w:rFonts w:cs="Arial"/>
          <w:b/>
          <w:color w:val="000000"/>
          <w:sz w:val="28"/>
          <w:szCs w:val="28"/>
          <w:lang w:val="es-ES"/>
        </w:rPr>
        <w:t xml:space="preserve">resultaron opuestos, </w:t>
      </w:r>
      <w:r w:rsidRPr="00160AC4">
        <w:rPr>
          <w:rFonts w:cs="Arial"/>
          <w:color w:val="000000"/>
          <w:sz w:val="28"/>
          <w:szCs w:val="28"/>
          <w:lang w:val="es-ES"/>
        </w:rPr>
        <w:t xml:space="preserve">se acredita el segundo requisito para la existencia de la contradicción de tesis y, por ende, se hace necesario que esta Segunda Sala defina la cuestión en aras de garantizar la seguridad jurídica. </w:t>
      </w:r>
    </w:p>
    <w:p w:rsidR="00981D07" w:rsidRPr="00160AC4" w:rsidRDefault="00981D07" w:rsidP="00160AC4">
      <w:pPr>
        <w:spacing w:after="360" w:line="360" w:lineRule="auto"/>
        <w:jc w:val="both"/>
        <w:rPr>
          <w:rFonts w:ascii="Arial" w:hAnsi="Arial" w:cs="Arial"/>
          <w:b/>
          <w:sz w:val="28"/>
          <w:szCs w:val="28"/>
          <w:lang w:val="es-ES"/>
        </w:rPr>
      </w:pPr>
      <w:r w:rsidRPr="00160AC4">
        <w:rPr>
          <w:rFonts w:ascii="Arial" w:hAnsi="Arial" w:cs="Arial"/>
          <w:b/>
          <w:color w:val="000000"/>
          <w:sz w:val="28"/>
          <w:szCs w:val="28"/>
          <w:lang w:val="es-ES"/>
        </w:rPr>
        <w:lastRenderedPageBreak/>
        <w:t xml:space="preserve">IV.3. </w:t>
      </w:r>
      <w:r w:rsidRPr="00160AC4">
        <w:rPr>
          <w:rFonts w:ascii="Arial" w:hAnsi="Arial" w:cs="Arial"/>
          <w:b/>
          <w:color w:val="000000"/>
          <w:sz w:val="28"/>
          <w:szCs w:val="28"/>
        </w:rPr>
        <w:t>Tercer</w:t>
      </w:r>
      <w:r w:rsidRPr="00160AC4">
        <w:rPr>
          <w:rFonts w:ascii="Arial" w:hAnsi="Arial" w:cs="Arial"/>
          <w:b/>
          <w:sz w:val="28"/>
          <w:szCs w:val="28"/>
          <w:lang w:val="es-ES"/>
        </w:rPr>
        <w:t xml:space="preserve"> requisito: elementos constitutivos de la hipótesis y surgimiento de la pregunta que detona la procedencia de la contradicción.</w:t>
      </w:r>
    </w:p>
    <w:p w:rsidR="00790983" w:rsidRPr="00160AC4" w:rsidRDefault="00981D07" w:rsidP="00160AC4">
      <w:pPr>
        <w:pStyle w:val="corte4fondo"/>
        <w:numPr>
          <w:ilvl w:val="0"/>
          <w:numId w:val="1"/>
        </w:numPr>
        <w:spacing w:after="360"/>
        <w:ind w:left="0" w:hanging="567"/>
        <w:rPr>
          <w:rFonts w:cs="Arial"/>
          <w:sz w:val="28"/>
          <w:szCs w:val="28"/>
          <w:lang w:val="es-ES"/>
        </w:rPr>
      </w:pPr>
      <w:r w:rsidRPr="00160AC4">
        <w:rPr>
          <w:rFonts w:cs="Arial"/>
          <w:sz w:val="28"/>
          <w:szCs w:val="28"/>
        </w:rPr>
        <w:t xml:space="preserve">Es posible concluir que los criterios de los Tribunales contendientes reflejan diversas discrepancias en relación con la naturaleza de la relación jurídica que los regidores municipales sostienen con el Ayuntamiento al que pertenecen, así como </w:t>
      </w:r>
      <w:r w:rsidR="00DE4A89">
        <w:rPr>
          <w:rFonts w:cs="Arial"/>
          <w:sz w:val="28"/>
          <w:szCs w:val="28"/>
        </w:rPr>
        <w:t>respecto d</w:t>
      </w:r>
      <w:r w:rsidR="00790983" w:rsidRPr="00160AC4">
        <w:rPr>
          <w:rFonts w:cs="Arial"/>
          <w:sz w:val="28"/>
          <w:szCs w:val="28"/>
        </w:rPr>
        <w:t>el órgano jurisdiccional al que corresponde la competencia para conocer de la reclamación relativa al pago de las prestaciones que corresponden a dichos funcionarios: a) si los regidores municipales tienen o no la calidad de trabajadores y b) si el órgano competente para analizar la falta de pago de las prestaciones de dichos funcionarios es el Tribunal de Conciliación y Arbitraje o el Tribunal Electoral Estatal.</w:t>
      </w:r>
    </w:p>
    <w:p w:rsidR="00981D07" w:rsidRPr="00160AC4" w:rsidRDefault="00981D07" w:rsidP="00160AC4">
      <w:pPr>
        <w:pStyle w:val="corte4fondo"/>
        <w:numPr>
          <w:ilvl w:val="0"/>
          <w:numId w:val="1"/>
        </w:numPr>
        <w:spacing w:after="360"/>
        <w:ind w:left="0" w:hanging="567"/>
        <w:rPr>
          <w:rFonts w:cs="Arial"/>
          <w:color w:val="000000"/>
          <w:sz w:val="28"/>
          <w:szCs w:val="28"/>
          <w:lang w:val="es-ES"/>
        </w:rPr>
      </w:pPr>
      <w:r w:rsidRPr="00160AC4">
        <w:rPr>
          <w:rFonts w:cs="Arial"/>
          <w:color w:val="000000"/>
          <w:sz w:val="28"/>
          <w:szCs w:val="28"/>
          <w:lang w:val="es-ES"/>
        </w:rPr>
        <w:t>En virtud de lo anterior, la</w:t>
      </w:r>
      <w:r w:rsidR="002F6444" w:rsidRPr="00160AC4">
        <w:rPr>
          <w:rFonts w:cs="Arial"/>
          <w:color w:val="000000"/>
          <w:sz w:val="28"/>
          <w:szCs w:val="28"/>
          <w:lang w:val="es-ES"/>
        </w:rPr>
        <w:t>s</w:t>
      </w:r>
      <w:r w:rsidRPr="00160AC4">
        <w:rPr>
          <w:rFonts w:cs="Arial"/>
          <w:color w:val="000000"/>
          <w:sz w:val="28"/>
          <w:szCs w:val="28"/>
          <w:lang w:val="es-ES"/>
        </w:rPr>
        <w:t xml:space="preserve"> pregunta</w:t>
      </w:r>
      <w:r w:rsidR="002F6444" w:rsidRPr="00160AC4">
        <w:rPr>
          <w:rFonts w:cs="Arial"/>
          <w:color w:val="000000"/>
          <w:sz w:val="28"/>
          <w:szCs w:val="28"/>
          <w:lang w:val="es-ES"/>
        </w:rPr>
        <w:t>s</w:t>
      </w:r>
      <w:r w:rsidRPr="00160AC4">
        <w:rPr>
          <w:rFonts w:cs="Arial"/>
          <w:color w:val="000000"/>
          <w:sz w:val="28"/>
          <w:szCs w:val="28"/>
          <w:lang w:val="es-ES"/>
        </w:rPr>
        <w:t xml:space="preserve"> a responder para solucionar la presente contradicción </w:t>
      </w:r>
      <w:r w:rsidR="002F6444" w:rsidRPr="00160AC4">
        <w:rPr>
          <w:rFonts w:cs="Arial"/>
          <w:color w:val="000000"/>
          <w:sz w:val="28"/>
          <w:szCs w:val="28"/>
          <w:lang w:val="es-ES"/>
        </w:rPr>
        <w:t>son</w:t>
      </w:r>
      <w:r w:rsidRPr="00160AC4">
        <w:rPr>
          <w:rFonts w:cs="Arial"/>
          <w:color w:val="000000"/>
          <w:sz w:val="28"/>
          <w:szCs w:val="28"/>
          <w:lang w:val="es-ES"/>
        </w:rPr>
        <w:t xml:space="preserve">: </w:t>
      </w:r>
      <w:r w:rsidRPr="00160AC4">
        <w:rPr>
          <w:rFonts w:cs="Arial"/>
          <w:b/>
          <w:sz w:val="28"/>
          <w:szCs w:val="28"/>
        </w:rPr>
        <w:t>¿</w:t>
      </w:r>
      <w:r w:rsidR="002F6444" w:rsidRPr="00160AC4">
        <w:rPr>
          <w:rFonts w:cs="Arial"/>
          <w:b/>
          <w:sz w:val="28"/>
          <w:szCs w:val="28"/>
        </w:rPr>
        <w:t xml:space="preserve">la relación que une a un regidor municipal con el ayuntamiento es de carácter laboral? y </w:t>
      </w:r>
      <w:r w:rsidRPr="00160AC4">
        <w:rPr>
          <w:rFonts w:cs="Arial"/>
          <w:b/>
          <w:sz w:val="28"/>
          <w:szCs w:val="28"/>
        </w:rPr>
        <w:t>¿</w:t>
      </w:r>
      <w:r w:rsidR="002F6444" w:rsidRPr="00160AC4">
        <w:rPr>
          <w:rFonts w:cs="Arial"/>
          <w:b/>
          <w:sz w:val="28"/>
          <w:szCs w:val="28"/>
        </w:rPr>
        <w:t>la competencia para conocer del reclamo de prestaciones que corresponden a un regidor municipal corresponde a un Tribunal de Conciliación y Arbitraje o a un Tribunal Electoral</w:t>
      </w:r>
      <w:r w:rsidRPr="00160AC4">
        <w:rPr>
          <w:rFonts w:cs="Arial"/>
          <w:b/>
          <w:sz w:val="28"/>
          <w:szCs w:val="28"/>
        </w:rPr>
        <w:t>?</w:t>
      </w:r>
    </w:p>
    <w:p w:rsidR="002A5DB1" w:rsidRPr="00BF14CD" w:rsidRDefault="00BF14CD" w:rsidP="00BF14CD">
      <w:pPr>
        <w:spacing w:after="360" w:line="360" w:lineRule="auto"/>
        <w:rPr>
          <w:rFonts w:ascii="Arial" w:eastAsia="Times New Roman" w:hAnsi="Arial" w:cs="Arial"/>
          <w:b/>
          <w:sz w:val="28"/>
          <w:szCs w:val="28"/>
          <w:lang w:eastAsia="es-MX"/>
        </w:rPr>
      </w:pPr>
      <w:r>
        <w:rPr>
          <w:rFonts w:ascii="Arial" w:eastAsia="Times New Roman" w:hAnsi="Arial" w:cs="Arial"/>
          <w:b/>
          <w:sz w:val="28"/>
          <w:szCs w:val="28"/>
          <w:lang w:eastAsia="es-MX"/>
        </w:rPr>
        <w:t xml:space="preserve">                                   </w:t>
      </w:r>
      <w:r w:rsidR="002A5DB1" w:rsidRPr="00BF14CD">
        <w:rPr>
          <w:rFonts w:ascii="Arial" w:eastAsia="Times New Roman" w:hAnsi="Arial" w:cs="Arial"/>
          <w:b/>
          <w:sz w:val="28"/>
          <w:szCs w:val="28"/>
          <w:lang w:eastAsia="es-MX"/>
        </w:rPr>
        <w:t>V. IMPROCEDENCIA</w:t>
      </w:r>
    </w:p>
    <w:p w:rsidR="00945101" w:rsidRPr="00160AC4" w:rsidRDefault="002A5DB1" w:rsidP="00160AC4">
      <w:pPr>
        <w:pStyle w:val="corte4fondo"/>
        <w:numPr>
          <w:ilvl w:val="0"/>
          <w:numId w:val="1"/>
        </w:numPr>
        <w:spacing w:after="360"/>
        <w:ind w:left="0" w:hanging="567"/>
        <w:rPr>
          <w:rFonts w:cs="Arial"/>
          <w:sz w:val="28"/>
          <w:szCs w:val="28"/>
          <w:lang w:val="es-ES"/>
        </w:rPr>
      </w:pPr>
      <w:r w:rsidRPr="00160AC4">
        <w:rPr>
          <w:rFonts w:cs="Arial"/>
          <w:sz w:val="28"/>
          <w:szCs w:val="28"/>
        </w:rPr>
        <w:t xml:space="preserve">No obstante que existe la contradicción de tesis denunciada, debe declararse improcedente, toda vez que el </w:t>
      </w:r>
      <w:r w:rsidR="00945101" w:rsidRPr="00160AC4">
        <w:rPr>
          <w:rFonts w:cs="Arial"/>
          <w:sz w:val="28"/>
          <w:szCs w:val="28"/>
          <w:lang w:val="es-ES"/>
        </w:rPr>
        <w:t xml:space="preserve">Segundo Tribunal Colegiado en Materias Administrativa y de Trabajo del Décimo Primer Circuito, informó a este Alto Tribunal que al resolver los diversos conflictos competenciales 7/2017 y 19/2017, </w:t>
      </w:r>
      <w:r w:rsidR="00F53098" w:rsidRPr="00160AC4">
        <w:rPr>
          <w:rFonts w:cs="Arial"/>
          <w:sz w:val="28"/>
          <w:szCs w:val="28"/>
          <w:lang w:val="es-ES"/>
        </w:rPr>
        <w:t xml:space="preserve">el </w:t>
      </w:r>
      <w:r w:rsidR="00945101" w:rsidRPr="00160AC4">
        <w:rPr>
          <w:rFonts w:cs="Arial"/>
          <w:sz w:val="28"/>
          <w:szCs w:val="28"/>
          <w:lang w:val="es-ES"/>
        </w:rPr>
        <w:t xml:space="preserve">veintisiete de abril y treinta de octubre de dos mil diecisiete, </w:t>
      </w:r>
      <w:r w:rsidR="00F53098" w:rsidRPr="00160AC4">
        <w:rPr>
          <w:rFonts w:cs="Arial"/>
          <w:sz w:val="28"/>
          <w:szCs w:val="28"/>
          <w:lang w:val="es-ES"/>
        </w:rPr>
        <w:t xml:space="preserve">respectivamente, </w:t>
      </w:r>
      <w:r w:rsidR="00945101" w:rsidRPr="00160AC4">
        <w:rPr>
          <w:rFonts w:cs="Arial"/>
          <w:sz w:val="28"/>
          <w:szCs w:val="28"/>
          <w:lang w:val="es-ES"/>
        </w:rPr>
        <w:t xml:space="preserve">abandonó </w:t>
      </w:r>
      <w:r w:rsidR="00DC1DD2" w:rsidRPr="00160AC4">
        <w:rPr>
          <w:rFonts w:cs="Arial"/>
          <w:sz w:val="28"/>
          <w:szCs w:val="28"/>
          <w:lang w:val="es-ES"/>
        </w:rPr>
        <w:t xml:space="preserve">el criterio que </w:t>
      </w:r>
      <w:r w:rsidR="00DC1DD2" w:rsidRPr="00160AC4">
        <w:rPr>
          <w:rFonts w:cs="Arial"/>
          <w:sz w:val="28"/>
          <w:szCs w:val="28"/>
          <w:lang w:val="es-ES"/>
        </w:rPr>
        <w:lastRenderedPageBreak/>
        <w:t>sustentó en el conflicto competencial 11/2014</w:t>
      </w:r>
      <w:r w:rsidR="00F53098" w:rsidRPr="00160AC4">
        <w:rPr>
          <w:rFonts w:cs="Arial"/>
          <w:sz w:val="28"/>
          <w:szCs w:val="28"/>
          <w:lang w:val="es-ES"/>
        </w:rPr>
        <w:t>,</w:t>
      </w:r>
      <w:r w:rsidR="00945101" w:rsidRPr="00160AC4">
        <w:rPr>
          <w:rFonts w:cs="Arial"/>
          <w:sz w:val="28"/>
          <w:szCs w:val="28"/>
          <w:lang w:val="es-ES"/>
        </w:rPr>
        <w:t xml:space="preserve"> a efecto de sostener que </w:t>
      </w:r>
      <w:r w:rsidR="00F53098" w:rsidRPr="00160AC4">
        <w:rPr>
          <w:rFonts w:cs="Arial"/>
          <w:sz w:val="28"/>
          <w:szCs w:val="28"/>
          <w:lang w:val="es-ES"/>
        </w:rPr>
        <w:t xml:space="preserve">la relación entre un regidor municipal y el Ayuntamiento tiene origen en una elección popular, por lo que el vínculo no es de naturaleza laboral y que por tanto, la </w:t>
      </w:r>
      <w:r w:rsidR="00945101" w:rsidRPr="00160AC4">
        <w:rPr>
          <w:rFonts w:cs="Arial"/>
          <w:sz w:val="28"/>
          <w:szCs w:val="28"/>
          <w:lang w:val="es-ES"/>
        </w:rPr>
        <w:t xml:space="preserve">competencia </w:t>
      </w:r>
      <w:r w:rsidR="00F53098" w:rsidRPr="00160AC4">
        <w:rPr>
          <w:rFonts w:cs="Arial"/>
          <w:sz w:val="28"/>
          <w:szCs w:val="28"/>
          <w:lang w:val="es-ES"/>
        </w:rPr>
        <w:t xml:space="preserve">para conocer de la falta de pago de prestaciones, formulada por dichos funcionarios, </w:t>
      </w:r>
      <w:r w:rsidR="00945101" w:rsidRPr="00160AC4">
        <w:rPr>
          <w:rFonts w:cs="Arial"/>
          <w:sz w:val="28"/>
          <w:szCs w:val="28"/>
          <w:lang w:val="es-ES"/>
        </w:rPr>
        <w:t xml:space="preserve">corresponde al Tribunal Electoral </w:t>
      </w:r>
      <w:r w:rsidR="00F53098" w:rsidRPr="00160AC4">
        <w:rPr>
          <w:rFonts w:cs="Arial"/>
          <w:sz w:val="28"/>
          <w:szCs w:val="28"/>
          <w:lang w:val="es-ES"/>
        </w:rPr>
        <w:t>de la Entidad</w:t>
      </w:r>
      <w:r w:rsidR="00945101" w:rsidRPr="00160AC4">
        <w:rPr>
          <w:rFonts w:cs="Arial"/>
          <w:sz w:val="28"/>
          <w:szCs w:val="28"/>
          <w:lang w:val="es-ES"/>
        </w:rPr>
        <w:t>.</w:t>
      </w:r>
    </w:p>
    <w:p w:rsidR="00A971F2" w:rsidRPr="00DE4A89" w:rsidRDefault="00945101" w:rsidP="00DE4A89">
      <w:pPr>
        <w:pStyle w:val="corte4fondo"/>
        <w:numPr>
          <w:ilvl w:val="0"/>
          <w:numId w:val="1"/>
        </w:numPr>
        <w:spacing w:after="360"/>
        <w:ind w:left="0" w:hanging="567"/>
        <w:rPr>
          <w:rFonts w:cs="Arial"/>
          <w:sz w:val="28"/>
          <w:szCs w:val="28"/>
          <w:lang w:val="es-ES"/>
        </w:rPr>
      </w:pPr>
      <w:r w:rsidRPr="00160AC4">
        <w:rPr>
          <w:rFonts w:cs="Arial"/>
          <w:sz w:val="28"/>
          <w:szCs w:val="28"/>
          <w:lang w:val="es-ES"/>
        </w:rPr>
        <w:t>Luego, si los conflictos competenciales 7/2017 y 19/2017 fueron fallados el veintisiete de abril y treinta de octubre de dos mil diecisiete, a través de los cuáles el Segundo Tribunal Colegiado en Materia Administrativa y de Trabajo del Décimo Primer Circuito se apartó del criterio que sostuvo al fallar el diverso conflicto competencia 11/2014, se concluye que la contradicción de criterios entablada con el mencionado órgano jurisdiccional desapareció con anterioridad a su denuncia, por lo que debe declararse improcedente en términos de la tesis de rubro:</w:t>
      </w:r>
    </w:p>
    <w:p w:rsidR="00160AC4" w:rsidRDefault="00945101" w:rsidP="00160AC4">
      <w:pPr>
        <w:pStyle w:val="corte4fondo"/>
        <w:spacing w:after="360"/>
        <w:ind w:left="567" w:right="618" w:firstLine="0"/>
        <w:rPr>
          <w:rFonts w:cs="Arial"/>
          <w:b/>
          <w:sz w:val="28"/>
          <w:szCs w:val="28"/>
        </w:rPr>
      </w:pPr>
      <w:r w:rsidRPr="00160AC4">
        <w:rPr>
          <w:rFonts w:cs="Arial"/>
          <w:sz w:val="28"/>
          <w:szCs w:val="28"/>
        </w:rPr>
        <w:t>“</w:t>
      </w:r>
      <w:r w:rsidRPr="00160AC4">
        <w:rPr>
          <w:rFonts w:cs="Arial"/>
          <w:b/>
          <w:sz w:val="28"/>
          <w:szCs w:val="28"/>
        </w:rPr>
        <w:t>CONTRADICCIÓN DE TESIS. CUÁNDO DEBE DECLARARSE SIN MATERIA O IMPROCEDENTE LA DENUNCIA RELATIVA.”</w:t>
      </w:r>
      <w:r w:rsidRPr="00160AC4">
        <w:rPr>
          <w:rStyle w:val="Refdenotaalpie"/>
          <w:rFonts w:cs="Arial"/>
          <w:b/>
          <w:sz w:val="28"/>
          <w:szCs w:val="28"/>
        </w:rPr>
        <w:footnoteReference w:id="52"/>
      </w:r>
      <w:r w:rsidRPr="00160AC4">
        <w:rPr>
          <w:rStyle w:val="Refdenotaalpie"/>
          <w:rFonts w:cs="Arial"/>
          <w:b/>
          <w:sz w:val="28"/>
          <w:szCs w:val="28"/>
        </w:rPr>
        <w:footnoteReference w:id="53"/>
      </w:r>
    </w:p>
    <w:p w:rsidR="00160AC4" w:rsidRDefault="00892353" w:rsidP="00BF14CD">
      <w:pPr>
        <w:pStyle w:val="corte4fondo"/>
        <w:numPr>
          <w:ilvl w:val="0"/>
          <w:numId w:val="1"/>
        </w:numPr>
        <w:ind w:left="0"/>
        <w:rPr>
          <w:rFonts w:cs="Arial"/>
          <w:sz w:val="28"/>
          <w:szCs w:val="28"/>
        </w:rPr>
      </w:pPr>
      <w:r w:rsidRPr="00160AC4">
        <w:rPr>
          <w:rFonts w:cs="Arial"/>
          <w:sz w:val="28"/>
          <w:szCs w:val="28"/>
        </w:rPr>
        <w:t>Por lo expuesto y fundado,</w:t>
      </w:r>
    </w:p>
    <w:p w:rsidR="00DE4A89" w:rsidRPr="00BF14CD" w:rsidRDefault="00DE4A89" w:rsidP="00DE4A89">
      <w:pPr>
        <w:pStyle w:val="corte4fondo"/>
        <w:ind w:firstLine="0"/>
        <w:rPr>
          <w:rFonts w:cs="Arial"/>
          <w:sz w:val="28"/>
          <w:szCs w:val="28"/>
        </w:rPr>
      </w:pPr>
    </w:p>
    <w:p w:rsidR="00815E68" w:rsidRPr="00160AC4" w:rsidRDefault="00815E68" w:rsidP="00160AC4">
      <w:pPr>
        <w:pStyle w:val="corte4fondo"/>
        <w:spacing w:after="360"/>
        <w:ind w:firstLine="0"/>
        <w:jc w:val="center"/>
        <w:rPr>
          <w:rFonts w:cs="Arial"/>
          <w:b/>
          <w:sz w:val="28"/>
          <w:szCs w:val="28"/>
          <w:lang w:val="es-MX"/>
        </w:rPr>
      </w:pPr>
      <w:r w:rsidRPr="00160AC4">
        <w:rPr>
          <w:rFonts w:cs="Arial"/>
          <w:b/>
          <w:sz w:val="28"/>
          <w:szCs w:val="28"/>
          <w:lang w:val="es-MX"/>
        </w:rPr>
        <w:t>VI.DECISIÓN</w:t>
      </w:r>
    </w:p>
    <w:p w:rsidR="00F53098" w:rsidRDefault="00F53098" w:rsidP="00160AC4">
      <w:pPr>
        <w:pStyle w:val="4fondo"/>
        <w:ind w:firstLine="708"/>
        <w:rPr>
          <w:rFonts w:cs="Arial"/>
          <w:sz w:val="28"/>
          <w:szCs w:val="28"/>
        </w:rPr>
      </w:pPr>
      <w:r w:rsidRPr="00160AC4">
        <w:rPr>
          <w:rFonts w:cs="Arial"/>
          <w:b/>
          <w:sz w:val="28"/>
          <w:szCs w:val="28"/>
        </w:rPr>
        <w:t>PRIMERO</w:t>
      </w:r>
      <w:r w:rsidR="00815E68" w:rsidRPr="00160AC4">
        <w:rPr>
          <w:rFonts w:cs="Arial"/>
          <w:b/>
          <w:sz w:val="28"/>
          <w:szCs w:val="28"/>
        </w:rPr>
        <w:t xml:space="preserve">. </w:t>
      </w:r>
      <w:r w:rsidRPr="00160AC4">
        <w:rPr>
          <w:rFonts w:cs="Arial"/>
          <w:sz w:val="28"/>
          <w:szCs w:val="28"/>
        </w:rPr>
        <w:t xml:space="preserve">Es inexistente la contradicción de tesis entre los criterios sustentados por el Primer Tribunal Colegiado en Materia </w:t>
      </w:r>
      <w:r w:rsidRPr="00160AC4">
        <w:rPr>
          <w:rFonts w:cs="Arial"/>
          <w:sz w:val="28"/>
          <w:szCs w:val="28"/>
        </w:rPr>
        <w:lastRenderedPageBreak/>
        <w:t>Administrativa del Décimo Sexto Circuito, el Tribunal Colegiado del Vigésimo Tercer Circuito y el Primer Tribunal Colegiado en Materias Penal y de Trabajo del Séptimo Circuito, actualmente Primer Tribunal Colegiado en Materia Penal del Séptimo Circuito.</w:t>
      </w:r>
    </w:p>
    <w:p w:rsidR="00160AC4" w:rsidRPr="00160AC4" w:rsidRDefault="00160AC4" w:rsidP="00160AC4">
      <w:pPr>
        <w:pStyle w:val="4fondo"/>
        <w:ind w:firstLine="708"/>
        <w:rPr>
          <w:rFonts w:cs="Arial"/>
          <w:sz w:val="28"/>
          <w:szCs w:val="28"/>
        </w:rPr>
      </w:pPr>
    </w:p>
    <w:p w:rsidR="00815E68" w:rsidRPr="00160AC4" w:rsidRDefault="00F53098" w:rsidP="00160AC4">
      <w:pPr>
        <w:pStyle w:val="4fondo"/>
        <w:ind w:firstLine="708"/>
        <w:rPr>
          <w:rFonts w:cs="Arial"/>
          <w:sz w:val="28"/>
          <w:szCs w:val="28"/>
        </w:rPr>
      </w:pPr>
      <w:r w:rsidRPr="00160AC4">
        <w:rPr>
          <w:rFonts w:cs="Arial"/>
          <w:b/>
          <w:sz w:val="28"/>
          <w:szCs w:val="28"/>
        </w:rPr>
        <w:t>SEGUNDO</w:t>
      </w:r>
      <w:r w:rsidRPr="00160AC4">
        <w:rPr>
          <w:rFonts w:cs="Arial"/>
          <w:sz w:val="28"/>
          <w:szCs w:val="28"/>
        </w:rPr>
        <w:t xml:space="preserve">. </w:t>
      </w:r>
      <w:r w:rsidR="00815E68" w:rsidRPr="00160AC4">
        <w:rPr>
          <w:rFonts w:cs="Arial"/>
          <w:color w:val="000000"/>
          <w:sz w:val="28"/>
          <w:szCs w:val="28"/>
        </w:rPr>
        <w:t>Es improcedente la contradicción de tesis entre los criterios sustentados por</w:t>
      </w:r>
      <w:r w:rsidRPr="00160AC4">
        <w:rPr>
          <w:rFonts w:cs="Arial"/>
          <w:sz w:val="28"/>
          <w:szCs w:val="28"/>
        </w:rPr>
        <w:t xml:space="preserve"> el Primer y el Segundo Tribunales Colegiados en Materia</w:t>
      </w:r>
      <w:r w:rsidR="006B34F5" w:rsidRPr="00160AC4">
        <w:rPr>
          <w:rFonts w:cs="Arial"/>
          <w:sz w:val="28"/>
          <w:szCs w:val="28"/>
        </w:rPr>
        <w:t xml:space="preserve">s Administrativa y </w:t>
      </w:r>
      <w:r w:rsidRPr="00160AC4">
        <w:rPr>
          <w:rFonts w:cs="Arial"/>
          <w:sz w:val="28"/>
          <w:szCs w:val="28"/>
        </w:rPr>
        <w:t xml:space="preserve">de Trabajo del Décimo Primer Circuito, </w:t>
      </w:r>
      <w:r w:rsidRPr="00160AC4">
        <w:rPr>
          <w:rFonts w:cs="Arial"/>
          <w:sz w:val="28"/>
          <w:szCs w:val="28"/>
          <w:lang w:val="es-ES"/>
        </w:rPr>
        <w:t xml:space="preserve">el Pleno del Segundo Circuito, actualmente Pleno en Materia </w:t>
      </w:r>
      <w:r w:rsidR="00D466D2">
        <w:rPr>
          <w:rFonts w:cs="Arial"/>
          <w:sz w:val="28"/>
          <w:szCs w:val="28"/>
          <w:lang w:val="es-ES"/>
        </w:rPr>
        <w:t xml:space="preserve">Administrativa </w:t>
      </w:r>
      <w:r w:rsidRPr="00160AC4">
        <w:rPr>
          <w:rFonts w:cs="Arial"/>
          <w:sz w:val="28"/>
          <w:szCs w:val="28"/>
          <w:lang w:val="es-ES"/>
        </w:rPr>
        <w:t xml:space="preserve">del Segundo Circuito, </w:t>
      </w:r>
      <w:r w:rsidRPr="00160AC4">
        <w:rPr>
          <w:rFonts w:cs="Arial"/>
          <w:sz w:val="28"/>
          <w:szCs w:val="28"/>
        </w:rPr>
        <w:t>el Primer Tribunal Colegiado de Circuito del Centro Auxiliar de la Octava Región, actualmente Tercer Tribunal Colegiado del Vigésimo Séptimo Circuito</w:t>
      </w:r>
      <w:r w:rsidR="008063D7">
        <w:rPr>
          <w:rFonts w:cs="Arial"/>
          <w:sz w:val="28"/>
          <w:szCs w:val="28"/>
        </w:rPr>
        <w:t>,</w:t>
      </w:r>
      <w:r w:rsidR="001076F2">
        <w:rPr>
          <w:rFonts w:cs="Arial"/>
          <w:sz w:val="28"/>
          <w:szCs w:val="28"/>
        </w:rPr>
        <w:t xml:space="preserve"> y</w:t>
      </w:r>
      <w:r w:rsidRPr="00160AC4">
        <w:rPr>
          <w:rFonts w:cs="Arial"/>
          <w:sz w:val="28"/>
          <w:szCs w:val="28"/>
        </w:rPr>
        <w:t xml:space="preserve"> el Primer Tribunal Colegiado del Octavo Circuito, actualmente Tribunal Colegiado en Materias Penal y Administrativa del Octavo Circuito</w:t>
      </w:r>
      <w:r w:rsidR="00DE4A89">
        <w:rPr>
          <w:rFonts w:cs="Arial"/>
          <w:sz w:val="28"/>
          <w:szCs w:val="28"/>
        </w:rPr>
        <w:t>.</w:t>
      </w:r>
    </w:p>
    <w:p w:rsidR="00815E68" w:rsidRPr="00160AC4" w:rsidRDefault="00815E68" w:rsidP="00160AC4">
      <w:pPr>
        <w:pStyle w:val="4fondo"/>
        <w:ind w:firstLine="708"/>
        <w:rPr>
          <w:rFonts w:cs="Arial"/>
          <w:sz w:val="28"/>
          <w:szCs w:val="28"/>
        </w:rPr>
      </w:pPr>
    </w:p>
    <w:p w:rsidR="00815E68" w:rsidRPr="00160AC4" w:rsidRDefault="00815E68" w:rsidP="00160AC4">
      <w:pPr>
        <w:pStyle w:val="corte4fondo"/>
        <w:spacing w:after="360"/>
        <w:ind w:firstLine="708"/>
        <w:rPr>
          <w:rFonts w:cs="Arial"/>
          <w:sz w:val="28"/>
          <w:szCs w:val="28"/>
        </w:rPr>
      </w:pPr>
      <w:r w:rsidRPr="00160AC4">
        <w:rPr>
          <w:rFonts w:cs="Arial"/>
          <w:b/>
          <w:sz w:val="28"/>
          <w:szCs w:val="28"/>
          <w:lang w:val="es-ES"/>
        </w:rPr>
        <w:t>Notifíquese;</w:t>
      </w:r>
      <w:r w:rsidRPr="00160AC4">
        <w:rPr>
          <w:rFonts w:cs="Arial"/>
          <w:sz w:val="28"/>
          <w:szCs w:val="28"/>
          <w:lang w:val="es-ES"/>
        </w:rPr>
        <w:t xml:space="preserve"> con testimonio de la presente resolución, y en su oportunidad</w:t>
      </w:r>
      <w:r w:rsidRPr="00160AC4">
        <w:rPr>
          <w:rFonts w:cs="Arial"/>
          <w:sz w:val="28"/>
          <w:szCs w:val="28"/>
        </w:rPr>
        <w:t xml:space="preserve"> archívese el expediente como asunto concluido.</w:t>
      </w:r>
    </w:p>
    <w:p w:rsidR="00B14A78" w:rsidRDefault="002861D1" w:rsidP="00160AC4">
      <w:pPr>
        <w:spacing w:line="360" w:lineRule="auto"/>
        <w:jc w:val="both"/>
        <w:rPr>
          <w:rFonts w:ascii="Arial" w:hAnsi="Arial" w:cs="Arial"/>
          <w:sz w:val="28"/>
          <w:szCs w:val="28"/>
        </w:rPr>
      </w:pPr>
      <w:r w:rsidRPr="00160AC4">
        <w:rPr>
          <w:rFonts w:ascii="Arial" w:hAnsi="Arial" w:cs="Arial"/>
          <w:sz w:val="28"/>
          <w:szCs w:val="28"/>
        </w:rPr>
        <w:t>Así lo resolvió la Segunda Sala de la Suprema Corte de Justicia de la Nación por unanimidad de cinco votos de los Ministros Alberto Pérez Dayán, Eduardo Medina Mora Icaza, José Fernando Franco González Salas, Yasmín Esquivel Mossa y Presidente Javier Laynez Potisek (ponente).</w:t>
      </w:r>
    </w:p>
    <w:p w:rsidR="005300F1" w:rsidRPr="008063D7" w:rsidRDefault="005300F1" w:rsidP="00160AC4">
      <w:pPr>
        <w:spacing w:line="360" w:lineRule="auto"/>
        <w:jc w:val="both"/>
        <w:rPr>
          <w:rFonts w:ascii="Arial" w:hAnsi="Arial" w:cs="Arial"/>
          <w:sz w:val="2"/>
          <w:szCs w:val="28"/>
        </w:rPr>
      </w:pPr>
    </w:p>
    <w:p w:rsidR="002861D1" w:rsidRPr="00160AC4" w:rsidRDefault="002861D1" w:rsidP="00160AC4">
      <w:pPr>
        <w:spacing w:line="360" w:lineRule="auto"/>
        <w:jc w:val="both"/>
        <w:rPr>
          <w:rFonts w:ascii="Arial" w:hAnsi="Arial" w:cs="Arial"/>
          <w:sz w:val="28"/>
          <w:szCs w:val="28"/>
        </w:rPr>
      </w:pPr>
      <w:r w:rsidRPr="00160AC4">
        <w:rPr>
          <w:rFonts w:ascii="Arial" w:hAnsi="Arial" w:cs="Arial"/>
          <w:sz w:val="28"/>
          <w:szCs w:val="28"/>
        </w:rPr>
        <w:t>Firman el Ministro Presidente de la Segunda Sala y Ponente, con la Secretaria de Acuerdos, quien autoriza y da fe.</w:t>
      </w:r>
    </w:p>
    <w:p w:rsidR="00BF14CD" w:rsidRDefault="00BF14CD" w:rsidP="00160AC4">
      <w:pPr>
        <w:spacing w:line="360" w:lineRule="auto"/>
        <w:ind w:firstLine="567"/>
        <w:jc w:val="center"/>
        <w:rPr>
          <w:rFonts w:ascii="Arial" w:hAnsi="Arial" w:cs="Arial"/>
          <w:b/>
          <w:sz w:val="28"/>
          <w:szCs w:val="28"/>
        </w:rPr>
      </w:pPr>
    </w:p>
    <w:p w:rsidR="000F4093" w:rsidRDefault="000F4093" w:rsidP="00160AC4">
      <w:pPr>
        <w:spacing w:line="360" w:lineRule="auto"/>
        <w:ind w:firstLine="567"/>
        <w:jc w:val="center"/>
        <w:rPr>
          <w:rFonts w:ascii="Arial" w:hAnsi="Arial" w:cs="Arial"/>
          <w:b/>
          <w:sz w:val="28"/>
          <w:szCs w:val="28"/>
        </w:rPr>
      </w:pPr>
    </w:p>
    <w:p w:rsidR="000F4093" w:rsidRDefault="000F4093" w:rsidP="00160AC4">
      <w:pPr>
        <w:spacing w:line="360" w:lineRule="auto"/>
        <w:ind w:firstLine="567"/>
        <w:jc w:val="center"/>
        <w:rPr>
          <w:rFonts w:ascii="Arial" w:hAnsi="Arial" w:cs="Arial"/>
          <w:b/>
          <w:sz w:val="28"/>
          <w:szCs w:val="28"/>
        </w:rPr>
      </w:pPr>
    </w:p>
    <w:p w:rsidR="000F4093" w:rsidRDefault="000F4093" w:rsidP="00AF2434">
      <w:pPr>
        <w:spacing w:line="360" w:lineRule="auto"/>
        <w:rPr>
          <w:rFonts w:ascii="Arial" w:hAnsi="Arial" w:cs="Arial"/>
          <w:b/>
          <w:sz w:val="28"/>
          <w:szCs w:val="28"/>
        </w:rPr>
      </w:pPr>
    </w:p>
    <w:p w:rsidR="00AF2434" w:rsidRPr="00AF2434" w:rsidRDefault="00AF2434" w:rsidP="00AF2434">
      <w:pPr>
        <w:spacing w:line="360" w:lineRule="auto"/>
        <w:rPr>
          <w:rFonts w:ascii="Arial" w:hAnsi="Arial" w:cs="Arial"/>
          <w:b/>
          <w:sz w:val="4"/>
          <w:szCs w:val="28"/>
        </w:rPr>
      </w:pPr>
    </w:p>
    <w:p w:rsidR="002861D1" w:rsidRPr="00160AC4" w:rsidRDefault="002861D1" w:rsidP="00160AC4">
      <w:pPr>
        <w:spacing w:line="360" w:lineRule="auto"/>
        <w:ind w:firstLine="567"/>
        <w:jc w:val="center"/>
        <w:rPr>
          <w:rFonts w:ascii="Arial" w:hAnsi="Arial" w:cs="Arial"/>
          <w:b/>
          <w:sz w:val="28"/>
          <w:szCs w:val="28"/>
        </w:rPr>
      </w:pPr>
      <w:r w:rsidRPr="00160AC4">
        <w:rPr>
          <w:rFonts w:ascii="Arial" w:hAnsi="Arial" w:cs="Arial"/>
          <w:b/>
          <w:sz w:val="28"/>
          <w:szCs w:val="28"/>
        </w:rPr>
        <w:t>PRESIDENTE DE LA SEGUNDA SALA Y PONENTE</w:t>
      </w:r>
    </w:p>
    <w:p w:rsidR="002861D1" w:rsidRPr="00160AC4" w:rsidRDefault="002861D1" w:rsidP="00160AC4">
      <w:pPr>
        <w:spacing w:line="360" w:lineRule="auto"/>
        <w:rPr>
          <w:rFonts w:ascii="Arial" w:hAnsi="Arial" w:cs="Arial"/>
          <w:b/>
          <w:sz w:val="28"/>
          <w:szCs w:val="28"/>
        </w:rPr>
      </w:pPr>
    </w:p>
    <w:p w:rsidR="000F4093" w:rsidRDefault="000F4093" w:rsidP="00160AC4">
      <w:pPr>
        <w:spacing w:line="360" w:lineRule="auto"/>
        <w:ind w:firstLine="567"/>
        <w:jc w:val="center"/>
        <w:rPr>
          <w:rFonts w:ascii="Arial" w:hAnsi="Arial" w:cs="Arial"/>
          <w:b/>
          <w:sz w:val="28"/>
          <w:szCs w:val="28"/>
        </w:rPr>
      </w:pPr>
    </w:p>
    <w:p w:rsidR="002861D1" w:rsidRPr="00160AC4" w:rsidRDefault="002861D1" w:rsidP="00160AC4">
      <w:pPr>
        <w:spacing w:line="360" w:lineRule="auto"/>
        <w:ind w:firstLine="567"/>
        <w:jc w:val="center"/>
        <w:rPr>
          <w:rFonts w:ascii="Arial" w:hAnsi="Arial" w:cs="Arial"/>
          <w:b/>
          <w:sz w:val="28"/>
          <w:szCs w:val="28"/>
        </w:rPr>
      </w:pPr>
      <w:r w:rsidRPr="00160AC4">
        <w:rPr>
          <w:rFonts w:ascii="Arial" w:hAnsi="Arial" w:cs="Arial"/>
          <w:b/>
          <w:sz w:val="28"/>
          <w:szCs w:val="28"/>
        </w:rPr>
        <w:t>MINISTRO JAVIER LAYNEZ POTISEK</w:t>
      </w:r>
    </w:p>
    <w:p w:rsidR="00160AC4" w:rsidRPr="00160AC4" w:rsidRDefault="00160AC4" w:rsidP="0018015B">
      <w:pPr>
        <w:spacing w:line="360" w:lineRule="auto"/>
        <w:rPr>
          <w:rFonts w:ascii="Arial" w:hAnsi="Arial" w:cs="Arial"/>
          <w:b/>
          <w:sz w:val="28"/>
          <w:szCs w:val="28"/>
        </w:rPr>
      </w:pPr>
    </w:p>
    <w:p w:rsidR="002861D1" w:rsidRPr="00160AC4" w:rsidRDefault="002861D1" w:rsidP="00160AC4">
      <w:pPr>
        <w:spacing w:line="360" w:lineRule="auto"/>
        <w:ind w:firstLine="567"/>
        <w:jc w:val="center"/>
        <w:rPr>
          <w:rFonts w:ascii="Arial" w:hAnsi="Arial" w:cs="Arial"/>
          <w:b/>
          <w:sz w:val="28"/>
          <w:szCs w:val="28"/>
        </w:rPr>
      </w:pPr>
      <w:r w:rsidRPr="00160AC4">
        <w:rPr>
          <w:rFonts w:ascii="Arial" w:hAnsi="Arial" w:cs="Arial"/>
          <w:b/>
          <w:sz w:val="28"/>
          <w:szCs w:val="28"/>
        </w:rPr>
        <w:t>SECRETARIA DE ACUERDOS DE LA SEGUNDA SALA</w:t>
      </w:r>
    </w:p>
    <w:p w:rsidR="002861D1" w:rsidRPr="00160AC4" w:rsidRDefault="002861D1" w:rsidP="00160AC4">
      <w:pPr>
        <w:spacing w:line="360" w:lineRule="auto"/>
        <w:ind w:firstLine="567"/>
        <w:jc w:val="center"/>
        <w:rPr>
          <w:rFonts w:ascii="Arial" w:hAnsi="Arial" w:cs="Arial"/>
          <w:b/>
          <w:sz w:val="28"/>
          <w:szCs w:val="28"/>
        </w:rPr>
      </w:pPr>
    </w:p>
    <w:p w:rsidR="002861D1" w:rsidRPr="00160AC4" w:rsidRDefault="002861D1" w:rsidP="00160AC4">
      <w:pPr>
        <w:spacing w:line="360" w:lineRule="auto"/>
        <w:ind w:firstLine="567"/>
        <w:jc w:val="center"/>
        <w:rPr>
          <w:rFonts w:ascii="Arial" w:hAnsi="Arial" w:cs="Arial"/>
          <w:b/>
          <w:sz w:val="28"/>
          <w:szCs w:val="28"/>
        </w:rPr>
      </w:pPr>
    </w:p>
    <w:p w:rsidR="005300F1" w:rsidRPr="00AF2434" w:rsidRDefault="00AF2434" w:rsidP="00AF2434">
      <w:pPr>
        <w:spacing w:line="360" w:lineRule="auto"/>
        <w:ind w:firstLine="567"/>
        <w:jc w:val="center"/>
        <w:rPr>
          <w:rFonts w:ascii="Arial" w:hAnsi="Arial" w:cs="Arial"/>
          <w:b/>
          <w:sz w:val="28"/>
          <w:szCs w:val="28"/>
        </w:rPr>
      </w:pPr>
      <w:r>
        <w:rPr>
          <w:rFonts w:ascii="Arial" w:hAnsi="Arial" w:cs="Arial"/>
          <w:b/>
          <w:sz w:val="28"/>
          <w:szCs w:val="28"/>
        </w:rPr>
        <w:t>JAZMÍN BONILLA GARCÍA</w:t>
      </w:r>
    </w:p>
    <w:p w:rsidR="002861D1" w:rsidRPr="00AF2434" w:rsidRDefault="00AF2434" w:rsidP="00AF2434">
      <w:pPr>
        <w:jc w:val="both"/>
        <w:rPr>
          <w:rFonts w:ascii="Arial" w:hAnsi="Arial" w:cs="Arial"/>
        </w:rPr>
      </w:pPr>
      <w:r w:rsidRPr="00AF2434">
        <w:rPr>
          <w:rFonts w:ascii="Arial" w:hAnsi="Arial" w:cs="Arial"/>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-49530</wp:posOffset>
                </wp:positionH>
                <wp:positionV relativeFrom="paragraph">
                  <wp:posOffset>4059555</wp:posOffset>
                </wp:positionV>
                <wp:extent cx="2360930" cy="1404620"/>
                <wp:effectExtent l="0" t="0" r="21590" b="260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F2434" w:rsidRDefault="00AF2434">
                            <w:r w:rsidRPr="002861D1">
                              <w:rPr>
                                <w:rFonts w:ascii="Arial" w:hAnsi="Arial" w:cs="Arial"/>
                                <w:b/>
                              </w:rPr>
                              <w:t>Revisó: LJRL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pt;margin-top:319.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" strokecolor="white [3212]">
                <v:textbox style="mso-fit-shape-to-text:t">
                  <w:txbxContent>
                    <w:p w:rsidR="00AF2434" w:rsidRDefault="00AF2434">
                      <w:r w:rsidRPr="002861D1">
                        <w:rPr>
                          <w:rFonts w:ascii="Arial" w:hAnsi="Arial" w:cs="Arial"/>
                          <w:b/>
                        </w:rPr>
                        <w:t>Revisó: LJRL</w:t>
                      </w:r>
                    </w:p>
                  </w:txbxContent>
                </v:textbox>
              </v:shape>
            </w:pict>
          </mc:Fallback>
        </mc:AlternateContent>
      </w:r>
      <w:r w:rsidR="002861D1" w:rsidRPr="002861D1">
        <w:rPr>
          <w:rFonts w:ascii="Arial" w:hAnsi="Arial" w:cs="Arial"/>
        </w:rPr>
        <w:t xml:space="preserve">LA SUSCRITA ELIZABETH MIRANDA FLORES </w:t>
      </w:r>
      <w:r w:rsidR="002861D1" w:rsidRPr="002861D1">
        <w:rPr>
          <w:rFonts w:ascii="Arial" w:hAnsi="Arial" w:cs="Arial"/>
          <w:b/>
        </w:rPr>
        <w:t>HACE CONSTAR</w:t>
      </w:r>
      <w:r w:rsidR="002861D1" w:rsidRPr="002861D1">
        <w:rPr>
          <w:rFonts w:ascii="Arial" w:hAnsi="Arial" w:cs="Arial"/>
        </w:rPr>
        <w:t xml:space="preserve"> QUE LAS HOJAS QUE ANTECEDEN PERTENECEN A LA EJECUTORIA PRONUNCIADA EN SESIÓN DE</w:t>
      </w:r>
      <w:r w:rsidR="002861D1" w:rsidRPr="002861D1">
        <w:rPr>
          <w:rFonts w:ascii="Arial" w:hAnsi="Arial" w:cs="Arial"/>
          <w:b/>
        </w:rPr>
        <w:t xml:space="preserve"> CATORCE DE AGOSTO DE DOS MIL DIECINUEVE</w:t>
      </w:r>
      <w:r w:rsidR="002861D1" w:rsidRPr="002861D1">
        <w:rPr>
          <w:rFonts w:ascii="Arial" w:hAnsi="Arial" w:cs="Arial"/>
        </w:rPr>
        <w:t xml:space="preserve">, EN EL EXPEDIENTE NÚMERO </w:t>
      </w:r>
      <w:r w:rsidR="002861D1" w:rsidRPr="002861D1">
        <w:rPr>
          <w:rFonts w:ascii="Arial" w:hAnsi="Arial" w:cs="Arial"/>
          <w:b/>
        </w:rPr>
        <w:t>CT 79/2019</w:t>
      </w:r>
      <w:r w:rsidR="002861D1" w:rsidRPr="002861D1">
        <w:rPr>
          <w:rFonts w:ascii="Arial" w:hAnsi="Arial" w:cs="Arial"/>
        </w:rPr>
        <w:t xml:space="preserve">, </w:t>
      </w:r>
      <w:r w:rsidR="00160AC4">
        <w:rPr>
          <w:rFonts w:ascii="Arial" w:hAnsi="Arial" w:cs="Arial"/>
        </w:rPr>
        <w:t xml:space="preserve">LAS CUALES </w:t>
      </w:r>
      <w:r w:rsidR="002861D1" w:rsidRPr="002861D1">
        <w:rPr>
          <w:rFonts w:ascii="Arial" w:hAnsi="Arial" w:cs="Arial"/>
        </w:rPr>
        <w:t xml:space="preserve">REFLEJAN LA DECISIÓN ADOPTADA EN </w:t>
      </w:r>
      <w:r w:rsidR="002861D1" w:rsidRPr="002861D1">
        <w:rPr>
          <w:rFonts w:ascii="Arial" w:hAnsi="Arial" w:cs="Arial"/>
          <w:b/>
        </w:rPr>
        <w:t xml:space="preserve">FORMA UNÁNIME </w:t>
      </w:r>
      <w:r w:rsidR="002861D1" w:rsidRPr="002861D1">
        <w:rPr>
          <w:rFonts w:ascii="Arial" w:hAnsi="Arial" w:cs="Arial"/>
        </w:rPr>
        <w:t>POR LA Y LOS MINISTROS INTEGRANTES DE ESTA SEGUNDA SALA DE LA SUPREMA CORTE DE JUSTICIA DE LA NACIÓN, CUYOS PUNTOS RESOLUTIVOS SON:</w:t>
      </w:r>
      <w:r>
        <w:rPr>
          <w:rFonts w:ascii="Arial" w:hAnsi="Arial" w:cs="Arial"/>
          <w:b/>
        </w:rPr>
        <w:t xml:space="preserve"> </w:t>
      </w:r>
      <w:r w:rsidR="002861D1" w:rsidRPr="002861D1">
        <w:rPr>
          <w:rFonts w:ascii="Arial" w:hAnsi="Arial" w:cs="Arial"/>
          <w:b/>
        </w:rPr>
        <w:t xml:space="preserve">PRIMERO. </w:t>
      </w:r>
      <w:r w:rsidR="002861D1" w:rsidRPr="002861D1">
        <w:rPr>
          <w:rFonts w:ascii="Arial" w:hAnsi="Arial" w:cs="Arial"/>
        </w:rPr>
        <w:t xml:space="preserve">ES INEXISTENTE LA CONTRADICCIÓN DE TESIS ENTRE LOS CRITERIOS SUSTENTADOS POR EL PRIMER TRIBUNAL COLEGIADO EN MATERIA ADMINISTRATIVA DEL DÉCIMO SEXTO CIRCUITO, EL TRIBUNAL COLEGIADO DEL VIGÉSIMO TERCER CIRCUITO Y EL PRIMER TRIBUNAL COLEGIADO EN MATERIAS PENAL Y DE TRABAJO DEL SÉPTIMO CIRCUITO, ACTUALMENTE PRIMER TRIBUNAL COLEGIADO EN MATERIA PENAL DEL SÉPTIMO CIRCUITO. </w:t>
      </w:r>
      <w:r w:rsidR="002861D1" w:rsidRPr="002861D1">
        <w:rPr>
          <w:rFonts w:ascii="Arial" w:hAnsi="Arial" w:cs="Arial"/>
          <w:b/>
        </w:rPr>
        <w:t>SEGUNDO</w:t>
      </w:r>
      <w:r w:rsidR="002861D1" w:rsidRPr="002861D1">
        <w:rPr>
          <w:rFonts w:ascii="Arial" w:hAnsi="Arial" w:cs="Arial"/>
        </w:rPr>
        <w:t xml:space="preserve">. </w:t>
      </w:r>
      <w:r w:rsidR="002861D1" w:rsidRPr="002861D1">
        <w:rPr>
          <w:rFonts w:ascii="Arial" w:hAnsi="Arial" w:cs="Arial"/>
          <w:color w:val="000000"/>
        </w:rPr>
        <w:t>ES IMPROCEDENTE LA CONTRADICCIÓN DE TESIS ENTRE LOS CRITERIOS SUSTENTADOS POR</w:t>
      </w:r>
      <w:r w:rsidR="002861D1" w:rsidRPr="002861D1">
        <w:rPr>
          <w:rFonts w:ascii="Arial" w:hAnsi="Arial" w:cs="Arial"/>
        </w:rPr>
        <w:t xml:space="preserve"> EL PRIMER Y EL SEGUNDO TRIBUNALES COLEGIADOS EN MATERIAS ADMINISTRATIVA Y DE TRABAJO DEL DÉCIMO PRIMER CIRCUITO, </w:t>
      </w:r>
      <w:r w:rsidR="002861D1" w:rsidRPr="002861D1">
        <w:rPr>
          <w:rFonts w:ascii="Arial" w:hAnsi="Arial" w:cs="Arial"/>
          <w:lang w:val="es-ES"/>
        </w:rPr>
        <w:t xml:space="preserve">EL PLENO DEL SEGUNDO CIRCUITO, ACTUALMENTE PLENO EN MATERIA </w:t>
      </w:r>
      <w:r w:rsidR="00D466D2">
        <w:rPr>
          <w:rFonts w:ascii="Arial" w:hAnsi="Arial" w:cs="Arial"/>
          <w:lang w:val="es-ES"/>
        </w:rPr>
        <w:t xml:space="preserve">ADMINISTRATIVA </w:t>
      </w:r>
      <w:r w:rsidR="002861D1" w:rsidRPr="002861D1">
        <w:rPr>
          <w:rFonts w:ascii="Arial" w:hAnsi="Arial" w:cs="Arial"/>
          <w:lang w:val="es-ES"/>
        </w:rPr>
        <w:t xml:space="preserve">DEL SEGUNDO CIRCUITO, </w:t>
      </w:r>
      <w:r w:rsidR="002861D1" w:rsidRPr="002861D1">
        <w:rPr>
          <w:rFonts w:ascii="Arial" w:hAnsi="Arial" w:cs="Arial"/>
        </w:rPr>
        <w:t>EL PRIMER TRIBUNAL COLEGIADO DE CIRCUITO DEL CENTRO AUXILIAR DE LA OCTAVA REGIÓN, ACTUALMENTE TERCER TRIBUNAL COLEGIADO DEL VIGÉSIMO SÉPTIMO CIRCUITO</w:t>
      </w:r>
      <w:r w:rsidR="00AA4C4D">
        <w:rPr>
          <w:rFonts w:ascii="Arial" w:hAnsi="Arial" w:cs="Arial"/>
        </w:rPr>
        <w:t>,</w:t>
      </w:r>
      <w:r w:rsidR="001076F2">
        <w:rPr>
          <w:rFonts w:ascii="Arial" w:hAnsi="Arial" w:cs="Arial"/>
        </w:rPr>
        <w:t xml:space="preserve"> Y</w:t>
      </w:r>
      <w:r w:rsidR="002861D1" w:rsidRPr="002861D1">
        <w:rPr>
          <w:rFonts w:ascii="Arial" w:hAnsi="Arial" w:cs="Arial"/>
        </w:rPr>
        <w:t xml:space="preserve"> EL PRIMER TRIBUNAL COLEGIADO DEL OCTAVO CIRCUITO, ACTUALMENTE TRIBUNAL COLEGIADO EN MATERIAS PENAL Y ADMINISTRATIVA DEL OCTAVO CIRCUITO. VA DEBIDAMENTE COTEJADA, SELLADA, RUBRICADA Y FOLIADA.</w:t>
      </w:r>
    </w:p>
    <w:sectPr w:rsidR="002861D1" w:rsidRPr="00AF2434" w:rsidSect="00CD022D">
      <w:headerReference w:type="even" r:id="rId8"/>
      <w:headerReference w:type="default" r:id="rId9"/>
      <w:footerReference w:type="even" r:id="rId10"/>
      <w:footerReference w:type="default" r:id="rId11"/>
      <w:headerReference w:type="first" r:id="rId12"/>
      <w:footerReference w:type="first" r:id="rId13"/>
      <w:pgSz w:w="12242" w:h="19301" w:code="10000"/>
      <w:pgMar w:top="2552" w:right="1701" w:bottom="2552" w:left="1701" w:header="1701"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C03" w:rsidRDefault="00AC7C03">
      <w:pPr>
        <w:spacing w:after="0" w:line="240" w:lineRule="auto"/>
      </w:pPr>
      <w:r>
        <w:separator/>
      </w:r>
    </w:p>
  </w:endnote>
  <w:endnote w:type="continuationSeparator" w:id="0">
    <w:p w:rsidR="00AC7C03" w:rsidRDefault="00AC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684347"/>
      <w:docPartObj>
        <w:docPartGallery w:val="Page Numbers (Bottom of Page)"/>
        <w:docPartUnique/>
      </w:docPartObj>
    </w:sdtPr>
    <w:sdtEndPr/>
    <w:sdtContent>
      <w:p w:rsidR="00DA4CCE" w:rsidRDefault="00DA4CCE">
        <w:pPr>
          <w:pStyle w:val="Piedepgina"/>
          <w:jc w:val="right"/>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AA4C4D" w:rsidRPr="00AA4C4D">
          <w:rPr>
            <w:rFonts w:ascii="Arial" w:hAnsi="Arial" w:cs="Arial"/>
            <w:b/>
            <w:noProof/>
            <w:sz w:val="26"/>
            <w:szCs w:val="26"/>
            <w:lang w:val="es-ES"/>
          </w:rPr>
          <w:t>52</w:t>
        </w:r>
        <w:r w:rsidRPr="00E6747C">
          <w:rPr>
            <w:rFonts w:ascii="Arial" w:hAnsi="Arial" w:cs="Arial"/>
            <w:b/>
            <w:sz w:val="26"/>
            <w:szCs w:val="26"/>
          </w:rPr>
          <w:fldChar w:fldCharType="end"/>
        </w:r>
      </w:p>
    </w:sdtContent>
  </w:sdt>
  <w:p w:rsidR="00DA4CCE" w:rsidRDefault="00DA4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CE" w:rsidRPr="00E6747C" w:rsidRDefault="00DA4CCE">
    <w:pPr>
      <w:pStyle w:val="Piedepgina"/>
      <w:jc w:val="right"/>
      <w:rPr>
        <w:rFonts w:ascii="Arial" w:hAnsi="Arial" w:cs="Arial"/>
        <w:b/>
        <w:sz w:val="26"/>
        <w:szCs w:val="26"/>
      </w:rPr>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AA4C4D" w:rsidRPr="00AA4C4D">
      <w:rPr>
        <w:rFonts w:ascii="Arial" w:hAnsi="Arial" w:cs="Arial"/>
        <w:b/>
        <w:noProof/>
        <w:sz w:val="26"/>
        <w:szCs w:val="26"/>
        <w:lang w:val="es-ES"/>
      </w:rPr>
      <w:t>51</w:t>
    </w:r>
    <w:r w:rsidRPr="00E6747C">
      <w:rPr>
        <w:rFonts w:ascii="Arial" w:hAnsi="Arial" w:cs="Arial"/>
        <w:b/>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CE" w:rsidRDefault="00DA4CCE">
    <w:pPr>
      <w:pStyle w:val="Piedepgina"/>
      <w:jc w:val="right"/>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C03" w:rsidRDefault="00AC7C03">
      <w:pPr>
        <w:spacing w:after="0" w:line="240" w:lineRule="auto"/>
      </w:pPr>
      <w:r>
        <w:separator/>
      </w:r>
    </w:p>
  </w:footnote>
  <w:footnote w:type="continuationSeparator" w:id="0">
    <w:p w:rsidR="00AC7C03" w:rsidRDefault="00AC7C03">
      <w:pPr>
        <w:spacing w:after="0" w:line="240" w:lineRule="auto"/>
      </w:pPr>
      <w:r>
        <w:continuationSeparator/>
      </w:r>
    </w:p>
  </w:footnote>
  <w:footnote w:id="1">
    <w:p w:rsidR="00DA4CCE"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Escrito presentado el 28 de febrero de 2019 en la Oficina de Certificación Judicial y Correspondencia de esta Suprema Corte de Justicia de la Nación. Cuaderno de la Contradicción de Tesis 79/2019, fojas 1-3.</w:t>
      </w:r>
    </w:p>
  </w:footnote>
  <w:footnote w:id="2">
    <w:p w:rsidR="00D466D2"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Al resolver el conflicto competencial 8/2018.</w:t>
      </w:r>
    </w:p>
  </w:footnote>
  <w:footnote w:id="3">
    <w:p w:rsidR="00D466D2"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Pr>
          <w:rFonts w:ascii="Arial" w:hAnsi="Arial" w:cs="Arial"/>
          <w:lang w:val="es-MX"/>
        </w:rPr>
        <w:t>Al resolver la c</w:t>
      </w:r>
      <w:r w:rsidRPr="004139F6">
        <w:rPr>
          <w:rFonts w:ascii="Arial" w:hAnsi="Arial" w:cs="Arial"/>
          <w:lang w:val="es-MX"/>
        </w:rPr>
        <w:t xml:space="preserve">ontradicción de </w:t>
      </w:r>
      <w:r>
        <w:rPr>
          <w:rFonts w:ascii="Arial" w:hAnsi="Arial" w:cs="Arial"/>
          <w:lang w:val="es-MX"/>
        </w:rPr>
        <w:t>t</w:t>
      </w:r>
      <w:r w:rsidRPr="004139F6">
        <w:rPr>
          <w:rFonts w:ascii="Arial" w:hAnsi="Arial" w:cs="Arial"/>
          <w:lang w:val="es-MX"/>
        </w:rPr>
        <w:t xml:space="preserve">esis 15/2013, de la que derivó la jurisprudencia de rubro: </w:t>
      </w:r>
      <w:r>
        <w:rPr>
          <w:rFonts w:ascii="Arial" w:hAnsi="Arial" w:cs="Arial"/>
          <w:lang w:val="es-MX"/>
        </w:rPr>
        <w:t>“</w:t>
      </w:r>
      <w:r w:rsidRPr="003B6739">
        <w:rPr>
          <w:rFonts w:ascii="Arial" w:hAnsi="Arial" w:cs="Arial"/>
          <w:b/>
          <w:lang w:val="es-MX"/>
        </w:rPr>
        <w:t>TRIBUNAL DE LO CONTENCIOSO ADMINISTRATIVO DEL ESTADO DE MÉXICO. ES INCOMPETENTE PARA CONOCER DE LA DEMANDA ENTABLADA POR UN EX REGIDOR EN LA QUE SE RECLAMA LA NEGATIVA DEL PRESIDENTE MUNICIPAL DE PAGARLE DIVERSAS CANTIDADES QUE DEJÓ DE PERCIBIR DURANTE EL TIEMPO EN QUE FUNGIÓ CON TAL CALIDAD</w:t>
      </w:r>
      <w:r w:rsidRPr="003B6739">
        <w:rPr>
          <w:rFonts w:ascii="Arial" w:hAnsi="Arial" w:cs="Arial"/>
          <w:lang w:val="es-MX"/>
        </w:rPr>
        <w:t>.</w:t>
      </w:r>
      <w:r>
        <w:rPr>
          <w:rFonts w:ascii="Arial" w:hAnsi="Arial" w:cs="Arial"/>
          <w:lang w:val="es-MX"/>
        </w:rPr>
        <w:t>” [</w:t>
      </w:r>
      <w:r w:rsidRPr="003B6739">
        <w:rPr>
          <w:rFonts w:ascii="Arial" w:hAnsi="Arial" w:cs="Arial"/>
          <w:lang w:val="es-MX"/>
        </w:rPr>
        <w:t>Décima Época</w:t>
      </w:r>
      <w:r>
        <w:rPr>
          <w:rFonts w:ascii="Arial" w:hAnsi="Arial" w:cs="Arial"/>
          <w:lang w:val="es-MX"/>
        </w:rPr>
        <w:t xml:space="preserve">, </w:t>
      </w:r>
      <w:r w:rsidRPr="003B6739">
        <w:rPr>
          <w:rFonts w:ascii="Arial" w:hAnsi="Arial" w:cs="Arial"/>
          <w:lang w:val="es-MX"/>
        </w:rPr>
        <w:t>Registro: 2009296</w:t>
      </w:r>
      <w:r>
        <w:rPr>
          <w:rFonts w:ascii="Arial" w:hAnsi="Arial" w:cs="Arial"/>
          <w:lang w:val="es-MX"/>
        </w:rPr>
        <w:t xml:space="preserve">, </w:t>
      </w:r>
      <w:r w:rsidRPr="003B6739">
        <w:rPr>
          <w:rFonts w:ascii="Arial" w:hAnsi="Arial" w:cs="Arial"/>
          <w:lang w:val="es-MX"/>
        </w:rPr>
        <w:t>Instancia: Plenos de Circuito</w:t>
      </w:r>
      <w:r>
        <w:rPr>
          <w:rFonts w:ascii="Arial" w:hAnsi="Arial" w:cs="Arial"/>
          <w:lang w:val="es-MX"/>
        </w:rPr>
        <w:t xml:space="preserve">, </w:t>
      </w:r>
      <w:r w:rsidRPr="003B6739">
        <w:rPr>
          <w:rFonts w:ascii="Arial" w:hAnsi="Arial" w:cs="Arial"/>
          <w:lang w:val="es-MX"/>
        </w:rPr>
        <w:t>Tipo de Tesis: Jurisprudencia</w:t>
      </w:r>
      <w:r>
        <w:rPr>
          <w:rFonts w:ascii="Arial" w:hAnsi="Arial" w:cs="Arial"/>
          <w:lang w:val="es-MX"/>
        </w:rPr>
        <w:t xml:space="preserve">, </w:t>
      </w:r>
      <w:r w:rsidRPr="003B6739">
        <w:rPr>
          <w:rFonts w:ascii="Arial" w:hAnsi="Arial" w:cs="Arial"/>
          <w:lang w:val="es-MX"/>
        </w:rPr>
        <w:t>Fuente: Gaceta del Semanario Judicial de la Federación</w:t>
      </w:r>
      <w:r>
        <w:rPr>
          <w:rFonts w:ascii="Arial" w:hAnsi="Arial" w:cs="Arial"/>
          <w:lang w:val="es-MX"/>
        </w:rPr>
        <w:t xml:space="preserve">, </w:t>
      </w:r>
      <w:r w:rsidRPr="003B6739">
        <w:rPr>
          <w:rFonts w:ascii="Arial" w:hAnsi="Arial" w:cs="Arial"/>
          <w:lang w:val="es-MX"/>
        </w:rPr>
        <w:t>Libro 19, Junio de 2015, Tomo II</w:t>
      </w:r>
      <w:r>
        <w:rPr>
          <w:rFonts w:ascii="Arial" w:hAnsi="Arial" w:cs="Arial"/>
          <w:lang w:val="es-MX"/>
        </w:rPr>
        <w:t xml:space="preserve">, </w:t>
      </w:r>
      <w:r w:rsidRPr="003B6739">
        <w:rPr>
          <w:rFonts w:ascii="Arial" w:hAnsi="Arial" w:cs="Arial"/>
          <w:lang w:val="es-MX"/>
        </w:rPr>
        <w:t>Materia(s): Administrativa</w:t>
      </w:r>
      <w:r>
        <w:rPr>
          <w:rFonts w:ascii="Arial" w:hAnsi="Arial" w:cs="Arial"/>
          <w:lang w:val="es-MX"/>
        </w:rPr>
        <w:t xml:space="preserve">, Tesis </w:t>
      </w:r>
      <w:r w:rsidRPr="004139F6">
        <w:rPr>
          <w:rFonts w:ascii="Arial" w:hAnsi="Arial" w:cs="Arial"/>
          <w:lang w:val="es-MX"/>
        </w:rPr>
        <w:t>PC.II.J/12ª(10ª)</w:t>
      </w:r>
      <w:r>
        <w:rPr>
          <w:rFonts w:ascii="Arial" w:hAnsi="Arial" w:cs="Arial"/>
          <w:lang w:val="es-MX"/>
        </w:rPr>
        <w:t xml:space="preserve">, </w:t>
      </w:r>
      <w:r w:rsidRPr="003B6739">
        <w:rPr>
          <w:rFonts w:ascii="Arial" w:hAnsi="Arial" w:cs="Arial"/>
          <w:lang w:val="es-MX"/>
        </w:rPr>
        <w:t>Página: 1482</w:t>
      </w:r>
      <w:r>
        <w:rPr>
          <w:rFonts w:ascii="Arial" w:hAnsi="Arial" w:cs="Arial"/>
          <w:lang w:val="es-MX"/>
        </w:rPr>
        <w:t>].</w:t>
      </w:r>
      <w:r w:rsidRPr="003B6739">
        <w:rPr>
          <w:rFonts w:ascii="Arial" w:hAnsi="Arial" w:cs="Arial"/>
          <w:lang w:val="es-MX"/>
        </w:rPr>
        <w:t xml:space="preserve"> </w:t>
      </w:r>
    </w:p>
  </w:footnote>
  <w:footnote w:id="4">
    <w:p w:rsidR="00DA4CCE"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 xml:space="preserve">Al resolver el amparo directo 681/2015, del que derivó la tesis, de rubro: </w:t>
      </w:r>
      <w:r>
        <w:rPr>
          <w:rFonts w:ascii="Arial" w:hAnsi="Arial" w:cs="Arial"/>
          <w:lang w:val="es-MX"/>
        </w:rPr>
        <w:t>“</w:t>
      </w:r>
      <w:r w:rsidRPr="00C4434F">
        <w:rPr>
          <w:rFonts w:ascii="Arial" w:hAnsi="Arial" w:cs="Arial"/>
          <w:b/>
          <w:lang w:val="es-MX"/>
        </w:rPr>
        <w:t>REGIDORES MUNICIPALES. AL ACUDIR EN AMPARO DIRECTO EN DEFENSA DEL DERECHO AL PAGO DE SUS RETRIBUCIONES PREVISTAS EN LA LEY, DEBE SUPLIRSE EN SU FAVOR LA QUEJA DEFICIENTE.</w:t>
      </w:r>
      <w:r>
        <w:rPr>
          <w:rFonts w:ascii="Arial" w:hAnsi="Arial" w:cs="Arial"/>
          <w:b/>
          <w:lang w:val="es-MX"/>
        </w:rPr>
        <w:t>” [</w:t>
      </w:r>
      <w:r w:rsidRPr="00C4434F">
        <w:rPr>
          <w:rFonts w:ascii="Arial" w:hAnsi="Arial" w:cs="Arial"/>
          <w:lang w:val="es-MX"/>
        </w:rPr>
        <w:t>Décima Época</w:t>
      </w:r>
      <w:r>
        <w:rPr>
          <w:rFonts w:ascii="Arial" w:hAnsi="Arial" w:cs="Arial"/>
          <w:lang w:val="es-MX"/>
        </w:rPr>
        <w:t xml:space="preserve">, Registro: 2012781, </w:t>
      </w:r>
      <w:r w:rsidRPr="00C4434F">
        <w:rPr>
          <w:rFonts w:ascii="Arial" w:hAnsi="Arial" w:cs="Arial"/>
          <w:lang w:val="es-MX"/>
        </w:rPr>
        <w:t>Instancia: Tribunales Colegiados de Circuito</w:t>
      </w:r>
      <w:r>
        <w:rPr>
          <w:rFonts w:ascii="Arial" w:hAnsi="Arial" w:cs="Arial"/>
          <w:lang w:val="es-MX"/>
        </w:rPr>
        <w:t xml:space="preserve">, </w:t>
      </w:r>
      <w:r w:rsidRPr="00C4434F">
        <w:rPr>
          <w:rFonts w:ascii="Arial" w:hAnsi="Arial" w:cs="Arial"/>
          <w:lang w:val="es-MX"/>
        </w:rPr>
        <w:t>Tipo de Tesis: Aislada</w:t>
      </w:r>
      <w:r>
        <w:rPr>
          <w:rFonts w:ascii="Arial" w:hAnsi="Arial" w:cs="Arial"/>
          <w:lang w:val="es-MX"/>
        </w:rPr>
        <w:t xml:space="preserve">, </w:t>
      </w:r>
      <w:r w:rsidRPr="00C4434F">
        <w:rPr>
          <w:rFonts w:ascii="Arial" w:hAnsi="Arial" w:cs="Arial"/>
          <w:lang w:val="es-MX"/>
        </w:rPr>
        <w:t>Fuente: Gaceta del Semanario Judicial de la Federación</w:t>
      </w:r>
      <w:r>
        <w:rPr>
          <w:rFonts w:ascii="Arial" w:hAnsi="Arial" w:cs="Arial"/>
          <w:lang w:val="es-MX"/>
        </w:rPr>
        <w:t xml:space="preserve">, </w:t>
      </w:r>
      <w:r w:rsidRPr="00C4434F">
        <w:rPr>
          <w:rFonts w:ascii="Arial" w:hAnsi="Arial" w:cs="Arial"/>
          <w:lang w:val="es-MX"/>
        </w:rPr>
        <w:t>Libro 35, Octubre de 2016, Tomo IV</w:t>
      </w:r>
      <w:r>
        <w:rPr>
          <w:rFonts w:ascii="Arial" w:hAnsi="Arial" w:cs="Arial"/>
          <w:lang w:val="es-MX"/>
        </w:rPr>
        <w:t xml:space="preserve">, </w:t>
      </w:r>
      <w:r w:rsidRPr="00C4434F">
        <w:rPr>
          <w:rFonts w:ascii="Arial" w:hAnsi="Arial" w:cs="Arial"/>
          <w:lang w:val="es-MX"/>
        </w:rPr>
        <w:t>Materia(s): Común, Administrativa</w:t>
      </w:r>
      <w:r>
        <w:rPr>
          <w:rFonts w:ascii="Arial" w:hAnsi="Arial" w:cs="Arial"/>
          <w:lang w:val="es-MX"/>
        </w:rPr>
        <w:t>, Tesis XXIII.4A (10a</w:t>
      </w:r>
      <w:r w:rsidRPr="004139F6">
        <w:rPr>
          <w:rFonts w:ascii="Arial" w:hAnsi="Arial" w:cs="Arial"/>
          <w:lang w:val="es-MX"/>
        </w:rPr>
        <w:t>)</w:t>
      </w:r>
      <w:r>
        <w:rPr>
          <w:rFonts w:ascii="Arial" w:hAnsi="Arial" w:cs="Arial"/>
          <w:lang w:val="es-MX"/>
        </w:rPr>
        <w:t xml:space="preserve">, </w:t>
      </w:r>
      <w:r w:rsidRPr="00C4434F">
        <w:rPr>
          <w:rFonts w:ascii="Arial" w:hAnsi="Arial" w:cs="Arial"/>
          <w:lang w:val="es-MX"/>
        </w:rPr>
        <w:t>Página: 3080</w:t>
      </w:r>
      <w:r>
        <w:rPr>
          <w:rFonts w:ascii="Arial" w:hAnsi="Arial" w:cs="Arial"/>
          <w:lang w:val="es-MX"/>
        </w:rPr>
        <w:t>].</w:t>
      </w:r>
    </w:p>
  </w:footnote>
  <w:footnote w:id="5">
    <w:p w:rsidR="00D466D2"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 xml:space="preserve">Al resolver el amparo en revisión 287/2015, del que derivó la tesis de rubro: </w:t>
      </w:r>
      <w:r>
        <w:rPr>
          <w:rFonts w:ascii="Arial" w:hAnsi="Arial" w:cs="Arial"/>
          <w:lang w:val="es-MX"/>
        </w:rPr>
        <w:t>“</w:t>
      </w:r>
      <w:r w:rsidRPr="00C4434F">
        <w:rPr>
          <w:rFonts w:ascii="Arial" w:hAnsi="Arial" w:cs="Arial"/>
          <w:b/>
          <w:lang w:val="es-MX"/>
        </w:rPr>
        <w:t>DIETAS DE LOS REGIDORES DE UN AYUNTAMIENTO. SU DISMINUCIÓN O PRIVACIÓN CON MOTIVO DE UNA SANCIÓN ADMINISTRATIVA POR LA INASISTENCIA A UNA SESIÓN DE ÉSTE SIN CAUSA JUSTIFICADA, ES IMPUGNABLE EN AMPARO</w:t>
      </w:r>
      <w:r>
        <w:rPr>
          <w:rFonts w:ascii="Arial" w:hAnsi="Arial" w:cs="Arial"/>
          <w:lang w:val="es-MX"/>
        </w:rPr>
        <w:t>” [</w:t>
      </w:r>
      <w:r w:rsidRPr="00C4434F">
        <w:rPr>
          <w:rFonts w:ascii="Arial" w:hAnsi="Arial" w:cs="Arial"/>
          <w:lang w:val="es-MX"/>
        </w:rPr>
        <w:t>Décima Época</w:t>
      </w:r>
      <w:r>
        <w:rPr>
          <w:rFonts w:ascii="Arial" w:hAnsi="Arial" w:cs="Arial"/>
          <w:lang w:val="es-MX"/>
        </w:rPr>
        <w:t xml:space="preserve">, </w:t>
      </w:r>
      <w:r w:rsidRPr="00C4434F">
        <w:rPr>
          <w:rFonts w:ascii="Arial" w:hAnsi="Arial" w:cs="Arial"/>
          <w:lang w:val="es-MX"/>
        </w:rPr>
        <w:t>Registro: 2011856</w:t>
      </w:r>
      <w:r>
        <w:rPr>
          <w:rFonts w:ascii="Arial" w:hAnsi="Arial" w:cs="Arial"/>
          <w:lang w:val="es-MX"/>
        </w:rPr>
        <w:t xml:space="preserve">, </w:t>
      </w:r>
      <w:r w:rsidRPr="00C4434F">
        <w:rPr>
          <w:rFonts w:ascii="Arial" w:hAnsi="Arial" w:cs="Arial"/>
          <w:lang w:val="es-MX"/>
        </w:rPr>
        <w:t>Instancia: Tribunales Colegiados de Circuito</w:t>
      </w:r>
      <w:r>
        <w:rPr>
          <w:rFonts w:ascii="Arial" w:hAnsi="Arial" w:cs="Arial"/>
          <w:lang w:val="es-MX"/>
        </w:rPr>
        <w:t xml:space="preserve">, </w:t>
      </w:r>
      <w:r w:rsidRPr="00C4434F">
        <w:rPr>
          <w:rFonts w:ascii="Arial" w:hAnsi="Arial" w:cs="Arial"/>
          <w:lang w:val="es-MX"/>
        </w:rPr>
        <w:t>Tipo de Tesis: Aislada</w:t>
      </w:r>
      <w:r>
        <w:rPr>
          <w:rFonts w:ascii="Arial" w:hAnsi="Arial" w:cs="Arial"/>
          <w:lang w:val="es-MX"/>
        </w:rPr>
        <w:t xml:space="preserve">, </w:t>
      </w:r>
      <w:r w:rsidRPr="00C4434F">
        <w:rPr>
          <w:rFonts w:ascii="Arial" w:hAnsi="Arial" w:cs="Arial"/>
          <w:lang w:val="es-MX"/>
        </w:rPr>
        <w:t>Fuente: Gaceta del Semanario Judicial de la Federación</w:t>
      </w:r>
      <w:r>
        <w:rPr>
          <w:rFonts w:ascii="Arial" w:hAnsi="Arial" w:cs="Arial"/>
          <w:lang w:val="es-MX"/>
        </w:rPr>
        <w:t xml:space="preserve">, </w:t>
      </w:r>
      <w:r w:rsidRPr="00C4434F">
        <w:rPr>
          <w:rFonts w:ascii="Arial" w:hAnsi="Arial" w:cs="Arial"/>
          <w:lang w:val="es-MX"/>
        </w:rPr>
        <w:t>Libro 31, Junio de 2016, Tomo IV</w:t>
      </w:r>
      <w:r>
        <w:rPr>
          <w:rFonts w:ascii="Arial" w:hAnsi="Arial" w:cs="Arial"/>
          <w:lang w:val="es-MX"/>
        </w:rPr>
        <w:t xml:space="preserve">, </w:t>
      </w:r>
      <w:r w:rsidRPr="00C4434F">
        <w:rPr>
          <w:rFonts w:ascii="Arial" w:hAnsi="Arial" w:cs="Arial"/>
          <w:lang w:val="es-MX"/>
        </w:rPr>
        <w:t>Materia(s): Común, Administrativa</w:t>
      </w:r>
      <w:r>
        <w:rPr>
          <w:rFonts w:ascii="Arial" w:hAnsi="Arial" w:cs="Arial"/>
          <w:lang w:val="es-MX"/>
        </w:rPr>
        <w:t xml:space="preserve">, </w:t>
      </w:r>
      <w:r w:rsidRPr="00C4434F">
        <w:rPr>
          <w:rFonts w:ascii="Arial" w:hAnsi="Arial" w:cs="Arial"/>
          <w:lang w:val="es-MX"/>
        </w:rPr>
        <w:t>Tesis: XVI.1o.A.89 A (10a.)</w:t>
      </w:r>
      <w:r>
        <w:rPr>
          <w:rFonts w:ascii="Arial" w:hAnsi="Arial" w:cs="Arial"/>
          <w:lang w:val="es-MX"/>
        </w:rPr>
        <w:t xml:space="preserve">, </w:t>
      </w:r>
      <w:r w:rsidRPr="00C4434F">
        <w:rPr>
          <w:rFonts w:ascii="Arial" w:hAnsi="Arial" w:cs="Arial"/>
          <w:lang w:val="es-MX"/>
        </w:rPr>
        <w:t>Página: 2902</w:t>
      </w:r>
      <w:r>
        <w:rPr>
          <w:rFonts w:ascii="Arial" w:hAnsi="Arial" w:cs="Arial"/>
          <w:lang w:val="es-MX"/>
        </w:rPr>
        <w:t>].</w:t>
      </w:r>
    </w:p>
  </w:footnote>
  <w:footnote w:id="6">
    <w:p w:rsidR="00A971F2"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 xml:space="preserve">Al resolver el amparo directo 247/2008, del que derivó la tesis de rubro: </w:t>
      </w:r>
      <w:r>
        <w:rPr>
          <w:rFonts w:ascii="Arial" w:hAnsi="Arial" w:cs="Arial"/>
          <w:lang w:val="es-MX"/>
        </w:rPr>
        <w:t>“</w:t>
      </w:r>
      <w:r w:rsidRPr="00C4434F">
        <w:rPr>
          <w:rFonts w:ascii="Arial" w:hAnsi="Arial" w:cs="Arial"/>
          <w:b/>
          <w:lang w:val="es-MX"/>
        </w:rPr>
        <w:t>REGIDORES DE LOS AYUNTAMIENTOS MUNICIPALES DEL ESTADO DE VERACRUZ, DEBEN SER CONSIDERADOS TRABAJADORES DE CONFIANZA, EN TÉRMINOS DE LA LEY NÚMERO 545 QUE ESTABLECE LAS BASES NORMATIVAS PARA EXPEDIR LAS CONDICIONES GENERALES DE TRABAJO A LAS QUE SE SUJETARÁN LOS TRABAJADORES DE CONFIANZA DE LOS PODERES PÚBLICOS, ORGANISMOS AUTÓNOMOS Y MUNICIPIOS DEL ESTADO DE VERACRUZ-LLAVE</w:t>
      </w:r>
      <w:r>
        <w:rPr>
          <w:rFonts w:ascii="Arial" w:hAnsi="Arial" w:cs="Arial"/>
          <w:lang w:val="es-MX"/>
        </w:rPr>
        <w:t>” [</w:t>
      </w:r>
      <w:r w:rsidRPr="00C4434F">
        <w:rPr>
          <w:rFonts w:ascii="Arial" w:hAnsi="Arial" w:cs="Arial"/>
          <w:lang w:val="es-MX"/>
        </w:rPr>
        <w:t>Época: Novena Época</w:t>
      </w:r>
      <w:r>
        <w:rPr>
          <w:rFonts w:ascii="Arial" w:hAnsi="Arial" w:cs="Arial"/>
          <w:lang w:val="es-MX"/>
        </w:rPr>
        <w:t xml:space="preserve">, </w:t>
      </w:r>
      <w:r w:rsidRPr="00C4434F">
        <w:rPr>
          <w:rFonts w:ascii="Arial" w:hAnsi="Arial" w:cs="Arial"/>
          <w:lang w:val="es-MX"/>
        </w:rPr>
        <w:t>Registro: 164936</w:t>
      </w:r>
      <w:r>
        <w:rPr>
          <w:rFonts w:ascii="Arial" w:hAnsi="Arial" w:cs="Arial"/>
          <w:lang w:val="es-MX"/>
        </w:rPr>
        <w:t xml:space="preserve">, </w:t>
      </w:r>
      <w:r w:rsidRPr="00C4434F">
        <w:rPr>
          <w:rFonts w:ascii="Arial" w:hAnsi="Arial" w:cs="Arial"/>
          <w:lang w:val="es-MX"/>
        </w:rPr>
        <w:t>Instancia: Tribunales Colegiados de Circuito</w:t>
      </w:r>
      <w:r>
        <w:rPr>
          <w:rFonts w:ascii="Arial" w:hAnsi="Arial" w:cs="Arial"/>
          <w:lang w:val="es-MX"/>
        </w:rPr>
        <w:t xml:space="preserve">, </w:t>
      </w:r>
      <w:r w:rsidRPr="00C4434F">
        <w:rPr>
          <w:rFonts w:ascii="Arial" w:hAnsi="Arial" w:cs="Arial"/>
          <w:lang w:val="es-MX"/>
        </w:rPr>
        <w:t>Tipo de Tesis: Aislada</w:t>
      </w:r>
      <w:r>
        <w:rPr>
          <w:rFonts w:ascii="Arial" w:hAnsi="Arial" w:cs="Arial"/>
          <w:lang w:val="es-MX"/>
        </w:rPr>
        <w:t xml:space="preserve">, </w:t>
      </w:r>
      <w:r w:rsidRPr="00C4434F">
        <w:rPr>
          <w:rFonts w:ascii="Arial" w:hAnsi="Arial" w:cs="Arial"/>
          <w:lang w:val="es-MX"/>
        </w:rPr>
        <w:t>Fuente: Semanario Judicial de la Federación y su Gaceta</w:t>
      </w:r>
      <w:r>
        <w:rPr>
          <w:rFonts w:ascii="Arial" w:hAnsi="Arial" w:cs="Arial"/>
          <w:lang w:val="es-MX"/>
        </w:rPr>
        <w:t xml:space="preserve">, </w:t>
      </w:r>
      <w:r w:rsidRPr="00C4434F">
        <w:rPr>
          <w:rFonts w:ascii="Arial" w:hAnsi="Arial" w:cs="Arial"/>
          <w:lang w:val="es-MX"/>
        </w:rPr>
        <w:t>Tomo XXXI, Marzo de 2010</w:t>
      </w:r>
      <w:r>
        <w:rPr>
          <w:rFonts w:ascii="Arial" w:hAnsi="Arial" w:cs="Arial"/>
          <w:lang w:val="es-MX"/>
        </w:rPr>
        <w:t xml:space="preserve">, </w:t>
      </w:r>
      <w:r w:rsidRPr="00C4434F">
        <w:rPr>
          <w:rFonts w:ascii="Arial" w:hAnsi="Arial" w:cs="Arial"/>
          <w:lang w:val="es-MX"/>
        </w:rPr>
        <w:t>Materia(s): Laboral</w:t>
      </w:r>
      <w:r>
        <w:rPr>
          <w:rFonts w:ascii="Arial" w:hAnsi="Arial" w:cs="Arial"/>
          <w:lang w:val="es-MX"/>
        </w:rPr>
        <w:t xml:space="preserve">, </w:t>
      </w:r>
      <w:r w:rsidRPr="00C4434F">
        <w:rPr>
          <w:rFonts w:ascii="Arial" w:hAnsi="Arial" w:cs="Arial"/>
          <w:lang w:val="es-MX"/>
        </w:rPr>
        <w:t>Tesis: VII.1o.P.T.1 L</w:t>
      </w:r>
      <w:r>
        <w:rPr>
          <w:rFonts w:ascii="Arial" w:hAnsi="Arial" w:cs="Arial"/>
          <w:lang w:val="es-MX"/>
        </w:rPr>
        <w:t xml:space="preserve">, </w:t>
      </w:r>
      <w:r w:rsidRPr="00C4434F">
        <w:rPr>
          <w:rFonts w:ascii="Arial" w:hAnsi="Arial" w:cs="Arial"/>
          <w:lang w:val="es-MX"/>
        </w:rPr>
        <w:t>Página: 3054</w:t>
      </w:r>
      <w:r>
        <w:rPr>
          <w:rFonts w:ascii="Arial" w:hAnsi="Arial" w:cs="Arial"/>
          <w:lang w:val="es-MX"/>
        </w:rPr>
        <w:t>].</w:t>
      </w:r>
    </w:p>
  </w:footnote>
  <w:footnote w:id="7">
    <w:p w:rsidR="00DA4CCE"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Al resolver el conflicto competencia</w:t>
      </w:r>
      <w:r>
        <w:rPr>
          <w:rFonts w:ascii="Arial" w:hAnsi="Arial" w:cs="Arial"/>
          <w:lang w:val="es-MX"/>
        </w:rPr>
        <w:t>l</w:t>
      </w:r>
      <w:r w:rsidRPr="004139F6">
        <w:rPr>
          <w:rFonts w:ascii="Arial" w:hAnsi="Arial" w:cs="Arial"/>
          <w:lang w:val="es-MX"/>
        </w:rPr>
        <w:t xml:space="preserve"> 11/2014</w:t>
      </w:r>
    </w:p>
  </w:footnote>
  <w:footnote w:id="8">
    <w:p w:rsidR="00725CDF" w:rsidRPr="004139F6" w:rsidRDefault="00DA4CCE" w:rsidP="004B25BF">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 xml:space="preserve">Al resolver el amparo en revisión 43/2011 (expediente auxiliar 344/2011) del que derivó la tesis de rubro: </w:t>
      </w:r>
      <w:r w:rsidRPr="00C4434F">
        <w:rPr>
          <w:rFonts w:ascii="Arial" w:hAnsi="Arial" w:cs="Arial"/>
          <w:b/>
          <w:lang w:val="es-MX"/>
        </w:rPr>
        <w:t>“DIETA DE LOS REGIDORES DE UN AYUNTAMIENTO. CONTRA LA SUSPENSIÓN DE PAGO DE DICHA REMUNERACIÓN ES IMPROCEDENTE EL JUICIO DE AMPARO, AL SER UN DERECHO DE NATURALEZA POLÍTICA (LEGISLACIÓN DEL ESTADO DE TABASCO)”</w:t>
      </w:r>
      <w:r>
        <w:rPr>
          <w:rFonts w:ascii="Arial" w:hAnsi="Arial" w:cs="Arial"/>
          <w:lang w:val="es-MX"/>
        </w:rPr>
        <w:t xml:space="preserve"> [</w:t>
      </w:r>
      <w:r w:rsidRPr="00C4434F">
        <w:rPr>
          <w:rFonts w:ascii="Arial" w:hAnsi="Arial" w:cs="Arial"/>
          <w:lang w:val="es-MX"/>
        </w:rPr>
        <w:t>Novena Época</w:t>
      </w:r>
      <w:r>
        <w:rPr>
          <w:rFonts w:ascii="Arial" w:hAnsi="Arial" w:cs="Arial"/>
          <w:lang w:val="es-MX"/>
        </w:rPr>
        <w:t xml:space="preserve">, </w:t>
      </w:r>
      <w:r w:rsidRPr="00C4434F">
        <w:rPr>
          <w:rFonts w:ascii="Arial" w:hAnsi="Arial" w:cs="Arial"/>
          <w:lang w:val="es-MX"/>
        </w:rPr>
        <w:t>Registro: 161321</w:t>
      </w:r>
      <w:r>
        <w:rPr>
          <w:rFonts w:ascii="Arial" w:hAnsi="Arial" w:cs="Arial"/>
          <w:lang w:val="es-MX"/>
        </w:rPr>
        <w:t xml:space="preserve">, </w:t>
      </w:r>
      <w:r w:rsidRPr="00C4434F">
        <w:rPr>
          <w:rFonts w:ascii="Arial" w:hAnsi="Arial" w:cs="Arial"/>
          <w:lang w:val="es-MX"/>
        </w:rPr>
        <w:t>Instancia: Tribunales Colegiados de Circuito</w:t>
      </w:r>
      <w:r>
        <w:rPr>
          <w:rFonts w:ascii="Arial" w:hAnsi="Arial" w:cs="Arial"/>
          <w:lang w:val="es-MX"/>
        </w:rPr>
        <w:t xml:space="preserve">, </w:t>
      </w:r>
      <w:r w:rsidRPr="00C4434F">
        <w:rPr>
          <w:rFonts w:ascii="Arial" w:hAnsi="Arial" w:cs="Arial"/>
          <w:lang w:val="es-MX"/>
        </w:rPr>
        <w:t>Tipo de Tesis: Aislada</w:t>
      </w:r>
      <w:r>
        <w:rPr>
          <w:rFonts w:ascii="Arial" w:hAnsi="Arial" w:cs="Arial"/>
          <w:lang w:val="es-MX"/>
        </w:rPr>
        <w:t xml:space="preserve">, </w:t>
      </w:r>
      <w:r w:rsidRPr="00C4434F">
        <w:rPr>
          <w:rFonts w:ascii="Arial" w:hAnsi="Arial" w:cs="Arial"/>
          <w:lang w:val="es-MX"/>
        </w:rPr>
        <w:t>Fuente: Semanario Judicial de la Federación y su Gaceta</w:t>
      </w:r>
      <w:r>
        <w:rPr>
          <w:rFonts w:ascii="Arial" w:hAnsi="Arial" w:cs="Arial"/>
          <w:lang w:val="es-MX"/>
        </w:rPr>
        <w:t xml:space="preserve">, </w:t>
      </w:r>
      <w:r w:rsidRPr="00C4434F">
        <w:rPr>
          <w:rFonts w:ascii="Arial" w:hAnsi="Arial" w:cs="Arial"/>
          <w:lang w:val="es-MX"/>
        </w:rPr>
        <w:t>Tomo XXXIV, Agosto de 2011</w:t>
      </w:r>
      <w:r>
        <w:rPr>
          <w:rFonts w:ascii="Arial" w:hAnsi="Arial" w:cs="Arial"/>
          <w:lang w:val="es-MX"/>
        </w:rPr>
        <w:t xml:space="preserve">, </w:t>
      </w:r>
      <w:r w:rsidRPr="00C4434F">
        <w:rPr>
          <w:rFonts w:ascii="Arial" w:hAnsi="Arial" w:cs="Arial"/>
          <w:lang w:val="es-MX"/>
        </w:rPr>
        <w:t>Materia(s): Común, Administrativa</w:t>
      </w:r>
      <w:r>
        <w:rPr>
          <w:rFonts w:ascii="Arial" w:hAnsi="Arial" w:cs="Arial"/>
          <w:lang w:val="es-MX"/>
        </w:rPr>
        <w:t xml:space="preserve">, </w:t>
      </w:r>
      <w:r w:rsidRPr="00C4434F">
        <w:rPr>
          <w:rFonts w:ascii="Arial" w:hAnsi="Arial" w:cs="Arial"/>
          <w:lang w:val="es-MX"/>
        </w:rPr>
        <w:t>Tesis: XXVII.1o.(VIII Región) 5 A</w:t>
      </w:r>
      <w:r>
        <w:rPr>
          <w:rFonts w:ascii="Arial" w:hAnsi="Arial" w:cs="Arial"/>
          <w:lang w:val="es-MX"/>
        </w:rPr>
        <w:t xml:space="preserve">, </w:t>
      </w:r>
      <w:r w:rsidRPr="00C4434F">
        <w:rPr>
          <w:rFonts w:ascii="Arial" w:hAnsi="Arial" w:cs="Arial"/>
          <w:lang w:val="es-MX"/>
        </w:rPr>
        <w:t>Página: 1318</w:t>
      </w:r>
      <w:r>
        <w:rPr>
          <w:rFonts w:ascii="Arial" w:hAnsi="Arial" w:cs="Arial"/>
          <w:lang w:val="es-MX"/>
        </w:rPr>
        <w:t>].</w:t>
      </w:r>
      <w:r w:rsidRPr="00C4434F">
        <w:rPr>
          <w:rFonts w:ascii="Arial" w:hAnsi="Arial" w:cs="Arial"/>
          <w:lang w:val="es-MX"/>
        </w:rPr>
        <w:t xml:space="preserve"> </w:t>
      </w:r>
    </w:p>
  </w:footnote>
  <w:footnote w:id="9">
    <w:p w:rsidR="00725CDF" w:rsidRPr="00300591" w:rsidRDefault="00DA4CCE" w:rsidP="007A3852">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 xml:space="preserve">Al resolver el amparo directo 389/97, del que derivó la tesis de rubro: </w:t>
      </w:r>
      <w:r>
        <w:rPr>
          <w:rFonts w:ascii="Arial" w:hAnsi="Arial" w:cs="Arial"/>
          <w:lang w:val="es-MX"/>
        </w:rPr>
        <w:t>“</w:t>
      </w:r>
      <w:r w:rsidRPr="00C4434F">
        <w:rPr>
          <w:rFonts w:ascii="Arial" w:hAnsi="Arial" w:cs="Arial"/>
          <w:b/>
          <w:lang w:val="es-MX"/>
        </w:rPr>
        <w:t>REGIDORES MUNICIPALES. SON PARTE PATRONAL, NO TRABAJADORES DE CONFIANZA (LEGISLACIÓN DEL ESTADO DE COAHUILA).</w:t>
      </w:r>
      <w:r>
        <w:rPr>
          <w:rFonts w:ascii="Arial" w:hAnsi="Arial" w:cs="Arial"/>
          <w:b/>
          <w:lang w:val="es-MX"/>
        </w:rPr>
        <w:t xml:space="preserve">” </w:t>
      </w:r>
      <w:r w:rsidRPr="00C4434F">
        <w:rPr>
          <w:rFonts w:ascii="Arial" w:hAnsi="Arial" w:cs="Arial"/>
          <w:lang w:val="es-MX"/>
        </w:rPr>
        <w:t>[Novena Época, Registro: 197035, Instancia: Tribunales Colegiados de Circuito, Tipo de Tesis: Aislada, Fuente: Semanario Judicial de la Federación y su Gaceta, Tomo VII, Enero de 1998, Materia(s): Laboral, Tesis: VIII.1o.20 L, Página: 1161]</w:t>
      </w:r>
      <w:r>
        <w:rPr>
          <w:rFonts w:ascii="Arial" w:hAnsi="Arial" w:cs="Arial"/>
          <w:lang w:val="es-MX"/>
        </w:rPr>
        <w:t>.</w:t>
      </w:r>
    </w:p>
  </w:footnote>
  <w:footnote w:id="10">
    <w:p w:rsidR="00A971F2" w:rsidRPr="004139F6" w:rsidRDefault="00DA4CCE" w:rsidP="00E236AB">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A</w:t>
      </w:r>
      <w:r w:rsidRPr="004139F6">
        <w:rPr>
          <w:rFonts w:ascii="Arial" w:hAnsi="Arial" w:cs="Arial"/>
        </w:rPr>
        <w:t xml:space="preserve">cuerdo de </w:t>
      </w:r>
      <w:r w:rsidRPr="004139F6">
        <w:rPr>
          <w:rFonts w:ascii="Arial" w:hAnsi="Arial" w:cs="Arial"/>
          <w:lang w:val="es-MX"/>
        </w:rPr>
        <w:t xml:space="preserve">seis de marzo de dos mil diecinueve, </w:t>
      </w:r>
      <w:r>
        <w:rPr>
          <w:rFonts w:ascii="Arial" w:hAnsi="Arial" w:cs="Arial"/>
          <w:lang w:val="es-MX"/>
        </w:rPr>
        <w:t>c</w:t>
      </w:r>
      <w:r w:rsidRPr="004139F6">
        <w:rPr>
          <w:rFonts w:ascii="Arial" w:hAnsi="Arial" w:cs="Arial"/>
          <w:lang w:val="es-MX"/>
        </w:rPr>
        <w:t>uaderno de la Contradicción de Tesis 79/2019, fojas 56 a 63.</w:t>
      </w:r>
    </w:p>
  </w:footnote>
  <w:footnote w:id="11">
    <w:p w:rsidR="00DA4CCE" w:rsidRDefault="00DA4CCE" w:rsidP="00E236AB">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A</w:t>
      </w:r>
      <w:r w:rsidRPr="004139F6">
        <w:rPr>
          <w:rFonts w:ascii="Arial" w:hAnsi="Arial" w:cs="Arial"/>
        </w:rPr>
        <w:t>cuerdo de trece</w:t>
      </w:r>
      <w:r w:rsidRPr="004139F6">
        <w:rPr>
          <w:rFonts w:ascii="Arial" w:hAnsi="Arial" w:cs="Arial"/>
          <w:lang w:val="es-MX"/>
        </w:rPr>
        <w:t xml:space="preserve"> </w:t>
      </w:r>
      <w:r w:rsidRPr="004139F6">
        <w:rPr>
          <w:rFonts w:ascii="Arial" w:hAnsi="Arial" w:cs="Arial"/>
        </w:rPr>
        <w:t xml:space="preserve">de </w:t>
      </w:r>
      <w:r w:rsidRPr="004139F6">
        <w:rPr>
          <w:rFonts w:ascii="Arial" w:hAnsi="Arial" w:cs="Arial"/>
          <w:lang w:val="es-MX"/>
        </w:rPr>
        <w:t>junio</w:t>
      </w:r>
      <w:r w:rsidRPr="004139F6">
        <w:rPr>
          <w:rFonts w:ascii="Arial" w:hAnsi="Arial" w:cs="Arial"/>
        </w:rPr>
        <w:t xml:space="preserve"> de</w:t>
      </w:r>
      <w:r w:rsidRPr="004139F6">
        <w:rPr>
          <w:rFonts w:ascii="Arial" w:hAnsi="Arial" w:cs="Arial"/>
          <w:lang w:val="es-MX"/>
        </w:rPr>
        <w:t xml:space="preserve"> dos mil diecinueve</w:t>
      </w:r>
      <w:r w:rsidRPr="004139F6">
        <w:rPr>
          <w:rFonts w:ascii="Arial" w:hAnsi="Arial" w:cs="Arial"/>
        </w:rPr>
        <w:t xml:space="preserve">. </w:t>
      </w:r>
      <w:r w:rsidRPr="004139F6">
        <w:rPr>
          <w:rFonts w:ascii="Arial" w:hAnsi="Arial" w:cs="Arial"/>
          <w:lang w:val="es-MX"/>
        </w:rPr>
        <w:t>Ibídem, foja 640.</w:t>
      </w:r>
    </w:p>
    <w:p w:rsidR="00300591" w:rsidRPr="004139F6" w:rsidRDefault="00300591" w:rsidP="00E236AB">
      <w:pPr>
        <w:pStyle w:val="Textonotapie"/>
        <w:jc w:val="both"/>
        <w:rPr>
          <w:rFonts w:ascii="Arial" w:hAnsi="Arial" w:cs="Arial"/>
          <w:lang w:val="es-MX"/>
        </w:rPr>
      </w:pPr>
    </w:p>
  </w:footnote>
  <w:footnote w:id="12">
    <w:p w:rsidR="00DA4CCE" w:rsidRDefault="00DA4CCE" w:rsidP="00E236AB">
      <w:pPr>
        <w:pStyle w:val="corte4fondo"/>
        <w:spacing w:line="240" w:lineRule="auto"/>
        <w:ind w:firstLine="0"/>
        <w:rPr>
          <w:rFonts w:cs="Arial"/>
          <w:sz w:val="20"/>
          <w:lang w:val="es-MX"/>
        </w:rPr>
      </w:pPr>
      <w:r w:rsidRPr="004139F6">
        <w:rPr>
          <w:rStyle w:val="Refdenotaalpie"/>
          <w:rFonts w:cs="Arial"/>
          <w:sz w:val="20"/>
        </w:rPr>
        <w:footnoteRef/>
      </w:r>
      <w:r w:rsidRPr="004139F6">
        <w:rPr>
          <w:rFonts w:cs="Arial"/>
          <w:sz w:val="20"/>
        </w:rPr>
        <w:t xml:space="preserve"> Tesis jurisprudencial P./J. 72/2010. </w:t>
      </w:r>
      <w:r w:rsidRPr="004139F6">
        <w:rPr>
          <w:rFonts w:cs="Arial"/>
          <w:i/>
          <w:sz w:val="20"/>
          <w:lang w:val="es-MX"/>
        </w:rPr>
        <w:t>Semanario Judicial de la Federación y su Gaceta</w:t>
      </w:r>
      <w:r w:rsidRPr="004139F6">
        <w:rPr>
          <w:rFonts w:cs="Arial"/>
          <w:sz w:val="20"/>
          <w:lang w:val="es-MX"/>
        </w:rPr>
        <w:t xml:space="preserve">, Novena Época, Tomo XXXII, Agosto de 2010, p. 7. </w:t>
      </w:r>
    </w:p>
    <w:p w:rsidR="00D466D2" w:rsidRPr="004139F6" w:rsidRDefault="00D466D2" w:rsidP="00E236AB">
      <w:pPr>
        <w:pStyle w:val="corte4fondo"/>
        <w:spacing w:line="240" w:lineRule="auto"/>
        <w:ind w:firstLine="0"/>
        <w:rPr>
          <w:rFonts w:cs="Arial"/>
          <w:sz w:val="20"/>
          <w:lang w:val="es-MX"/>
        </w:rPr>
      </w:pPr>
    </w:p>
  </w:footnote>
  <w:footnote w:id="13">
    <w:p w:rsidR="00DA4CCE" w:rsidRDefault="00DA4CCE" w:rsidP="00E236AB">
      <w:pPr>
        <w:pStyle w:val="corte4fondo"/>
        <w:spacing w:line="240" w:lineRule="auto"/>
        <w:ind w:firstLine="0"/>
        <w:rPr>
          <w:rFonts w:cs="Arial"/>
          <w:sz w:val="20"/>
          <w:lang w:val="es-MX"/>
        </w:rPr>
      </w:pPr>
      <w:r w:rsidRPr="004139F6">
        <w:rPr>
          <w:rStyle w:val="Refdenotaalpie"/>
          <w:rFonts w:cs="Arial"/>
          <w:sz w:val="20"/>
        </w:rPr>
        <w:footnoteRef/>
      </w:r>
      <w:r w:rsidRPr="004139F6">
        <w:rPr>
          <w:rFonts w:cs="Arial"/>
          <w:sz w:val="20"/>
        </w:rPr>
        <w:t xml:space="preserve"> Tesis aislada XLVII/2009, visible en el </w:t>
      </w:r>
      <w:r w:rsidRPr="004139F6">
        <w:rPr>
          <w:rFonts w:cs="Arial"/>
          <w:i/>
          <w:sz w:val="20"/>
          <w:lang w:val="es-MX"/>
        </w:rPr>
        <w:t>Semanario Judicial de la Federación y su Gaceta</w:t>
      </w:r>
      <w:r w:rsidRPr="004139F6">
        <w:rPr>
          <w:rFonts w:cs="Arial"/>
          <w:sz w:val="20"/>
          <w:lang w:val="es-MX"/>
        </w:rPr>
        <w:t>, Novena Época, Tomo XXX, Julio de 2009, p. 67.</w:t>
      </w:r>
    </w:p>
    <w:p w:rsidR="00D466D2" w:rsidRPr="004139F6" w:rsidRDefault="00D466D2" w:rsidP="00E236AB">
      <w:pPr>
        <w:pStyle w:val="corte4fondo"/>
        <w:spacing w:line="240" w:lineRule="auto"/>
        <w:ind w:firstLine="0"/>
        <w:rPr>
          <w:rFonts w:cs="Arial"/>
          <w:sz w:val="20"/>
          <w:lang w:val="es-MX"/>
        </w:rPr>
      </w:pPr>
    </w:p>
  </w:footnote>
  <w:footnote w:id="14">
    <w:p w:rsidR="00DA4CCE" w:rsidRDefault="00DA4CCE" w:rsidP="00E236AB">
      <w:pPr>
        <w:pStyle w:val="Textonotapie"/>
        <w:jc w:val="both"/>
        <w:rPr>
          <w:rFonts w:ascii="Arial" w:hAnsi="Arial" w:cs="Arial"/>
          <w:lang w:val="es-MX"/>
        </w:rPr>
      </w:pPr>
      <w:r w:rsidRPr="004139F6">
        <w:rPr>
          <w:rStyle w:val="Refdenotaalpie"/>
          <w:rFonts w:ascii="Arial" w:hAnsi="Arial" w:cs="Arial"/>
        </w:rPr>
        <w:footnoteRef/>
      </w:r>
      <w:r w:rsidRPr="004139F6">
        <w:rPr>
          <w:rStyle w:val="Refdenotaalpie"/>
          <w:rFonts w:ascii="Arial" w:hAnsi="Arial" w:cs="Arial"/>
        </w:rPr>
        <w:t xml:space="preserve"> </w:t>
      </w:r>
      <w:r w:rsidRPr="004139F6">
        <w:rPr>
          <w:rFonts w:ascii="Arial" w:hAnsi="Arial" w:cs="Arial"/>
          <w:lang w:val="es-MX"/>
        </w:rPr>
        <w:t xml:space="preserve">Tesis jurisprudencial P.J. 3/2010, de este Tribunal Pleno, publicada en el </w:t>
      </w:r>
      <w:r w:rsidRPr="004139F6">
        <w:rPr>
          <w:rFonts w:ascii="Arial" w:hAnsi="Arial" w:cs="Arial"/>
          <w:i/>
        </w:rPr>
        <w:t>Semanario Judicial de la Federación y su Gaceta</w:t>
      </w:r>
      <w:r w:rsidRPr="004139F6">
        <w:rPr>
          <w:rFonts w:ascii="Arial" w:hAnsi="Arial" w:cs="Arial"/>
        </w:rPr>
        <w:t>, tomo XXXI,</w:t>
      </w:r>
      <w:r w:rsidRPr="004139F6">
        <w:rPr>
          <w:rFonts w:ascii="Arial" w:hAnsi="Arial" w:cs="Arial"/>
          <w:lang w:val="es-MX"/>
        </w:rPr>
        <w:t xml:space="preserve"> febrero de 2010, p. 6.</w:t>
      </w:r>
    </w:p>
    <w:p w:rsidR="00D466D2" w:rsidRDefault="00D466D2" w:rsidP="00E236AB">
      <w:pPr>
        <w:pStyle w:val="Textonotapie"/>
        <w:jc w:val="both"/>
        <w:rPr>
          <w:rFonts w:ascii="Arial" w:hAnsi="Arial" w:cs="Arial"/>
          <w:lang w:val="es-MX"/>
        </w:rPr>
      </w:pPr>
    </w:p>
    <w:p w:rsidR="00D466D2" w:rsidRDefault="00D466D2" w:rsidP="00E236AB">
      <w:pPr>
        <w:pStyle w:val="Textonotapie"/>
        <w:jc w:val="both"/>
        <w:rPr>
          <w:rFonts w:ascii="Arial" w:hAnsi="Arial" w:cs="Arial"/>
          <w:lang w:val="es-MX"/>
        </w:rPr>
      </w:pPr>
    </w:p>
    <w:p w:rsidR="00D466D2" w:rsidRPr="004139F6" w:rsidRDefault="00D466D2" w:rsidP="00E236AB">
      <w:pPr>
        <w:pStyle w:val="Textonotapie"/>
        <w:jc w:val="both"/>
        <w:rPr>
          <w:rFonts w:ascii="Arial" w:hAnsi="Arial" w:cs="Arial"/>
          <w:lang w:val="es-MX"/>
        </w:rPr>
      </w:pPr>
    </w:p>
  </w:footnote>
  <w:footnote w:id="15">
    <w:p w:rsidR="00DA4CCE" w:rsidRDefault="00DA4CCE" w:rsidP="00E236AB">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Cfr. Contradicción de tesis 238/2015, fallada el 7</w:t>
      </w:r>
      <w:r w:rsidRPr="004139F6">
        <w:rPr>
          <w:rFonts w:ascii="Arial" w:hAnsi="Arial" w:cs="Arial"/>
        </w:rPr>
        <w:t xml:space="preserve"> de enero de </w:t>
      </w:r>
      <w:r w:rsidRPr="004139F6">
        <w:rPr>
          <w:rFonts w:ascii="Arial" w:hAnsi="Arial" w:cs="Arial"/>
          <w:lang w:val="es-MX"/>
        </w:rPr>
        <w:t>2016 por unanimidad de once votos de los Ministros Gutiérrez Ortiz Mena, Cossío Díaz, Luna Ramos, Franco González Salas, Zaldívar Lelo de Larrea, Pardo Rebolledo, Piña Hernández en contra de las consideraciones, Medina Mora I., Laynez Potisek, Pérez Dayán y Presidente Aguilar Morales.</w:t>
      </w:r>
    </w:p>
    <w:p w:rsidR="00D466D2" w:rsidRDefault="00D466D2" w:rsidP="00E236AB">
      <w:pPr>
        <w:pStyle w:val="Textonotapie"/>
        <w:jc w:val="both"/>
        <w:rPr>
          <w:rFonts w:ascii="Arial" w:hAnsi="Arial" w:cs="Arial"/>
          <w:lang w:val="es-MX"/>
        </w:rPr>
      </w:pPr>
    </w:p>
    <w:p w:rsidR="00D466D2" w:rsidRPr="004139F6" w:rsidRDefault="00D466D2" w:rsidP="00E236AB">
      <w:pPr>
        <w:pStyle w:val="Textonotapie"/>
        <w:jc w:val="both"/>
        <w:rPr>
          <w:rFonts w:ascii="Arial" w:hAnsi="Arial" w:cs="Arial"/>
          <w:lang w:val="es-MX"/>
        </w:rPr>
      </w:pPr>
    </w:p>
  </w:footnote>
  <w:footnote w:id="16">
    <w:p w:rsidR="00DA4CCE" w:rsidRPr="004139F6" w:rsidRDefault="00DA4CCE" w:rsidP="00E236AB">
      <w:pPr>
        <w:pStyle w:val="Textonotapie"/>
        <w:jc w:val="both"/>
        <w:rPr>
          <w:rFonts w:ascii="Arial" w:hAnsi="Arial" w:cs="Arial"/>
          <w:lang w:val="es-ES"/>
        </w:rPr>
      </w:pPr>
      <w:r w:rsidRPr="004139F6">
        <w:rPr>
          <w:rStyle w:val="Refdenotaalpie"/>
          <w:rFonts w:ascii="Arial" w:hAnsi="Arial" w:cs="Arial"/>
          <w:lang w:val="es-ES"/>
        </w:rPr>
        <w:footnoteRef/>
      </w:r>
      <w:r w:rsidRPr="004139F6">
        <w:rPr>
          <w:rFonts w:ascii="Arial" w:hAnsi="Arial" w:cs="Arial"/>
          <w:color w:val="000000"/>
          <w:lang w:val="es-ES"/>
        </w:rPr>
        <w:t xml:space="preserve"> Visible en el </w:t>
      </w:r>
      <w:r w:rsidRPr="004139F6">
        <w:rPr>
          <w:rFonts w:ascii="Arial" w:hAnsi="Arial" w:cs="Arial"/>
          <w:i/>
          <w:lang w:val="es-ES"/>
        </w:rPr>
        <w:t>Semanario Judicial de la Federación y su Gaceta</w:t>
      </w:r>
      <w:r w:rsidRPr="004139F6">
        <w:rPr>
          <w:rFonts w:ascii="Arial" w:hAnsi="Arial" w:cs="Arial"/>
          <w:lang w:val="es-ES"/>
        </w:rPr>
        <w:t xml:space="preserve">, Novena Época, Tomo XIII, abril de 2001, p. 77, de texto: </w:t>
      </w:r>
      <w:r w:rsidRPr="004139F6">
        <w:rPr>
          <w:rFonts w:ascii="Arial" w:hAnsi="Arial" w:cs="Arial"/>
          <w:color w:val="000000"/>
          <w:lang w:val="es-ES"/>
        </w:rPr>
        <w:t>“</w:t>
      </w:r>
      <w:r w:rsidRPr="004139F6">
        <w:rPr>
          <w:rFonts w:ascii="Arial" w:hAnsi="Arial" w:cs="Arial"/>
          <w:i/>
          <w:color w:val="000000"/>
          <w:lang w:val="es-ES"/>
        </w:rPr>
        <w:t>Los artículos 107, fracción XIII, de la Constitución Federal, 197 y 197-A de la Ley de Amparo establecen el procedimiento para dirimir las contradicciones de tesis que sustenten los Tribunales Colegiados de Circuito o las Salas de la Suprema Corte de Justicia de la Nación. El vocablo ‘tesis’ que se emplea en dichos dispositivos debe entenderse en un sentido amplio, o sea, como la expresión de un criterio que se sustenta en relación con un tema determinado por los órganos jurisdiccionales en su quehacer legal de resolver los asuntos que se someten a su consideración, sin que sea necesario que esté expuesta de manera formal, mediante una redacción especial, en la que se distinga un rubro, un texto, los datos de identificación del asunto en donde se sostuvo y, menos aún, que constituya jurisprudencia obligatoria en los términos previstos por los artículos 192 y 193 de la Ley de Amparo, porque ni la Ley Fundamental ni la ordinaria establecen esos requisitos. Por tanto, para denunciar una contradicción de tesis, basta con que se hayan sustentado criterios discrepantes sobre la misma cuestión por Salas de la Suprema Corte o Tribunales Colegiados de Circuito, en resoluciones dictadas en asuntos de su competencia</w:t>
      </w:r>
      <w:r w:rsidRPr="004139F6">
        <w:rPr>
          <w:rFonts w:ascii="Arial" w:hAnsi="Arial" w:cs="Arial"/>
          <w:color w:val="000000"/>
          <w:lang w:val="es-ES"/>
        </w:rPr>
        <w:t>”.</w:t>
      </w:r>
    </w:p>
  </w:footnote>
  <w:footnote w:id="17">
    <w:p w:rsidR="00DA4CCE" w:rsidRDefault="00DA4CCE" w:rsidP="00E236AB">
      <w:pPr>
        <w:pStyle w:val="Textonotapie"/>
        <w:tabs>
          <w:tab w:val="left" w:pos="8647"/>
        </w:tabs>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i/>
        </w:rPr>
        <w:t>Semanario Judicial de la Federación y su Gaceta</w:t>
      </w:r>
      <w:r w:rsidRPr="004139F6">
        <w:rPr>
          <w:rFonts w:ascii="Arial" w:hAnsi="Arial" w:cs="Arial"/>
          <w:lang w:val="es-MX"/>
        </w:rPr>
        <w:t>, Octava Época, n</w:t>
      </w:r>
      <w:r w:rsidRPr="004139F6">
        <w:rPr>
          <w:rFonts w:ascii="Arial" w:hAnsi="Arial" w:cs="Arial"/>
        </w:rPr>
        <w:t xml:space="preserve">úm. 83, </w:t>
      </w:r>
      <w:r w:rsidRPr="004139F6">
        <w:rPr>
          <w:rFonts w:ascii="Arial" w:hAnsi="Arial" w:cs="Arial"/>
          <w:lang w:val="es-MX"/>
        </w:rPr>
        <w:t>n</w:t>
      </w:r>
      <w:r w:rsidRPr="004139F6">
        <w:rPr>
          <w:rFonts w:ascii="Arial" w:hAnsi="Arial" w:cs="Arial"/>
        </w:rPr>
        <w:t xml:space="preserve">oviembre de 1994, </w:t>
      </w:r>
      <w:r w:rsidRPr="004139F6">
        <w:rPr>
          <w:rFonts w:ascii="Arial" w:hAnsi="Arial" w:cs="Arial"/>
          <w:lang w:val="es-MX"/>
        </w:rPr>
        <w:t>p</w:t>
      </w:r>
      <w:r w:rsidRPr="004139F6">
        <w:rPr>
          <w:rFonts w:ascii="Arial" w:hAnsi="Arial" w:cs="Arial"/>
        </w:rPr>
        <w:t>. 35.</w:t>
      </w:r>
      <w:r w:rsidRPr="004139F6">
        <w:rPr>
          <w:rFonts w:ascii="Arial" w:hAnsi="Arial" w:cs="Arial"/>
          <w:lang w:val="es-MX"/>
        </w:rPr>
        <w:t xml:space="preserve"> El texto de la tesis es el siguiente: “</w:t>
      </w:r>
      <w:r w:rsidRPr="004139F6">
        <w:rPr>
          <w:rFonts w:ascii="Arial" w:hAnsi="Arial" w:cs="Arial"/>
          <w:i/>
          <w:lang w:val="es-MX"/>
        </w:rPr>
        <w:t>Para la procedencia de una denuncia de contradicción de tesis no es presupuesto el que los criterios contendientes tengan la naturaleza de jurisprudencias, puesto que ni el artículo 107, fracción XIII, de la Constitución Federal ni el artículo 197-A de la Ley de Amparo, lo establecen así</w:t>
      </w:r>
      <w:r w:rsidRPr="004139F6">
        <w:rPr>
          <w:rFonts w:ascii="Arial" w:hAnsi="Arial" w:cs="Arial"/>
          <w:lang w:val="es-MX"/>
        </w:rPr>
        <w:t>”.</w:t>
      </w:r>
    </w:p>
    <w:p w:rsidR="00D466D2" w:rsidRPr="004139F6" w:rsidRDefault="00D466D2" w:rsidP="00E236AB">
      <w:pPr>
        <w:pStyle w:val="Textonotapie"/>
        <w:tabs>
          <w:tab w:val="left" w:pos="8647"/>
        </w:tabs>
        <w:jc w:val="both"/>
        <w:rPr>
          <w:rFonts w:ascii="Arial" w:hAnsi="Arial" w:cs="Arial"/>
          <w:lang w:val="es-MX"/>
        </w:rPr>
      </w:pPr>
    </w:p>
  </w:footnote>
  <w:footnote w:id="18">
    <w:p w:rsidR="00DA4CCE" w:rsidRPr="004139F6" w:rsidRDefault="00DA4CCE">
      <w:pPr>
        <w:pStyle w:val="Textonotapie"/>
        <w:rPr>
          <w:rFonts w:ascii="Arial" w:hAnsi="Arial" w:cs="Arial"/>
          <w:lang w:val="es-MX"/>
        </w:rPr>
      </w:pPr>
      <w:r w:rsidRPr="004139F6">
        <w:rPr>
          <w:rStyle w:val="Refdenotaalpie"/>
          <w:rFonts w:ascii="Arial" w:hAnsi="Arial" w:cs="Arial"/>
        </w:rPr>
        <w:footnoteRef/>
      </w:r>
      <w:r>
        <w:rPr>
          <w:rFonts w:ascii="Arial" w:hAnsi="Arial" w:cs="Arial"/>
          <w:lang w:val="es-MX"/>
        </w:rPr>
        <w:t xml:space="preserve"> </w:t>
      </w:r>
      <w:r w:rsidRPr="00ED5D5C">
        <w:rPr>
          <w:rFonts w:ascii="Arial" w:hAnsi="Arial" w:cs="Arial"/>
          <w:i/>
        </w:rPr>
        <w:t>Ib</w:t>
      </w:r>
      <w:r w:rsidRPr="00ED5D5C">
        <w:rPr>
          <w:rFonts w:ascii="Arial" w:hAnsi="Arial" w:cs="Arial"/>
          <w:i/>
          <w:lang w:val="es-MX"/>
        </w:rPr>
        <w:t>ídem</w:t>
      </w:r>
      <w:r w:rsidRPr="004139F6">
        <w:rPr>
          <w:rFonts w:ascii="Arial" w:hAnsi="Arial" w:cs="Arial"/>
          <w:lang w:val="es-MX"/>
        </w:rPr>
        <w:t>, fojas 41-55</w:t>
      </w:r>
    </w:p>
  </w:footnote>
  <w:footnote w:id="19">
    <w:p w:rsidR="00DA4CCE" w:rsidRPr="004139F6" w:rsidRDefault="00DA4CCE">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147625">
        <w:rPr>
          <w:rFonts w:ascii="Arial" w:hAnsi="Arial" w:cs="Arial"/>
          <w:i/>
          <w:lang w:val="es-MX"/>
        </w:rPr>
        <w:t>Ibídem</w:t>
      </w:r>
      <w:r>
        <w:rPr>
          <w:rFonts w:ascii="Arial" w:hAnsi="Arial" w:cs="Arial"/>
          <w:lang w:val="es-MX"/>
        </w:rPr>
        <w:t>,</w:t>
      </w:r>
      <w:r w:rsidRPr="004139F6">
        <w:rPr>
          <w:rFonts w:ascii="Arial" w:hAnsi="Arial" w:cs="Arial"/>
          <w:lang w:val="es-MX"/>
        </w:rPr>
        <w:t xml:space="preserve"> 22-40</w:t>
      </w:r>
      <w:r>
        <w:rPr>
          <w:rFonts w:ascii="Arial" w:hAnsi="Arial" w:cs="Arial"/>
          <w:lang w:val="es-MX"/>
        </w:rPr>
        <w:t>.</w:t>
      </w:r>
    </w:p>
  </w:footnote>
  <w:footnote w:id="20">
    <w:p w:rsidR="00DA4CCE" w:rsidRPr="004139F6" w:rsidRDefault="00DA4CCE">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Ibídem</w:t>
      </w:r>
      <w:r w:rsidRPr="004139F6">
        <w:rPr>
          <w:rFonts w:ascii="Arial" w:hAnsi="Arial" w:cs="Arial"/>
          <w:lang w:val="es-MX"/>
        </w:rPr>
        <w:t>, páginas 554-599</w:t>
      </w:r>
    </w:p>
  </w:footnote>
  <w:footnote w:id="21">
    <w:p w:rsidR="00DA4CCE" w:rsidRPr="00ED5D5C" w:rsidRDefault="00DA4CCE">
      <w:pPr>
        <w:pStyle w:val="Textonotapie"/>
        <w:rPr>
          <w:rFonts w:ascii="Arial" w:hAnsi="Arial" w:cs="Arial"/>
          <w:i/>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w:t>
      </w:r>
    </w:p>
  </w:footnote>
  <w:footnote w:id="22">
    <w:p w:rsidR="00DA4CCE" w:rsidRPr="004139F6" w:rsidRDefault="00DA4CCE">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w:t>
      </w:r>
      <w:r w:rsidRPr="004139F6">
        <w:rPr>
          <w:rFonts w:ascii="Arial" w:hAnsi="Arial" w:cs="Arial"/>
          <w:lang w:val="es-MX"/>
        </w:rPr>
        <w:t xml:space="preserve"> </w:t>
      </w:r>
    </w:p>
  </w:footnote>
  <w:footnote w:id="23">
    <w:p w:rsidR="00DA4CCE" w:rsidRPr="004139F6" w:rsidRDefault="00DA4CCE" w:rsidP="001478F8">
      <w:pPr>
        <w:pStyle w:val="Textonotapie"/>
        <w:jc w:val="both"/>
        <w:rPr>
          <w:rFonts w:ascii="Arial" w:hAnsi="Arial" w:cs="Arial"/>
        </w:rPr>
      </w:pPr>
      <w:r w:rsidRPr="004139F6">
        <w:rPr>
          <w:rStyle w:val="Refdenotaalpie"/>
          <w:rFonts w:ascii="Arial" w:hAnsi="Arial" w:cs="Arial"/>
        </w:rPr>
        <w:footnoteRef/>
      </w:r>
      <w:r w:rsidRPr="004139F6">
        <w:rPr>
          <w:rFonts w:ascii="Arial" w:hAnsi="Arial" w:cs="Arial"/>
        </w:rPr>
        <w:t xml:space="preserve"> </w:t>
      </w:r>
      <w:r w:rsidRPr="003B6739">
        <w:rPr>
          <w:rFonts w:ascii="Arial" w:hAnsi="Arial" w:cs="Arial"/>
          <w:lang w:val="es-MX"/>
        </w:rPr>
        <w:t>Décima Época</w:t>
      </w:r>
      <w:r>
        <w:rPr>
          <w:rFonts w:ascii="Arial" w:hAnsi="Arial" w:cs="Arial"/>
          <w:lang w:val="es-MX"/>
        </w:rPr>
        <w:t xml:space="preserve">, </w:t>
      </w:r>
      <w:r w:rsidRPr="003B6739">
        <w:rPr>
          <w:rFonts w:ascii="Arial" w:hAnsi="Arial" w:cs="Arial"/>
          <w:lang w:val="es-MX"/>
        </w:rPr>
        <w:t>Registro: 2009296</w:t>
      </w:r>
      <w:r>
        <w:rPr>
          <w:rFonts w:ascii="Arial" w:hAnsi="Arial" w:cs="Arial"/>
          <w:lang w:val="es-MX"/>
        </w:rPr>
        <w:t xml:space="preserve">, </w:t>
      </w:r>
      <w:r w:rsidRPr="003B6739">
        <w:rPr>
          <w:rFonts w:ascii="Arial" w:hAnsi="Arial" w:cs="Arial"/>
          <w:lang w:val="es-MX"/>
        </w:rPr>
        <w:t>Instancia: Plenos de Circuito</w:t>
      </w:r>
      <w:r>
        <w:rPr>
          <w:rFonts w:ascii="Arial" w:hAnsi="Arial" w:cs="Arial"/>
          <w:lang w:val="es-MX"/>
        </w:rPr>
        <w:t xml:space="preserve">, </w:t>
      </w:r>
      <w:r w:rsidRPr="003B6739">
        <w:rPr>
          <w:rFonts w:ascii="Arial" w:hAnsi="Arial" w:cs="Arial"/>
          <w:lang w:val="es-MX"/>
        </w:rPr>
        <w:t>Tipo de Tesis: Jurisprudencia</w:t>
      </w:r>
      <w:r>
        <w:rPr>
          <w:rFonts w:ascii="Arial" w:hAnsi="Arial" w:cs="Arial"/>
          <w:lang w:val="es-MX"/>
        </w:rPr>
        <w:t xml:space="preserve">, </w:t>
      </w:r>
      <w:r w:rsidRPr="003B6739">
        <w:rPr>
          <w:rFonts w:ascii="Arial" w:hAnsi="Arial" w:cs="Arial"/>
          <w:lang w:val="es-MX"/>
        </w:rPr>
        <w:t>Fuente: Gaceta del Semanario Judicial de la Federación</w:t>
      </w:r>
      <w:r>
        <w:rPr>
          <w:rFonts w:ascii="Arial" w:hAnsi="Arial" w:cs="Arial"/>
          <w:lang w:val="es-MX"/>
        </w:rPr>
        <w:t xml:space="preserve">, </w:t>
      </w:r>
      <w:r w:rsidRPr="003B6739">
        <w:rPr>
          <w:rFonts w:ascii="Arial" w:hAnsi="Arial" w:cs="Arial"/>
          <w:lang w:val="es-MX"/>
        </w:rPr>
        <w:t>Libro 19, Junio de 2015, Tomo II</w:t>
      </w:r>
      <w:r>
        <w:rPr>
          <w:rFonts w:ascii="Arial" w:hAnsi="Arial" w:cs="Arial"/>
          <w:lang w:val="es-MX"/>
        </w:rPr>
        <w:t xml:space="preserve">, </w:t>
      </w:r>
      <w:r w:rsidRPr="003B6739">
        <w:rPr>
          <w:rFonts w:ascii="Arial" w:hAnsi="Arial" w:cs="Arial"/>
          <w:lang w:val="es-MX"/>
        </w:rPr>
        <w:t>Materia(s): Administrativa</w:t>
      </w:r>
      <w:r>
        <w:rPr>
          <w:rFonts w:ascii="Arial" w:hAnsi="Arial" w:cs="Arial"/>
          <w:lang w:val="es-MX"/>
        </w:rPr>
        <w:t xml:space="preserve">, Tesis </w:t>
      </w:r>
      <w:r w:rsidRPr="004139F6">
        <w:rPr>
          <w:rFonts w:ascii="Arial" w:hAnsi="Arial" w:cs="Arial"/>
          <w:lang w:val="es-MX"/>
        </w:rPr>
        <w:t>PC.II.J/12ª(10ª)</w:t>
      </w:r>
      <w:r>
        <w:rPr>
          <w:rFonts w:ascii="Arial" w:hAnsi="Arial" w:cs="Arial"/>
          <w:lang w:val="es-MX"/>
        </w:rPr>
        <w:t xml:space="preserve">, </w:t>
      </w:r>
      <w:r w:rsidRPr="003B6739">
        <w:rPr>
          <w:rFonts w:ascii="Arial" w:hAnsi="Arial" w:cs="Arial"/>
          <w:lang w:val="es-MX"/>
        </w:rPr>
        <w:t>Página: 1482</w:t>
      </w:r>
      <w:r>
        <w:rPr>
          <w:rFonts w:ascii="Arial" w:hAnsi="Arial" w:cs="Arial"/>
          <w:lang w:val="es-MX"/>
        </w:rPr>
        <w:t>.</w:t>
      </w:r>
    </w:p>
  </w:footnote>
  <w:footnote w:id="24">
    <w:p w:rsidR="00DA4CCE"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51566D">
        <w:rPr>
          <w:rFonts w:ascii="Arial" w:hAnsi="Arial" w:cs="Arial"/>
          <w:i/>
          <w:lang w:val="es-MX"/>
        </w:rPr>
        <w:t>Ibídem</w:t>
      </w:r>
      <w:r>
        <w:rPr>
          <w:rFonts w:ascii="Arial" w:hAnsi="Arial" w:cs="Arial"/>
          <w:lang w:val="es-MX"/>
        </w:rPr>
        <w:t>,</w:t>
      </w:r>
      <w:r w:rsidRPr="004139F6">
        <w:rPr>
          <w:rFonts w:ascii="Arial" w:hAnsi="Arial" w:cs="Arial"/>
          <w:lang w:val="es-MX"/>
        </w:rPr>
        <w:t xml:space="preserve"> páginas 211-267.</w:t>
      </w:r>
    </w:p>
  </w:footnote>
  <w:footnote w:id="25">
    <w:p w:rsidR="00DA4CCE"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51566D">
        <w:rPr>
          <w:rFonts w:ascii="Arial" w:hAnsi="Arial" w:cs="Arial"/>
          <w:i/>
          <w:lang w:val="es-MX"/>
        </w:rPr>
        <w:t>Ibíd</w:t>
      </w:r>
      <w:r w:rsidRPr="004139F6">
        <w:rPr>
          <w:rFonts w:ascii="Arial" w:hAnsi="Arial" w:cs="Arial"/>
          <w:lang w:val="es-MX"/>
        </w:rPr>
        <w:t>.</w:t>
      </w:r>
    </w:p>
  </w:footnote>
  <w:footnote w:id="26">
    <w:p w:rsidR="00DA4CCE" w:rsidRPr="004139F6" w:rsidRDefault="00DA4CCE" w:rsidP="00ED5D5C">
      <w:pPr>
        <w:pStyle w:val="Textonotapie"/>
        <w:jc w:val="both"/>
        <w:rPr>
          <w:rFonts w:ascii="Arial" w:hAnsi="Arial" w:cs="Arial"/>
        </w:rPr>
      </w:pPr>
      <w:r w:rsidRPr="004139F6">
        <w:rPr>
          <w:rStyle w:val="Refdenotaalpie"/>
          <w:rFonts w:ascii="Arial" w:hAnsi="Arial" w:cs="Arial"/>
        </w:rPr>
        <w:footnoteRef/>
      </w:r>
      <w:r w:rsidRPr="004139F6">
        <w:rPr>
          <w:rFonts w:ascii="Arial" w:hAnsi="Arial" w:cs="Arial"/>
        </w:rPr>
        <w:t xml:space="preserve"> </w:t>
      </w:r>
      <w:r w:rsidRPr="00C4434F">
        <w:rPr>
          <w:rFonts w:ascii="Arial" w:hAnsi="Arial" w:cs="Arial"/>
          <w:lang w:val="es-MX"/>
        </w:rPr>
        <w:t>Novena Época</w:t>
      </w:r>
      <w:r>
        <w:rPr>
          <w:rFonts w:ascii="Arial" w:hAnsi="Arial" w:cs="Arial"/>
          <w:lang w:val="es-MX"/>
        </w:rPr>
        <w:t xml:space="preserve">, </w:t>
      </w:r>
      <w:r w:rsidRPr="00C4434F">
        <w:rPr>
          <w:rFonts w:ascii="Arial" w:hAnsi="Arial" w:cs="Arial"/>
          <w:lang w:val="es-MX"/>
        </w:rPr>
        <w:t>Registro: 161321</w:t>
      </w:r>
      <w:r>
        <w:rPr>
          <w:rFonts w:ascii="Arial" w:hAnsi="Arial" w:cs="Arial"/>
          <w:lang w:val="es-MX"/>
        </w:rPr>
        <w:t xml:space="preserve">, </w:t>
      </w:r>
      <w:r w:rsidRPr="00C4434F">
        <w:rPr>
          <w:rFonts w:ascii="Arial" w:hAnsi="Arial" w:cs="Arial"/>
          <w:lang w:val="es-MX"/>
        </w:rPr>
        <w:t>Instancia: Tribunales Colegiados de Circuito</w:t>
      </w:r>
      <w:r>
        <w:rPr>
          <w:rFonts w:ascii="Arial" w:hAnsi="Arial" w:cs="Arial"/>
          <w:lang w:val="es-MX"/>
        </w:rPr>
        <w:t xml:space="preserve">, </w:t>
      </w:r>
      <w:r w:rsidRPr="00C4434F">
        <w:rPr>
          <w:rFonts w:ascii="Arial" w:hAnsi="Arial" w:cs="Arial"/>
          <w:lang w:val="es-MX"/>
        </w:rPr>
        <w:t>Tipo de Tesis: Aislada</w:t>
      </w:r>
      <w:r>
        <w:rPr>
          <w:rFonts w:ascii="Arial" w:hAnsi="Arial" w:cs="Arial"/>
          <w:lang w:val="es-MX"/>
        </w:rPr>
        <w:t xml:space="preserve">, </w:t>
      </w:r>
      <w:r w:rsidRPr="00C4434F">
        <w:rPr>
          <w:rFonts w:ascii="Arial" w:hAnsi="Arial" w:cs="Arial"/>
          <w:lang w:val="es-MX"/>
        </w:rPr>
        <w:t>Fuente: Semanario Judicial de la Federación y su Gaceta</w:t>
      </w:r>
      <w:r>
        <w:rPr>
          <w:rFonts w:ascii="Arial" w:hAnsi="Arial" w:cs="Arial"/>
          <w:lang w:val="es-MX"/>
        </w:rPr>
        <w:t xml:space="preserve">, </w:t>
      </w:r>
      <w:r w:rsidRPr="00C4434F">
        <w:rPr>
          <w:rFonts w:ascii="Arial" w:hAnsi="Arial" w:cs="Arial"/>
          <w:lang w:val="es-MX"/>
        </w:rPr>
        <w:t>Tomo XXXIV, Agosto de 2011</w:t>
      </w:r>
      <w:r>
        <w:rPr>
          <w:rFonts w:ascii="Arial" w:hAnsi="Arial" w:cs="Arial"/>
          <w:lang w:val="es-MX"/>
        </w:rPr>
        <w:t xml:space="preserve">, </w:t>
      </w:r>
      <w:r w:rsidRPr="00C4434F">
        <w:rPr>
          <w:rFonts w:ascii="Arial" w:hAnsi="Arial" w:cs="Arial"/>
          <w:lang w:val="es-MX"/>
        </w:rPr>
        <w:t>Materia(s): Común, Administrativa</w:t>
      </w:r>
      <w:r>
        <w:rPr>
          <w:rFonts w:ascii="Arial" w:hAnsi="Arial" w:cs="Arial"/>
          <w:lang w:val="es-MX"/>
        </w:rPr>
        <w:t xml:space="preserve">, </w:t>
      </w:r>
      <w:r w:rsidRPr="00C4434F">
        <w:rPr>
          <w:rFonts w:ascii="Arial" w:hAnsi="Arial" w:cs="Arial"/>
          <w:lang w:val="es-MX"/>
        </w:rPr>
        <w:t>Tesis: XXVII.1o.(VIII Región) 5 A</w:t>
      </w:r>
      <w:r>
        <w:rPr>
          <w:rFonts w:ascii="Arial" w:hAnsi="Arial" w:cs="Arial"/>
          <w:lang w:val="es-MX"/>
        </w:rPr>
        <w:t xml:space="preserve">, </w:t>
      </w:r>
      <w:r w:rsidRPr="00C4434F">
        <w:rPr>
          <w:rFonts w:ascii="Arial" w:hAnsi="Arial" w:cs="Arial"/>
          <w:lang w:val="es-MX"/>
        </w:rPr>
        <w:t>Página: 1318</w:t>
      </w:r>
      <w:r>
        <w:rPr>
          <w:rFonts w:ascii="Arial" w:hAnsi="Arial" w:cs="Arial"/>
          <w:lang w:val="es-MX"/>
        </w:rPr>
        <w:t>.</w:t>
      </w:r>
      <w:r w:rsidRPr="00C4434F">
        <w:rPr>
          <w:rFonts w:ascii="Arial" w:hAnsi="Arial" w:cs="Arial"/>
          <w:lang w:val="es-MX"/>
        </w:rPr>
        <w:t xml:space="preserve"> </w:t>
      </w:r>
    </w:p>
  </w:footnote>
  <w:footnote w:id="27">
    <w:p w:rsidR="00DA4CCE"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5A65B5">
        <w:rPr>
          <w:rFonts w:ascii="Arial" w:hAnsi="Arial" w:cs="Arial"/>
          <w:i/>
          <w:lang w:val="es-MX"/>
        </w:rPr>
        <w:t>Ibídem</w:t>
      </w:r>
      <w:r w:rsidRPr="004139F6">
        <w:rPr>
          <w:rFonts w:ascii="Arial" w:hAnsi="Arial" w:cs="Arial"/>
          <w:lang w:val="es-MX"/>
        </w:rPr>
        <w:t>, fojas 463-465.</w:t>
      </w:r>
    </w:p>
  </w:footnote>
  <w:footnote w:id="28">
    <w:p w:rsidR="00DA4CCE" w:rsidRPr="004139F6" w:rsidRDefault="00DA4CCE" w:rsidP="00781D98">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5A65B5">
        <w:rPr>
          <w:rFonts w:ascii="Arial" w:hAnsi="Arial" w:cs="Arial"/>
          <w:i/>
          <w:lang w:val="es-MX"/>
        </w:rPr>
        <w:t>Ibídem</w:t>
      </w:r>
      <w:r w:rsidRPr="004139F6">
        <w:rPr>
          <w:rFonts w:ascii="Arial" w:hAnsi="Arial" w:cs="Arial"/>
          <w:lang w:val="es-MX"/>
        </w:rPr>
        <w:t>, fojas 466-478.</w:t>
      </w:r>
    </w:p>
  </w:footnote>
  <w:footnote w:id="29">
    <w:p w:rsidR="00DA4CCE" w:rsidRPr="004139F6" w:rsidRDefault="00DA4CCE" w:rsidP="005A65B5">
      <w:pPr>
        <w:pStyle w:val="Textonotapie"/>
        <w:jc w:val="both"/>
        <w:rPr>
          <w:rFonts w:cs="Arial"/>
        </w:rPr>
      </w:pPr>
      <w:r w:rsidRPr="004139F6">
        <w:rPr>
          <w:rStyle w:val="Refdenotaalpie"/>
          <w:rFonts w:cs="Arial"/>
        </w:rPr>
        <w:footnoteRef/>
      </w:r>
      <w:r w:rsidRPr="004139F6">
        <w:rPr>
          <w:rFonts w:cs="Arial"/>
        </w:rPr>
        <w:t xml:space="preserve"> </w:t>
      </w:r>
      <w:r w:rsidRPr="00C4434F">
        <w:rPr>
          <w:rFonts w:ascii="Arial" w:hAnsi="Arial" w:cs="Arial"/>
          <w:lang w:val="es-MX"/>
        </w:rPr>
        <w:t>Novena Época, Registro: 197035, Instancia: Tribunales Colegiados de Circuito, Tipo de Tesis: Aislada, Fuente: Semanario Judicial de la Federación y su Gaceta, Tomo VII, Enero de 1998, Materia(s): Laboral, Te</w:t>
      </w:r>
      <w:r>
        <w:rPr>
          <w:rFonts w:ascii="Arial" w:hAnsi="Arial" w:cs="Arial"/>
          <w:lang w:val="es-MX"/>
        </w:rPr>
        <w:t>sis: VIII.1o.20 L, Página: 1161</w:t>
      </w:r>
      <w:r w:rsidRPr="004139F6">
        <w:rPr>
          <w:rFonts w:cs="Arial"/>
        </w:rPr>
        <w:t>.</w:t>
      </w:r>
    </w:p>
  </w:footnote>
  <w:footnote w:id="30">
    <w:p w:rsidR="00DA4CCE"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Ibídem</w:t>
      </w:r>
      <w:r w:rsidRPr="004139F6">
        <w:rPr>
          <w:rFonts w:ascii="Arial" w:hAnsi="Arial" w:cs="Arial"/>
          <w:lang w:val="es-MX"/>
        </w:rPr>
        <w:t xml:space="preserve">, fojas </w:t>
      </w:r>
      <w:r>
        <w:rPr>
          <w:rFonts w:ascii="Arial" w:hAnsi="Arial" w:cs="Arial"/>
          <w:lang w:val="es-MX"/>
        </w:rPr>
        <w:t>299 - 317.</w:t>
      </w:r>
    </w:p>
  </w:footnote>
  <w:footnote w:id="31">
    <w:p w:rsidR="00DA4CCE"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Ibídem</w:t>
      </w:r>
      <w:r w:rsidRPr="004139F6">
        <w:rPr>
          <w:rFonts w:ascii="Arial" w:hAnsi="Arial" w:cs="Arial"/>
          <w:lang w:val="es-MX"/>
        </w:rPr>
        <w:t>, fojas 268-299.</w:t>
      </w:r>
    </w:p>
  </w:footnote>
  <w:footnote w:id="32">
    <w:p w:rsidR="00DA4CCE"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w:t>
      </w:r>
      <w:r w:rsidRPr="004139F6">
        <w:rPr>
          <w:rFonts w:ascii="Arial" w:hAnsi="Arial" w:cs="Arial"/>
          <w:lang w:val="es-MX"/>
        </w:rPr>
        <w:t>.</w:t>
      </w:r>
    </w:p>
  </w:footnote>
  <w:footnote w:id="33">
    <w:p w:rsidR="00DA4CCE"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Ibídem</w:t>
      </w:r>
      <w:r w:rsidRPr="004139F6">
        <w:rPr>
          <w:rFonts w:ascii="Arial" w:hAnsi="Arial" w:cs="Arial"/>
          <w:lang w:val="es-MX"/>
        </w:rPr>
        <w:t>, fojas 509-545.</w:t>
      </w:r>
    </w:p>
    <w:p w:rsidR="00D466D2" w:rsidRPr="004139F6" w:rsidRDefault="00D466D2" w:rsidP="0051566D">
      <w:pPr>
        <w:pStyle w:val="Textonotapie"/>
        <w:rPr>
          <w:rFonts w:ascii="Arial" w:hAnsi="Arial" w:cs="Arial"/>
          <w:lang w:val="es-MX"/>
        </w:rPr>
      </w:pPr>
    </w:p>
  </w:footnote>
  <w:footnote w:id="34">
    <w:p w:rsidR="00A971F2"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w:t>
      </w:r>
      <w:r w:rsidRPr="004139F6">
        <w:rPr>
          <w:rFonts w:ascii="Arial" w:hAnsi="Arial" w:cs="Arial"/>
          <w:lang w:val="es-MX"/>
        </w:rPr>
        <w:t>.</w:t>
      </w:r>
    </w:p>
  </w:footnote>
  <w:footnote w:id="35">
    <w:p w:rsidR="00D466D2" w:rsidRPr="004139F6" w:rsidRDefault="00DA4CCE" w:rsidP="004B08F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5A65B5">
        <w:rPr>
          <w:rFonts w:ascii="Arial" w:hAnsi="Arial" w:cs="Arial"/>
          <w:i/>
          <w:lang w:val="es-MX"/>
        </w:rPr>
        <w:t>Ibíd</w:t>
      </w:r>
      <w:r>
        <w:rPr>
          <w:rFonts w:ascii="Arial" w:hAnsi="Arial" w:cs="Arial"/>
          <w:lang w:val="es-MX"/>
        </w:rPr>
        <w:t>.</w:t>
      </w:r>
    </w:p>
  </w:footnote>
  <w:footnote w:id="36">
    <w:p w:rsidR="00D466D2" w:rsidRPr="00C940C2" w:rsidRDefault="00DA4CCE" w:rsidP="0051566D">
      <w:pPr>
        <w:pStyle w:val="Textonotapie"/>
        <w:jc w:val="both"/>
        <w:rPr>
          <w:rFonts w:ascii="Arial" w:hAnsi="Arial" w:cs="Arial"/>
        </w:rPr>
      </w:pPr>
      <w:r w:rsidRPr="004139F6">
        <w:rPr>
          <w:rStyle w:val="Refdenotaalpie"/>
          <w:rFonts w:ascii="Arial" w:hAnsi="Arial" w:cs="Arial"/>
        </w:rPr>
        <w:footnoteRef/>
      </w:r>
      <w:r w:rsidRPr="004139F6">
        <w:rPr>
          <w:rFonts w:ascii="Arial" w:hAnsi="Arial" w:cs="Arial"/>
        </w:rPr>
        <w:t xml:space="preserve"> Artículo 1. La presente ley tiene por objeto establecer las bases normativas para expedir las condiciones generales de trabajo a que se sujetarán los trabajadores que desempeñen empleo, cargo o comisión de confianza en los Poderes Públicos, Organismos Autónomos y Municipios del Estado, en lo sucesivo entidades públicas.</w:t>
      </w:r>
    </w:p>
  </w:footnote>
  <w:footnote w:id="37">
    <w:p w:rsidR="00DA4CCE" w:rsidRDefault="00DA4CCE" w:rsidP="0051566D">
      <w:pPr>
        <w:spacing w:after="0" w:line="240" w:lineRule="auto"/>
        <w:jc w:val="both"/>
        <w:rPr>
          <w:rFonts w:ascii="Arial" w:eastAsia="Times New Roman" w:hAnsi="Arial" w:cs="Arial"/>
          <w:sz w:val="20"/>
          <w:szCs w:val="20"/>
          <w:lang w:val="x-none" w:eastAsia="es-ES"/>
        </w:rPr>
      </w:pPr>
      <w:r w:rsidRPr="004139F6">
        <w:rPr>
          <w:rStyle w:val="Refdenotaalpie"/>
          <w:rFonts w:ascii="Arial" w:hAnsi="Arial" w:cs="Arial"/>
          <w:sz w:val="20"/>
          <w:szCs w:val="20"/>
        </w:rPr>
        <w:footnoteRef/>
      </w:r>
      <w:r w:rsidRPr="004139F6">
        <w:rPr>
          <w:rFonts w:ascii="Arial" w:hAnsi="Arial" w:cs="Arial"/>
          <w:sz w:val="20"/>
          <w:szCs w:val="20"/>
        </w:rPr>
        <w:t xml:space="preserve"> </w:t>
      </w:r>
      <w:r w:rsidRPr="004139F6">
        <w:rPr>
          <w:rFonts w:ascii="Arial" w:eastAsia="Times New Roman" w:hAnsi="Arial" w:cs="Arial"/>
          <w:sz w:val="20"/>
          <w:szCs w:val="20"/>
          <w:lang w:val="x-none" w:eastAsia="es-ES"/>
        </w:rPr>
        <w:t>Artículo 2. Para los efectos de la presente ley, se considerará trabajador de confianza a toda persona que presta un servicio físico, intelectual o de ambos géneros, por elección popular, nombramiento debidamente expedido por figurar en la nómina de trabajadores eventuales, y, en general, a toda persona que desempeñe un empleo, cargo o comisión dentro de las entidades públicas señaladas en el artículo anterior, que realicen funciones de dirección, inspección, vigilancia y fiscalización.</w:t>
      </w:r>
    </w:p>
    <w:p w:rsidR="00D466D2" w:rsidRDefault="00D466D2" w:rsidP="0051566D">
      <w:pPr>
        <w:spacing w:after="0" w:line="240" w:lineRule="auto"/>
        <w:jc w:val="both"/>
        <w:rPr>
          <w:rFonts w:ascii="Arial" w:eastAsia="Times New Roman" w:hAnsi="Arial" w:cs="Arial"/>
          <w:sz w:val="20"/>
          <w:szCs w:val="20"/>
          <w:lang w:val="x-none" w:eastAsia="es-ES"/>
        </w:rPr>
      </w:pPr>
    </w:p>
    <w:p w:rsidR="00D466D2" w:rsidRPr="004139F6" w:rsidRDefault="00D466D2" w:rsidP="0051566D">
      <w:pPr>
        <w:spacing w:after="0" w:line="240" w:lineRule="auto"/>
        <w:jc w:val="both"/>
        <w:rPr>
          <w:rFonts w:ascii="Arial" w:eastAsia="Times New Roman" w:hAnsi="Arial" w:cs="Arial"/>
          <w:sz w:val="20"/>
          <w:szCs w:val="20"/>
          <w:lang w:val="x-none" w:eastAsia="es-ES"/>
        </w:rPr>
      </w:pPr>
    </w:p>
  </w:footnote>
  <w:footnote w:id="38">
    <w:p w:rsidR="00DA4CCE" w:rsidRPr="004139F6" w:rsidRDefault="00DA4CCE" w:rsidP="0051566D">
      <w:pPr>
        <w:pStyle w:val="Estilo"/>
        <w:rPr>
          <w:rFonts w:cs="Arial"/>
          <w:sz w:val="20"/>
        </w:rPr>
      </w:pPr>
      <w:r w:rsidRPr="004139F6">
        <w:rPr>
          <w:rStyle w:val="Refdenotaalpie"/>
          <w:rFonts w:cs="Arial"/>
          <w:sz w:val="20"/>
        </w:rPr>
        <w:footnoteRef/>
      </w:r>
      <w:r w:rsidRPr="004139F6">
        <w:rPr>
          <w:rFonts w:cs="Arial"/>
          <w:sz w:val="20"/>
        </w:rPr>
        <w:t xml:space="preserve"> ARTICULO 7°- Son trabajadores de confianza:</w:t>
      </w:r>
    </w:p>
    <w:p w:rsidR="00DA4CCE" w:rsidRPr="004139F6" w:rsidRDefault="00DA4CCE" w:rsidP="0051566D">
      <w:pPr>
        <w:pStyle w:val="Textonotapie"/>
        <w:rPr>
          <w:rFonts w:ascii="Arial" w:hAnsi="Arial" w:cs="Arial"/>
          <w:lang w:val="es-MX"/>
        </w:rPr>
      </w:pPr>
      <w:r w:rsidRPr="004139F6">
        <w:rPr>
          <w:rFonts w:ascii="Arial" w:hAnsi="Arial" w:cs="Arial"/>
          <w:lang w:val="es-MX"/>
        </w:rPr>
        <w:t>(…)</w:t>
      </w:r>
    </w:p>
    <w:p w:rsidR="00DA4CCE" w:rsidRPr="004139F6" w:rsidRDefault="00DA4CCE" w:rsidP="0051566D">
      <w:pPr>
        <w:pStyle w:val="Estilo"/>
        <w:rPr>
          <w:rFonts w:cs="Arial"/>
          <w:sz w:val="20"/>
        </w:rPr>
      </w:pPr>
      <w:r w:rsidRPr="004139F6">
        <w:rPr>
          <w:rFonts w:cs="Arial"/>
          <w:sz w:val="20"/>
        </w:rPr>
        <w:t>Los trabajadores de confianza gozarán de las medidas de protección al salario y los beneficios de la seguridad social.</w:t>
      </w:r>
    </w:p>
  </w:footnote>
  <w:footnote w:id="39">
    <w:p w:rsidR="00DA4CCE" w:rsidRPr="005A65B5" w:rsidRDefault="00DA4CCE" w:rsidP="005A65B5">
      <w:pPr>
        <w:pStyle w:val="Textonotapie"/>
        <w:jc w:val="both"/>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C4434F">
        <w:rPr>
          <w:rFonts w:ascii="Arial" w:hAnsi="Arial" w:cs="Arial"/>
          <w:lang w:val="es-MX"/>
        </w:rPr>
        <w:t>Época: Novena Época</w:t>
      </w:r>
      <w:r>
        <w:rPr>
          <w:rFonts w:ascii="Arial" w:hAnsi="Arial" w:cs="Arial"/>
          <w:lang w:val="es-MX"/>
        </w:rPr>
        <w:t xml:space="preserve">, </w:t>
      </w:r>
      <w:r w:rsidRPr="00C4434F">
        <w:rPr>
          <w:rFonts w:ascii="Arial" w:hAnsi="Arial" w:cs="Arial"/>
          <w:lang w:val="es-MX"/>
        </w:rPr>
        <w:t>Registro: 164936</w:t>
      </w:r>
      <w:r>
        <w:rPr>
          <w:rFonts w:ascii="Arial" w:hAnsi="Arial" w:cs="Arial"/>
          <w:lang w:val="es-MX"/>
        </w:rPr>
        <w:t xml:space="preserve">, </w:t>
      </w:r>
      <w:r w:rsidRPr="00C4434F">
        <w:rPr>
          <w:rFonts w:ascii="Arial" w:hAnsi="Arial" w:cs="Arial"/>
          <w:lang w:val="es-MX"/>
        </w:rPr>
        <w:t>Instancia: Tribunales Colegiados de Circuito</w:t>
      </w:r>
      <w:r>
        <w:rPr>
          <w:rFonts w:ascii="Arial" w:hAnsi="Arial" w:cs="Arial"/>
          <w:lang w:val="es-MX"/>
        </w:rPr>
        <w:t xml:space="preserve">, </w:t>
      </w:r>
      <w:r w:rsidRPr="00C4434F">
        <w:rPr>
          <w:rFonts w:ascii="Arial" w:hAnsi="Arial" w:cs="Arial"/>
          <w:lang w:val="es-MX"/>
        </w:rPr>
        <w:t>Tipo de Tesis: Aislada</w:t>
      </w:r>
      <w:r>
        <w:rPr>
          <w:rFonts w:ascii="Arial" w:hAnsi="Arial" w:cs="Arial"/>
          <w:lang w:val="es-MX"/>
        </w:rPr>
        <w:t xml:space="preserve">, </w:t>
      </w:r>
      <w:r w:rsidRPr="00C4434F">
        <w:rPr>
          <w:rFonts w:ascii="Arial" w:hAnsi="Arial" w:cs="Arial"/>
          <w:lang w:val="es-MX"/>
        </w:rPr>
        <w:t>Fuente: Semanario Judicial de la Federación y su Gaceta</w:t>
      </w:r>
      <w:r>
        <w:rPr>
          <w:rFonts w:ascii="Arial" w:hAnsi="Arial" w:cs="Arial"/>
          <w:lang w:val="es-MX"/>
        </w:rPr>
        <w:t xml:space="preserve">, </w:t>
      </w:r>
      <w:r w:rsidRPr="00C4434F">
        <w:rPr>
          <w:rFonts w:ascii="Arial" w:hAnsi="Arial" w:cs="Arial"/>
          <w:lang w:val="es-MX"/>
        </w:rPr>
        <w:t>Tomo XXXI, Marzo de 2010</w:t>
      </w:r>
      <w:r>
        <w:rPr>
          <w:rFonts w:ascii="Arial" w:hAnsi="Arial" w:cs="Arial"/>
          <w:lang w:val="es-MX"/>
        </w:rPr>
        <w:t xml:space="preserve">, </w:t>
      </w:r>
      <w:r w:rsidRPr="00C4434F">
        <w:rPr>
          <w:rFonts w:ascii="Arial" w:hAnsi="Arial" w:cs="Arial"/>
          <w:lang w:val="es-MX"/>
        </w:rPr>
        <w:t>Materia(s): Laboral</w:t>
      </w:r>
      <w:r>
        <w:rPr>
          <w:rFonts w:ascii="Arial" w:hAnsi="Arial" w:cs="Arial"/>
          <w:lang w:val="es-MX"/>
        </w:rPr>
        <w:t xml:space="preserve">, </w:t>
      </w:r>
      <w:r w:rsidRPr="00C4434F">
        <w:rPr>
          <w:rFonts w:ascii="Arial" w:hAnsi="Arial" w:cs="Arial"/>
          <w:lang w:val="es-MX"/>
        </w:rPr>
        <w:t>Tesis: VII.1o.P.T.1 L</w:t>
      </w:r>
      <w:r>
        <w:rPr>
          <w:rFonts w:ascii="Arial" w:hAnsi="Arial" w:cs="Arial"/>
          <w:lang w:val="es-MX"/>
        </w:rPr>
        <w:t xml:space="preserve">, </w:t>
      </w:r>
      <w:r w:rsidRPr="00C4434F">
        <w:rPr>
          <w:rFonts w:ascii="Arial" w:hAnsi="Arial" w:cs="Arial"/>
          <w:lang w:val="es-MX"/>
        </w:rPr>
        <w:t>Página: 3054</w:t>
      </w:r>
      <w:r>
        <w:rPr>
          <w:rFonts w:ascii="Arial" w:hAnsi="Arial" w:cs="Arial"/>
          <w:lang w:val="es-MX"/>
        </w:rPr>
        <w:t>.</w:t>
      </w:r>
    </w:p>
  </w:footnote>
  <w:footnote w:id="40">
    <w:p w:rsidR="001076F2" w:rsidRDefault="001076F2" w:rsidP="001076F2">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4139F6">
        <w:rPr>
          <w:rFonts w:ascii="Arial" w:hAnsi="Arial" w:cs="Arial"/>
          <w:lang w:val="es-MX"/>
        </w:rPr>
        <w:t xml:space="preserve"> </w:t>
      </w:r>
      <w:r w:rsidRPr="007D2B05">
        <w:rPr>
          <w:rFonts w:ascii="Arial" w:hAnsi="Arial" w:cs="Arial"/>
          <w:i/>
          <w:lang w:val="es-MX"/>
        </w:rPr>
        <w:t>Ibídem</w:t>
      </w:r>
      <w:r w:rsidRPr="004139F6">
        <w:rPr>
          <w:rFonts w:ascii="Arial" w:hAnsi="Arial" w:cs="Arial"/>
          <w:lang w:val="es-MX"/>
        </w:rPr>
        <w:t xml:space="preserve">, fojas 350-392. </w:t>
      </w:r>
    </w:p>
    <w:p w:rsidR="001076F2" w:rsidRDefault="001076F2" w:rsidP="001076F2">
      <w:pPr>
        <w:pStyle w:val="Textonotapie"/>
        <w:rPr>
          <w:rFonts w:ascii="Arial" w:hAnsi="Arial" w:cs="Arial"/>
          <w:lang w:val="es-MX"/>
        </w:rPr>
      </w:pPr>
    </w:p>
    <w:p w:rsidR="001076F2" w:rsidRDefault="001076F2" w:rsidP="001076F2">
      <w:pPr>
        <w:pStyle w:val="Textonotapie"/>
        <w:rPr>
          <w:rFonts w:ascii="Arial" w:hAnsi="Arial" w:cs="Arial"/>
          <w:lang w:val="es-MX"/>
        </w:rPr>
      </w:pPr>
    </w:p>
    <w:p w:rsidR="001076F2" w:rsidRPr="004139F6" w:rsidRDefault="001076F2" w:rsidP="001076F2">
      <w:pPr>
        <w:pStyle w:val="Textonotapie"/>
        <w:rPr>
          <w:rFonts w:ascii="Arial" w:hAnsi="Arial" w:cs="Arial"/>
          <w:lang w:val="es-MX"/>
        </w:rPr>
      </w:pPr>
    </w:p>
  </w:footnote>
  <w:footnote w:id="41">
    <w:p w:rsidR="001076F2" w:rsidRPr="004139F6" w:rsidRDefault="001076F2" w:rsidP="001076F2">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w:t>
      </w:r>
    </w:p>
  </w:footnote>
  <w:footnote w:id="42">
    <w:p w:rsidR="001076F2" w:rsidRDefault="001076F2" w:rsidP="001076F2">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Ibídem</w:t>
      </w:r>
      <w:r w:rsidRPr="004139F6">
        <w:rPr>
          <w:rFonts w:ascii="Arial" w:hAnsi="Arial" w:cs="Arial"/>
          <w:lang w:val="es-MX"/>
        </w:rPr>
        <w:t>, fojas 350-392.</w:t>
      </w:r>
    </w:p>
    <w:p w:rsidR="001076F2" w:rsidRPr="004139F6" w:rsidRDefault="001076F2" w:rsidP="001076F2">
      <w:pPr>
        <w:pStyle w:val="Textonotapie"/>
        <w:rPr>
          <w:rFonts w:ascii="Arial" w:hAnsi="Arial" w:cs="Arial"/>
          <w:lang w:val="es-MX"/>
        </w:rPr>
      </w:pPr>
    </w:p>
  </w:footnote>
  <w:footnote w:id="43">
    <w:p w:rsidR="00DA4CCE" w:rsidRPr="004139F6" w:rsidRDefault="00DA4CCE" w:rsidP="0051566D">
      <w:pPr>
        <w:pStyle w:val="Estilo"/>
        <w:rPr>
          <w:rFonts w:cs="Arial"/>
          <w:sz w:val="20"/>
        </w:rPr>
      </w:pPr>
      <w:r w:rsidRPr="004139F6">
        <w:rPr>
          <w:rStyle w:val="Refdenotaalpie"/>
          <w:rFonts w:cs="Arial"/>
          <w:sz w:val="20"/>
        </w:rPr>
        <w:footnoteRef/>
      </w:r>
      <w:r w:rsidRPr="004139F6">
        <w:rPr>
          <w:rFonts w:cs="Arial"/>
          <w:sz w:val="20"/>
        </w:rPr>
        <w:t xml:space="preserve"> Artículo 79. La autoridad que conozca del juicio de amparo deberá suplir la deficiencia de los conceptos de violación o agravios, en los casos siguientes:</w:t>
      </w:r>
    </w:p>
    <w:p w:rsidR="00DA4CCE" w:rsidRPr="004139F6" w:rsidRDefault="00DA4CCE" w:rsidP="0051566D">
      <w:pPr>
        <w:pStyle w:val="Estilo"/>
        <w:rPr>
          <w:rFonts w:cs="Arial"/>
          <w:sz w:val="20"/>
        </w:rPr>
      </w:pPr>
      <w:r w:rsidRPr="004139F6">
        <w:rPr>
          <w:rFonts w:cs="Arial"/>
          <w:sz w:val="20"/>
        </w:rPr>
        <w:t>I. 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 correspondientes</w:t>
      </w:r>
    </w:p>
    <w:p w:rsidR="00DA4CCE" w:rsidRPr="004139F6" w:rsidRDefault="00DA4CCE" w:rsidP="0051566D">
      <w:pPr>
        <w:pStyle w:val="Estilo"/>
        <w:rPr>
          <w:rFonts w:cs="Arial"/>
          <w:sz w:val="20"/>
        </w:rPr>
      </w:pPr>
      <w:r w:rsidRPr="004139F6">
        <w:rPr>
          <w:rFonts w:cs="Arial"/>
          <w:sz w:val="20"/>
        </w:rPr>
        <w:t>II. En favor de los menores o incapaces, o en aquellos casos en que se afecte el orden y desarrollo de la familia;</w:t>
      </w:r>
    </w:p>
    <w:p w:rsidR="00DA4CCE" w:rsidRPr="004139F6" w:rsidRDefault="00DA4CCE" w:rsidP="0051566D">
      <w:pPr>
        <w:pStyle w:val="Estilo"/>
        <w:rPr>
          <w:rFonts w:cs="Arial"/>
          <w:sz w:val="20"/>
        </w:rPr>
      </w:pPr>
      <w:r w:rsidRPr="004139F6">
        <w:rPr>
          <w:rFonts w:cs="Arial"/>
          <w:sz w:val="20"/>
        </w:rPr>
        <w:t>III. En materia penal:</w:t>
      </w:r>
    </w:p>
    <w:p w:rsidR="00DA4CCE" w:rsidRPr="004139F6" w:rsidRDefault="00DA4CCE" w:rsidP="0051566D">
      <w:pPr>
        <w:pStyle w:val="Estilo"/>
        <w:rPr>
          <w:rFonts w:cs="Arial"/>
          <w:sz w:val="20"/>
        </w:rPr>
      </w:pPr>
      <w:r w:rsidRPr="004139F6">
        <w:rPr>
          <w:rFonts w:cs="Arial"/>
          <w:sz w:val="20"/>
        </w:rPr>
        <w:t>a) En favor del inculpado o sentenciado; y</w:t>
      </w:r>
    </w:p>
    <w:p w:rsidR="00DA4CCE" w:rsidRPr="004139F6" w:rsidRDefault="00DA4CCE" w:rsidP="0051566D">
      <w:pPr>
        <w:pStyle w:val="Estilo"/>
        <w:rPr>
          <w:rFonts w:cs="Arial"/>
          <w:sz w:val="20"/>
        </w:rPr>
      </w:pPr>
      <w:r w:rsidRPr="004139F6">
        <w:rPr>
          <w:rFonts w:cs="Arial"/>
          <w:sz w:val="20"/>
        </w:rPr>
        <w:t>b) En favor del ofendido o víctima en los casos en que tenga el carácter de quejoso o adherente;</w:t>
      </w:r>
    </w:p>
    <w:p w:rsidR="00DA4CCE" w:rsidRPr="004139F6" w:rsidRDefault="00DA4CCE" w:rsidP="0051566D">
      <w:pPr>
        <w:pStyle w:val="Estilo"/>
        <w:rPr>
          <w:rFonts w:cs="Arial"/>
          <w:sz w:val="20"/>
        </w:rPr>
      </w:pPr>
      <w:r w:rsidRPr="004139F6">
        <w:rPr>
          <w:rFonts w:cs="Arial"/>
          <w:sz w:val="20"/>
        </w:rPr>
        <w:t>IV. En materia agraria:</w:t>
      </w:r>
    </w:p>
    <w:p w:rsidR="00DA4CCE" w:rsidRPr="004139F6" w:rsidRDefault="00DA4CCE" w:rsidP="0051566D">
      <w:pPr>
        <w:pStyle w:val="Estilo"/>
        <w:rPr>
          <w:rFonts w:cs="Arial"/>
          <w:sz w:val="20"/>
        </w:rPr>
      </w:pPr>
      <w:r w:rsidRPr="004139F6">
        <w:rPr>
          <w:rFonts w:cs="Arial"/>
          <w:sz w:val="20"/>
        </w:rPr>
        <w:t>a) En los casos a que se refiere la fracción III del artículo 17 de esta Ley; y</w:t>
      </w:r>
    </w:p>
    <w:p w:rsidR="00DA4CCE" w:rsidRPr="004139F6" w:rsidRDefault="00DA4CCE" w:rsidP="0051566D">
      <w:pPr>
        <w:pStyle w:val="Estilo"/>
        <w:rPr>
          <w:rFonts w:cs="Arial"/>
          <w:sz w:val="20"/>
        </w:rPr>
      </w:pPr>
      <w:r w:rsidRPr="004139F6">
        <w:rPr>
          <w:rFonts w:cs="Arial"/>
          <w:sz w:val="20"/>
        </w:rPr>
        <w:t>b) En favor de los ejidatarios y comuneros en particular, cuando el acto reclamado afecte sus bienes o derechos agrarios.</w:t>
      </w:r>
    </w:p>
    <w:p w:rsidR="00DA4CCE" w:rsidRPr="004139F6" w:rsidRDefault="00DA4CCE" w:rsidP="0051566D">
      <w:pPr>
        <w:pStyle w:val="Estilo"/>
        <w:rPr>
          <w:rFonts w:cs="Arial"/>
          <w:sz w:val="20"/>
        </w:rPr>
      </w:pPr>
      <w:r w:rsidRPr="004139F6">
        <w:rPr>
          <w:rFonts w:cs="Arial"/>
          <w:sz w:val="20"/>
        </w:rPr>
        <w:t>En estos casos deberá suplirse la deficiencia de la queja y la de exposiciones, comparecencias y alegatos, así como en los recursos que los mismos interpongan con motivo de dichos juicios;</w:t>
      </w:r>
    </w:p>
    <w:p w:rsidR="00DA4CCE" w:rsidRPr="004139F6" w:rsidRDefault="00DA4CCE" w:rsidP="0051566D">
      <w:pPr>
        <w:pStyle w:val="Estilo"/>
        <w:rPr>
          <w:rFonts w:cs="Arial"/>
          <w:sz w:val="20"/>
        </w:rPr>
      </w:pPr>
      <w:r w:rsidRPr="004139F6">
        <w:rPr>
          <w:rFonts w:cs="Arial"/>
          <w:sz w:val="20"/>
        </w:rPr>
        <w:t>V. En materia laboral, en favor del trabajador, con independencia de que la relación entre empleador y empleado esté regulada por el derecho laboral o por el derecho administrativo;</w:t>
      </w:r>
    </w:p>
    <w:p w:rsidR="00DA4CCE" w:rsidRPr="004139F6" w:rsidRDefault="00DA4CCE" w:rsidP="0051566D">
      <w:pPr>
        <w:pStyle w:val="Estilo"/>
        <w:rPr>
          <w:rFonts w:cs="Arial"/>
          <w:sz w:val="20"/>
        </w:rPr>
      </w:pPr>
      <w:r w:rsidRPr="004139F6">
        <w:rPr>
          <w:rFonts w:cs="Arial"/>
          <w:sz w:val="20"/>
        </w:rPr>
        <w:t>VI. 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rsidR="00DA4CCE" w:rsidRPr="004139F6" w:rsidRDefault="00DA4CCE" w:rsidP="0051566D">
      <w:pPr>
        <w:pStyle w:val="Estilo"/>
        <w:rPr>
          <w:rFonts w:cs="Arial"/>
          <w:sz w:val="20"/>
        </w:rPr>
      </w:pPr>
      <w:r w:rsidRPr="004139F6">
        <w:rPr>
          <w:rFonts w:cs="Arial"/>
          <w:sz w:val="20"/>
        </w:rPr>
        <w:t>VII. En cualquier materia, en favor de quienes por sus condiciones de pobreza o marginación se encuentren en clara desventaja social para su defensa en el juicio.</w:t>
      </w:r>
    </w:p>
    <w:p w:rsidR="00DA4CCE" w:rsidRPr="004139F6" w:rsidRDefault="00DA4CCE" w:rsidP="0051566D">
      <w:pPr>
        <w:pStyle w:val="Estilo"/>
        <w:rPr>
          <w:rFonts w:cs="Arial"/>
          <w:sz w:val="20"/>
        </w:rPr>
      </w:pPr>
      <w:r w:rsidRPr="004139F6">
        <w:rPr>
          <w:rFonts w:cs="Arial"/>
          <w:sz w:val="20"/>
        </w:rPr>
        <w:t>(REFORMADO, D.O.F. 17 DE JUNIO DE 2016)</w:t>
      </w:r>
    </w:p>
    <w:p w:rsidR="00DA4CCE" w:rsidRPr="004139F6" w:rsidRDefault="00DA4CCE" w:rsidP="0051566D">
      <w:pPr>
        <w:pStyle w:val="Estilo"/>
        <w:rPr>
          <w:rFonts w:cs="Arial"/>
          <w:sz w:val="20"/>
        </w:rPr>
      </w:pPr>
      <w:r w:rsidRPr="004139F6">
        <w:rPr>
          <w:rFonts w:cs="Arial"/>
          <w:sz w:val="20"/>
        </w:rPr>
        <w:t>En los casos de las fracciones I, II, III, IV, V y VII de este artículo la suplencia se dará aún ante la ausencia de conceptos de violación o agravios. En estos casos solo se expresará en las sentencias cuando la suplencia derive de un beneficio.</w:t>
      </w:r>
    </w:p>
    <w:p w:rsidR="00DA4CCE" w:rsidRPr="004139F6" w:rsidRDefault="00DA4CCE" w:rsidP="0051566D">
      <w:pPr>
        <w:pStyle w:val="Estilo"/>
        <w:rPr>
          <w:rFonts w:cs="Arial"/>
          <w:sz w:val="20"/>
        </w:rPr>
      </w:pPr>
      <w:r w:rsidRPr="004139F6">
        <w:rPr>
          <w:rFonts w:cs="Arial"/>
          <w:sz w:val="20"/>
        </w:rPr>
        <w:t>La suplencia de la queja por violaciones procesales o formales sólo podrá operar cuando se advierta que en el acto reclamado no existe algún vicio de fondo.</w:t>
      </w:r>
    </w:p>
  </w:footnote>
  <w:footnote w:id="44">
    <w:p w:rsidR="00DA4CCE" w:rsidRPr="00B15E13" w:rsidRDefault="00DA4CCE" w:rsidP="005C75E0">
      <w:pPr>
        <w:pStyle w:val="Textonotapie"/>
        <w:jc w:val="both"/>
        <w:rPr>
          <w:lang w:val="es-MX"/>
        </w:rPr>
      </w:pPr>
      <w:r w:rsidRPr="00B15E13">
        <w:rPr>
          <w:rStyle w:val="Refdenotaalpie"/>
          <w:rFonts w:ascii="Arial" w:hAnsi="Arial" w:cs="Arial"/>
        </w:rPr>
        <w:footnoteRef/>
      </w:r>
      <w:r w:rsidRPr="00B15E13">
        <w:rPr>
          <w:rFonts w:ascii="Arial" w:hAnsi="Arial" w:cs="Arial"/>
        </w:rPr>
        <w:t xml:space="preserve"> </w:t>
      </w:r>
      <w:r w:rsidRPr="00B15E13">
        <w:rPr>
          <w:rFonts w:ascii="Arial" w:hAnsi="Arial" w:cs="Arial"/>
          <w:lang w:val="es-MX"/>
        </w:rPr>
        <w:t>“</w:t>
      </w:r>
      <w:r w:rsidRPr="00B15E13">
        <w:rPr>
          <w:rFonts w:ascii="Arial" w:hAnsi="Arial" w:cs="Arial"/>
          <w:b/>
        </w:rPr>
        <w:t>AMPARO DIRECTO. NO PROCEDE INTRODUCIR EN EL JUICIO EL EXAMEN NOVEDOSO DE LA INCOMPETENCIA DE LA RESPONSABLE NI A TÍTULO DE SUPLENCIA DE LA QUEJA DEFICIENTE, NI BAJO EL ARGUMENTO DE QUE EL ORDENAMIENTO QUE RIGE LA COMPETENCIA HA SIDO DECLARADO INCONSTITUCIONAL POR JURISPRUDENCIA DE LA SUPREMA CORTE.</w:t>
      </w:r>
      <w:r w:rsidRPr="00B15E13">
        <w:rPr>
          <w:rFonts w:ascii="Arial" w:hAnsi="Arial" w:cs="Arial"/>
          <w:b/>
          <w:lang w:val="es-MX"/>
        </w:rPr>
        <w:t xml:space="preserve">” </w:t>
      </w:r>
      <w:r w:rsidRPr="00B15E13">
        <w:rPr>
          <w:rFonts w:ascii="Arial" w:hAnsi="Arial" w:cs="Arial"/>
          <w:lang w:val="es-MX"/>
        </w:rPr>
        <w:t>[</w:t>
      </w:r>
      <w:r w:rsidRPr="00B15E13">
        <w:rPr>
          <w:rFonts w:ascii="Arial" w:hAnsi="Arial" w:cs="Arial"/>
        </w:rPr>
        <w:t>Novena Época</w:t>
      </w:r>
      <w:r w:rsidRPr="00B15E13">
        <w:rPr>
          <w:rFonts w:ascii="Arial" w:hAnsi="Arial" w:cs="Arial"/>
          <w:lang w:val="es-MX"/>
        </w:rPr>
        <w:t xml:space="preserve">, </w:t>
      </w:r>
      <w:r w:rsidRPr="00B15E13">
        <w:rPr>
          <w:rFonts w:ascii="Arial" w:hAnsi="Arial" w:cs="Arial"/>
        </w:rPr>
        <w:t>Registro: 186365</w:t>
      </w:r>
      <w:r w:rsidRPr="00B15E13">
        <w:rPr>
          <w:rFonts w:ascii="Arial" w:hAnsi="Arial" w:cs="Arial"/>
          <w:lang w:val="es-MX"/>
        </w:rPr>
        <w:t xml:space="preserve">, </w:t>
      </w:r>
      <w:r w:rsidRPr="00B15E13">
        <w:rPr>
          <w:rFonts w:ascii="Arial" w:hAnsi="Arial" w:cs="Arial"/>
        </w:rPr>
        <w:t>Instancia: Segunda Sala</w:t>
      </w:r>
      <w:r w:rsidRPr="00B15E13">
        <w:rPr>
          <w:rFonts w:ascii="Arial" w:hAnsi="Arial" w:cs="Arial"/>
          <w:lang w:val="es-MX"/>
        </w:rPr>
        <w:t xml:space="preserve">, </w:t>
      </w:r>
      <w:r w:rsidRPr="00B15E13">
        <w:rPr>
          <w:rFonts w:ascii="Arial" w:hAnsi="Arial" w:cs="Arial"/>
        </w:rPr>
        <w:t>Tipo de Tesis: Jurisprudencia</w:t>
      </w:r>
      <w:r w:rsidRPr="00B15E13">
        <w:rPr>
          <w:rFonts w:ascii="Arial" w:hAnsi="Arial" w:cs="Arial"/>
          <w:lang w:val="es-MX"/>
        </w:rPr>
        <w:t xml:space="preserve">, </w:t>
      </w:r>
      <w:r w:rsidRPr="00B15E13">
        <w:rPr>
          <w:rFonts w:ascii="Arial" w:hAnsi="Arial" w:cs="Arial"/>
        </w:rPr>
        <w:t>Fuente: Semanario Judicial de la Federación y su Gaceta</w:t>
      </w:r>
      <w:r w:rsidRPr="00B15E13">
        <w:rPr>
          <w:rFonts w:ascii="Arial" w:hAnsi="Arial" w:cs="Arial"/>
          <w:lang w:val="es-MX"/>
        </w:rPr>
        <w:t xml:space="preserve">, </w:t>
      </w:r>
      <w:r w:rsidRPr="00B15E13">
        <w:rPr>
          <w:rFonts w:ascii="Arial" w:hAnsi="Arial" w:cs="Arial"/>
        </w:rPr>
        <w:t>Tomo XVI, Agosto de 2002</w:t>
      </w:r>
      <w:r w:rsidRPr="00B15E13">
        <w:rPr>
          <w:rFonts w:ascii="Arial" w:hAnsi="Arial" w:cs="Arial"/>
          <w:lang w:val="es-MX"/>
        </w:rPr>
        <w:t xml:space="preserve">, </w:t>
      </w:r>
      <w:r w:rsidRPr="00B15E13">
        <w:rPr>
          <w:rFonts w:ascii="Arial" w:hAnsi="Arial" w:cs="Arial"/>
        </w:rPr>
        <w:t>Materia(s): Común</w:t>
      </w:r>
      <w:r w:rsidRPr="00B15E13">
        <w:rPr>
          <w:rFonts w:ascii="Arial" w:hAnsi="Arial" w:cs="Arial"/>
          <w:lang w:val="es-MX"/>
        </w:rPr>
        <w:t xml:space="preserve">, </w:t>
      </w:r>
      <w:r w:rsidRPr="00B15E13">
        <w:rPr>
          <w:rFonts w:ascii="Arial" w:hAnsi="Arial" w:cs="Arial"/>
        </w:rPr>
        <w:t>Tesis: 2a./J. 84/2002</w:t>
      </w:r>
      <w:r w:rsidRPr="00B15E13">
        <w:rPr>
          <w:rFonts w:ascii="Arial" w:hAnsi="Arial" w:cs="Arial"/>
          <w:lang w:val="es-MX"/>
        </w:rPr>
        <w:t xml:space="preserve">, </w:t>
      </w:r>
      <w:r w:rsidRPr="00B15E13">
        <w:rPr>
          <w:rFonts w:ascii="Arial" w:hAnsi="Arial" w:cs="Arial"/>
        </w:rPr>
        <w:t>Página: 203</w:t>
      </w:r>
      <w:r w:rsidRPr="00B15E13">
        <w:rPr>
          <w:rFonts w:ascii="Arial" w:hAnsi="Arial" w:cs="Arial"/>
          <w:lang w:val="es-MX"/>
        </w:rPr>
        <w:t>].</w:t>
      </w:r>
      <w:r w:rsidRPr="00B15E13">
        <w:rPr>
          <w:rFonts w:ascii="Arial" w:hAnsi="Arial" w:cs="Arial"/>
        </w:rPr>
        <w:t xml:space="preserve"> </w:t>
      </w:r>
    </w:p>
  </w:footnote>
  <w:footnote w:id="45">
    <w:p w:rsidR="00DA4CCE" w:rsidRPr="004139F6" w:rsidRDefault="00DA4CCE" w:rsidP="0051566D">
      <w:pPr>
        <w:spacing w:after="0" w:line="240" w:lineRule="auto"/>
        <w:rPr>
          <w:rFonts w:ascii="Arial" w:hAnsi="Arial" w:cs="Arial"/>
          <w:sz w:val="20"/>
          <w:szCs w:val="20"/>
        </w:rPr>
      </w:pPr>
      <w:r w:rsidRPr="004139F6">
        <w:rPr>
          <w:rStyle w:val="Refdenotaalpie"/>
          <w:rFonts w:ascii="Arial" w:hAnsi="Arial" w:cs="Arial"/>
          <w:sz w:val="20"/>
          <w:szCs w:val="20"/>
        </w:rPr>
        <w:footnoteRef/>
      </w:r>
      <w:r w:rsidRPr="004139F6">
        <w:rPr>
          <w:rFonts w:ascii="Arial" w:hAnsi="Arial" w:cs="Arial"/>
          <w:sz w:val="20"/>
          <w:szCs w:val="20"/>
        </w:rPr>
        <w:t xml:space="preserve"> Tesis aislada: XXIII.4 A (10a.), visible en el Semanario Judicial de la Federación y su Gaceta, Décima Época, Libro 35, Octubre de 2016, Tomo IV, p. 3080. </w:t>
      </w:r>
    </w:p>
  </w:footnote>
  <w:footnote w:id="46">
    <w:p w:rsidR="00DA4CCE"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ED5D5C">
        <w:rPr>
          <w:rFonts w:ascii="Arial" w:hAnsi="Arial" w:cs="Arial"/>
          <w:i/>
          <w:lang w:val="es-MX"/>
        </w:rPr>
        <w:t>Ibídem</w:t>
      </w:r>
      <w:r w:rsidRPr="004139F6">
        <w:rPr>
          <w:rFonts w:ascii="Arial" w:hAnsi="Arial" w:cs="Arial"/>
          <w:lang w:val="es-MX"/>
        </w:rPr>
        <w:t xml:space="preserve">, fojas 128-184. </w:t>
      </w:r>
    </w:p>
    <w:p w:rsidR="00C940C2" w:rsidRDefault="00C940C2" w:rsidP="0051566D">
      <w:pPr>
        <w:pStyle w:val="Textonotapie"/>
        <w:rPr>
          <w:rFonts w:ascii="Arial" w:hAnsi="Arial" w:cs="Arial"/>
          <w:lang w:val="es-MX"/>
        </w:rPr>
      </w:pPr>
    </w:p>
    <w:p w:rsidR="00C940C2" w:rsidRDefault="00C940C2" w:rsidP="0051566D">
      <w:pPr>
        <w:pStyle w:val="Textonotapie"/>
        <w:rPr>
          <w:rFonts w:ascii="Arial" w:hAnsi="Arial" w:cs="Arial"/>
          <w:lang w:val="es-MX"/>
        </w:rPr>
      </w:pPr>
    </w:p>
    <w:p w:rsidR="00C940C2" w:rsidRDefault="00C940C2" w:rsidP="0051566D">
      <w:pPr>
        <w:pStyle w:val="Textonotapie"/>
        <w:rPr>
          <w:rFonts w:ascii="Arial" w:hAnsi="Arial" w:cs="Arial"/>
          <w:lang w:val="es-MX"/>
        </w:rPr>
      </w:pPr>
    </w:p>
    <w:p w:rsidR="00C940C2" w:rsidRPr="004139F6" w:rsidRDefault="00C940C2" w:rsidP="0051566D">
      <w:pPr>
        <w:pStyle w:val="Textonotapie"/>
        <w:rPr>
          <w:rFonts w:ascii="Arial" w:hAnsi="Arial" w:cs="Arial"/>
          <w:lang w:val="es-MX"/>
        </w:rPr>
      </w:pPr>
    </w:p>
  </w:footnote>
  <w:footnote w:id="47">
    <w:p w:rsidR="00DA4CCE" w:rsidRPr="004139F6" w:rsidRDefault="00DA4CCE" w:rsidP="0051566D">
      <w:pPr>
        <w:pStyle w:val="Textonotapie"/>
        <w:rPr>
          <w:rFonts w:ascii="Arial" w:hAnsi="Arial" w:cs="Arial"/>
          <w:lang w:val="es-MX"/>
        </w:rPr>
      </w:pPr>
      <w:r w:rsidRPr="004139F6">
        <w:rPr>
          <w:rStyle w:val="Refdenotaalpie"/>
          <w:rFonts w:ascii="Arial" w:hAnsi="Arial" w:cs="Arial"/>
        </w:rPr>
        <w:footnoteRef/>
      </w:r>
      <w:r w:rsidRPr="004139F6">
        <w:rPr>
          <w:rFonts w:ascii="Arial" w:hAnsi="Arial" w:cs="Arial"/>
        </w:rPr>
        <w:t xml:space="preserve"> </w:t>
      </w:r>
      <w:r w:rsidRPr="009F7E31">
        <w:rPr>
          <w:rFonts w:ascii="Arial" w:hAnsi="Arial" w:cs="Arial"/>
          <w:i/>
          <w:lang w:val="es-MX"/>
        </w:rPr>
        <w:t>Ibíd.</w:t>
      </w:r>
    </w:p>
  </w:footnote>
  <w:footnote w:id="48">
    <w:p w:rsidR="00DA4CCE" w:rsidRPr="004139F6" w:rsidRDefault="00DA4CCE" w:rsidP="00ED5D5C">
      <w:pPr>
        <w:pStyle w:val="Textonotapie"/>
        <w:jc w:val="both"/>
        <w:rPr>
          <w:rFonts w:ascii="Arial" w:hAnsi="Arial" w:cs="Arial"/>
        </w:rPr>
      </w:pPr>
      <w:r w:rsidRPr="004139F6">
        <w:rPr>
          <w:rStyle w:val="Refdenotaalpie"/>
          <w:rFonts w:ascii="Arial" w:hAnsi="Arial" w:cs="Arial"/>
        </w:rPr>
        <w:footnoteRef/>
      </w:r>
      <w:r w:rsidRPr="004139F6">
        <w:rPr>
          <w:rFonts w:ascii="Arial" w:hAnsi="Arial" w:cs="Arial"/>
        </w:rPr>
        <w:t xml:space="preserve"> </w:t>
      </w:r>
      <w:r w:rsidRPr="00C4434F">
        <w:rPr>
          <w:rFonts w:ascii="Arial" w:hAnsi="Arial" w:cs="Arial"/>
          <w:lang w:val="es-MX"/>
        </w:rPr>
        <w:t>Décima Época</w:t>
      </w:r>
      <w:r>
        <w:rPr>
          <w:rFonts w:ascii="Arial" w:hAnsi="Arial" w:cs="Arial"/>
          <w:lang w:val="es-MX"/>
        </w:rPr>
        <w:t xml:space="preserve">, </w:t>
      </w:r>
      <w:r w:rsidRPr="00C4434F">
        <w:rPr>
          <w:rFonts w:ascii="Arial" w:hAnsi="Arial" w:cs="Arial"/>
          <w:lang w:val="es-MX"/>
        </w:rPr>
        <w:t>Registro: 2011856</w:t>
      </w:r>
      <w:r>
        <w:rPr>
          <w:rFonts w:ascii="Arial" w:hAnsi="Arial" w:cs="Arial"/>
          <w:lang w:val="es-MX"/>
        </w:rPr>
        <w:t xml:space="preserve">, </w:t>
      </w:r>
      <w:r w:rsidRPr="00C4434F">
        <w:rPr>
          <w:rFonts w:ascii="Arial" w:hAnsi="Arial" w:cs="Arial"/>
          <w:lang w:val="es-MX"/>
        </w:rPr>
        <w:t>Instancia: Tribunales Colegiados de Circuito</w:t>
      </w:r>
      <w:r>
        <w:rPr>
          <w:rFonts w:ascii="Arial" w:hAnsi="Arial" w:cs="Arial"/>
          <w:lang w:val="es-MX"/>
        </w:rPr>
        <w:t xml:space="preserve">, </w:t>
      </w:r>
      <w:r w:rsidRPr="00C4434F">
        <w:rPr>
          <w:rFonts w:ascii="Arial" w:hAnsi="Arial" w:cs="Arial"/>
          <w:lang w:val="es-MX"/>
        </w:rPr>
        <w:t>Tipo de Tesis: Aislada</w:t>
      </w:r>
      <w:r>
        <w:rPr>
          <w:rFonts w:ascii="Arial" w:hAnsi="Arial" w:cs="Arial"/>
          <w:lang w:val="es-MX"/>
        </w:rPr>
        <w:t xml:space="preserve">, </w:t>
      </w:r>
      <w:r w:rsidRPr="00C4434F">
        <w:rPr>
          <w:rFonts w:ascii="Arial" w:hAnsi="Arial" w:cs="Arial"/>
          <w:lang w:val="es-MX"/>
        </w:rPr>
        <w:t>Fuente: Gaceta del Semanario Judicial de la Federación</w:t>
      </w:r>
      <w:r>
        <w:rPr>
          <w:rFonts w:ascii="Arial" w:hAnsi="Arial" w:cs="Arial"/>
          <w:lang w:val="es-MX"/>
        </w:rPr>
        <w:t xml:space="preserve">, </w:t>
      </w:r>
      <w:r w:rsidRPr="00C4434F">
        <w:rPr>
          <w:rFonts w:ascii="Arial" w:hAnsi="Arial" w:cs="Arial"/>
          <w:lang w:val="es-MX"/>
        </w:rPr>
        <w:t>Libro 31, Junio de 2016, Tomo IV</w:t>
      </w:r>
      <w:r>
        <w:rPr>
          <w:rFonts w:ascii="Arial" w:hAnsi="Arial" w:cs="Arial"/>
          <w:lang w:val="es-MX"/>
        </w:rPr>
        <w:t xml:space="preserve">, </w:t>
      </w:r>
      <w:r w:rsidRPr="00C4434F">
        <w:rPr>
          <w:rFonts w:ascii="Arial" w:hAnsi="Arial" w:cs="Arial"/>
          <w:lang w:val="es-MX"/>
        </w:rPr>
        <w:t>Materia(s): Común, Administrativa</w:t>
      </w:r>
      <w:r>
        <w:rPr>
          <w:rFonts w:ascii="Arial" w:hAnsi="Arial" w:cs="Arial"/>
          <w:lang w:val="es-MX"/>
        </w:rPr>
        <w:t xml:space="preserve">, </w:t>
      </w:r>
      <w:r w:rsidRPr="00C4434F">
        <w:rPr>
          <w:rFonts w:ascii="Arial" w:hAnsi="Arial" w:cs="Arial"/>
          <w:lang w:val="es-MX"/>
        </w:rPr>
        <w:t>Tesis: XVI.1o.A.89 A (10a.)</w:t>
      </w:r>
      <w:r>
        <w:rPr>
          <w:rFonts w:ascii="Arial" w:hAnsi="Arial" w:cs="Arial"/>
          <w:lang w:val="es-MX"/>
        </w:rPr>
        <w:t xml:space="preserve">, </w:t>
      </w:r>
      <w:r w:rsidRPr="00C4434F">
        <w:rPr>
          <w:rFonts w:ascii="Arial" w:hAnsi="Arial" w:cs="Arial"/>
          <w:lang w:val="es-MX"/>
        </w:rPr>
        <w:t>Página: 2902</w:t>
      </w:r>
      <w:r>
        <w:rPr>
          <w:rFonts w:ascii="Arial" w:hAnsi="Arial" w:cs="Arial"/>
          <w:lang w:val="es-MX"/>
        </w:rPr>
        <w:t>.</w:t>
      </w:r>
    </w:p>
  </w:footnote>
  <w:footnote w:id="49">
    <w:p w:rsidR="00DA4CCE" w:rsidRPr="00DD1DF7" w:rsidRDefault="00DA4CCE" w:rsidP="00ED5D5C">
      <w:pPr>
        <w:pStyle w:val="Textonotapie"/>
        <w:jc w:val="both"/>
        <w:rPr>
          <w:lang w:val="es-MX"/>
        </w:rPr>
      </w:pPr>
      <w:r w:rsidRPr="00DD1DF7">
        <w:rPr>
          <w:rStyle w:val="Refdenotaalpie"/>
          <w:rFonts w:ascii="Arial" w:hAnsi="Arial" w:cs="Arial"/>
        </w:rPr>
        <w:footnoteRef/>
      </w:r>
      <w:r w:rsidRPr="00DD1DF7">
        <w:rPr>
          <w:rFonts w:ascii="Arial" w:hAnsi="Arial" w:cs="Arial"/>
        </w:rPr>
        <w:t xml:space="preserve"> </w:t>
      </w:r>
      <w:r w:rsidRPr="00DD1DF7">
        <w:rPr>
          <w:rFonts w:ascii="Arial" w:hAnsi="Arial" w:cs="Arial"/>
          <w:lang w:val="es-MX"/>
        </w:rPr>
        <w:t>“</w:t>
      </w:r>
      <w:r w:rsidRPr="00DD1DF7">
        <w:rPr>
          <w:rFonts w:ascii="Arial" w:hAnsi="Arial" w:cs="Arial"/>
          <w:b/>
        </w:rPr>
        <w:t>AMPARO DIRECTO. NO PROCEDE INTRODUCIR EN EL JUICIO EL EXAMEN NOVEDOSO DE LA INCOMPETENCIA DE LA RESPONSABLE NI A TÍTULO DE SUPLENCIA DE LA QUEJA DEFICIENTE, NI BAJO EL ARGUMENTO DE QUE EL ORDENAMIENTO QUE RIGE LA COMPETENCIA HA SIDO DECLARADO INCONSTITUCIONAL POR JURISPRUDENCIA DE LA SUPREMA CORTE.</w:t>
      </w:r>
      <w:r w:rsidRPr="00DD1DF7">
        <w:rPr>
          <w:rFonts w:ascii="Arial" w:hAnsi="Arial" w:cs="Arial"/>
          <w:b/>
          <w:lang w:val="es-MX"/>
        </w:rPr>
        <w:t xml:space="preserve">” </w:t>
      </w:r>
      <w:r w:rsidRPr="00DD1DF7">
        <w:rPr>
          <w:rFonts w:ascii="Arial" w:hAnsi="Arial" w:cs="Arial"/>
          <w:lang w:val="es-MX"/>
        </w:rPr>
        <w:t>[</w:t>
      </w:r>
      <w:r w:rsidRPr="00DD1DF7">
        <w:rPr>
          <w:rFonts w:ascii="Arial" w:hAnsi="Arial" w:cs="Arial"/>
        </w:rPr>
        <w:t>Novena Época</w:t>
      </w:r>
      <w:r w:rsidRPr="00DD1DF7">
        <w:rPr>
          <w:rFonts w:ascii="Arial" w:hAnsi="Arial" w:cs="Arial"/>
          <w:lang w:val="es-MX"/>
        </w:rPr>
        <w:t xml:space="preserve">, </w:t>
      </w:r>
      <w:r w:rsidRPr="00DD1DF7">
        <w:rPr>
          <w:rFonts w:ascii="Arial" w:hAnsi="Arial" w:cs="Arial"/>
        </w:rPr>
        <w:t>Registro: 186365</w:t>
      </w:r>
      <w:r w:rsidRPr="00DD1DF7">
        <w:rPr>
          <w:rFonts w:ascii="Arial" w:hAnsi="Arial" w:cs="Arial"/>
          <w:lang w:val="es-MX"/>
        </w:rPr>
        <w:t xml:space="preserve">, </w:t>
      </w:r>
      <w:r w:rsidRPr="00DD1DF7">
        <w:rPr>
          <w:rFonts w:ascii="Arial" w:hAnsi="Arial" w:cs="Arial"/>
        </w:rPr>
        <w:t>Instancia: Segunda Sala</w:t>
      </w:r>
      <w:r w:rsidRPr="00DD1DF7">
        <w:rPr>
          <w:rFonts w:ascii="Arial" w:hAnsi="Arial" w:cs="Arial"/>
          <w:lang w:val="es-MX"/>
        </w:rPr>
        <w:t xml:space="preserve">, </w:t>
      </w:r>
      <w:r w:rsidRPr="00DD1DF7">
        <w:rPr>
          <w:rFonts w:ascii="Arial" w:hAnsi="Arial" w:cs="Arial"/>
        </w:rPr>
        <w:t>Tipo de Tesis: Jurisprudencia</w:t>
      </w:r>
      <w:r w:rsidRPr="00DD1DF7">
        <w:rPr>
          <w:rFonts w:ascii="Arial" w:hAnsi="Arial" w:cs="Arial"/>
          <w:lang w:val="es-MX"/>
        </w:rPr>
        <w:t xml:space="preserve">, </w:t>
      </w:r>
      <w:r w:rsidRPr="00DD1DF7">
        <w:rPr>
          <w:rFonts w:ascii="Arial" w:hAnsi="Arial" w:cs="Arial"/>
        </w:rPr>
        <w:t>Fuente: Semanario Judicial de la Federación y su Gaceta</w:t>
      </w:r>
      <w:r w:rsidRPr="00DD1DF7">
        <w:rPr>
          <w:rFonts w:ascii="Arial" w:hAnsi="Arial" w:cs="Arial"/>
          <w:lang w:val="es-MX"/>
        </w:rPr>
        <w:t xml:space="preserve">, </w:t>
      </w:r>
      <w:r w:rsidRPr="00DD1DF7">
        <w:rPr>
          <w:rFonts w:ascii="Arial" w:hAnsi="Arial" w:cs="Arial"/>
        </w:rPr>
        <w:t>Tomo XVI, Agosto de 2002</w:t>
      </w:r>
      <w:r w:rsidRPr="00DD1DF7">
        <w:rPr>
          <w:rFonts w:ascii="Arial" w:hAnsi="Arial" w:cs="Arial"/>
          <w:lang w:val="es-MX"/>
        </w:rPr>
        <w:t xml:space="preserve">, </w:t>
      </w:r>
      <w:r w:rsidRPr="00DD1DF7">
        <w:rPr>
          <w:rFonts w:ascii="Arial" w:hAnsi="Arial" w:cs="Arial"/>
        </w:rPr>
        <w:t>Materia(s): Común</w:t>
      </w:r>
      <w:r w:rsidRPr="00DD1DF7">
        <w:rPr>
          <w:rFonts w:ascii="Arial" w:hAnsi="Arial" w:cs="Arial"/>
          <w:lang w:val="es-MX"/>
        </w:rPr>
        <w:t xml:space="preserve">, </w:t>
      </w:r>
      <w:r w:rsidRPr="00DD1DF7">
        <w:rPr>
          <w:rFonts w:ascii="Arial" w:hAnsi="Arial" w:cs="Arial"/>
        </w:rPr>
        <w:t>Tesis: 2a./J. 84/2002</w:t>
      </w:r>
      <w:r w:rsidRPr="00DD1DF7">
        <w:rPr>
          <w:rFonts w:ascii="Arial" w:hAnsi="Arial" w:cs="Arial"/>
          <w:lang w:val="es-MX"/>
        </w:rPr>
        <w:t xml:space="preserve">, </w:t>
      </w:r>
      <w:r w:rsidRPr="00DD1DF7">
        <w:rPr>
          <w:rFonts w:ascii="Arial" w:hAnsi="Arial" w:cs="Arial"/>
        </w:rPr>
        <w:t>Página: 203</w:t>
      </w:r>
      <w:r w:rsidRPr="00DD1DF7">
        <w:rPr>
          <w:rFonts w:ascii="Arial" w:hAnsi="Arial" w:cs="Arial"/>
          <w:lang w:val="es-MX"/>
        </w:rPr>
        <w:t>].</w:t>
      </w:r>
      <w:r w:rsidRPr="00DD1DF7">
        <w:rPr>
          <w:rFonts w:ascii="Arial" w:hAnsi="Arial" w:cs="Arial"/>
        </w:rPr>
        <w:t xml:space="preserve"> </w:t>
      </w:r>
    </w:p>
  </w:footnote>
  <w:footnote w:id="50">
    <w:p w:rsidR="00DA4CCE" w:rsidRPr="007A0588" w:rsidRDefault="00DA4CCE" w:rsidP="002A5DB1">
      <w:pPr>
        <w:pStyle w:val="Textonotapie"/>
        <w:jc w:val="both"/>
        <w:rPr>
          <w:rFonts w:ascii="Arial" w:hAnsi="Arial" w:cs="Arial"/>
          <w:sz w:val="22"/>
          <w:szCs w:val="22"/>
          <w:lang w:val="es-MX"/>
        </w:rPr>
      </w:pPr>
      <w:r w:rsidRPr="007A0588">
        <w:rPr>
          <w:rStyle w:val="Refdenotaalpie"/>
          <w:rFonts w:ascii="Arial" w:hAnsi="Arial" w:cs="Arial"/>
          <w:sz w:val="22"/>
          <w:szCs w:val="22"/>
        </w:rPr>
        <w:footnoteRef/>
      </w:r>
      <w:r w:rsidRPr="007A0588">
        <w:rPr>
          <w:rFonts w:ascii="Arial" w:hAnsi="Arial" w:cs="Arial"/>
          <w:sz w:val="22"/>
          <w:szCs w:val="22"/>
        </w:rPr>
        <w:t xml:space="preserve"> </w:t>
      </w:r>
      <w:r w:rsidRPr="007A0588">
        <w:rPr>
          <w:rFonts w:ascii="Arial" w:hAnsi="Arial" w:cs="Arial"/>
          <w:i/>
          <w:sz w:val="22"/>
          <w:szCs w:val="22"/>
        </w:rPr>
        <w:t>Semanario Judicial de la Federación y su Gaceta</w:t>
      </w:r>
      <w:r w:rsidRPr="007A0588">
        <w:rPr>
          <w:rFonts w:ascii="Arial" w:hAnsi="Arial" w:cs="Arial"/>
          <w:sz w:val="22"/>
          <w:szCs w:val="22"/>
          <w:lang w:val="es-MX"/>
        </w:rPr>
        <w:t>, Novena Época, Tomo XXXIV</w:t>
      </w:r>
      <w:r w:rsidRPr="007A0588">
        <w:rPr>
          <w:rFonts w:ascii="Arial" w:hAnsi="Arial" w:cs="Arial"/>
          <w:sz w:val="22"/>
          <w:szCs w:val="22"/>
        </w:rPr>
        <w:t xml:space="preserve">, </w:t>
      </w:r>
      <w:r w:rsidRPr="007A0588">
        <w:rPr>
          <w:rFonts w:ascii="Arial" w:hAnsi="Arial" w:cs="Arial"/>
          <w:sz w:val="22"/>
          <w:szCs w:val="22"/>
          <w:lang w:val="es-MX"/>
        </w:rPr>
        <w:t>Julio de 2011,</w:t>
      </w:r>
      <w:r w:rsidRPr="007A0588">
        <w:rPr>
          <w:rFonts w:ascii="Arial" w:hAnsi="Arial" w:cs="Arial"/>
          <w:sz w:val="22"/>
          <w:szCs w:val="22"/>
        </w:rPr>
        <w:t xml:space="preserve"> </w:t>
      </w:r>
      <w:r w:rsidRPr="007A0588">
        <w:rPr>
          <w:rFonts w:ascii="Arial" w:hAnsi="Arial" w:cs="Arial"/>
          <w:sz w:val="22"/>
          <w:szCs w:val="22"/>
          <w:lang w:val="es-MX"/>
        </w:rPr>
        <w:t>p</w:t>
      </w:r>
      <w:r w:rsidRPr="007A0588">
        <w:rPr>
          <w:rFonts w:ascii="Arial" w:hAnsi="Arial" w:cs="Arial"/>
          <w:sz w:val="22"/>
          <w:szCs w:val="22"/>
        </w:rPr>
        <w:t xml:space="preserve">. </w:t>
      </w:r>
      <w:r w:rsidRPr="007A0588">
        <w:rPr>
          <w:rFonts w:ascii="Arial" w:hAnsi="Arial" w:cs="Arial"/>
          <w:sz w:val="22"/>
          <w:szCs w:val="22"/>
          <w:lang w:val="es-MX"/>
        </w:rPr>
        <w:t>7</w:t>
      </w:r>
      <w:r w:rsidRPr="007A0588">
        <w:rPr>
          <w:rFonts w:ascii="Arial" w:hAnsi="Arial" w:cs="Arial"/>
          <w:sz w:val="22"/>
          <w:szCs w:val="22"/>
        </w:rPr>
        <w:t>.</w:t>
      </w:r>
      <w:r w:rsidRPr="007A0588">
        <w:rPr>
          <w:rFonts w:ascii="Arial" w:hAnsi="Arial" w:cs="Arial"/>
          <w:sz w:val="22"/>
          <w:szCs w:val="22"/>
          <w:lang w:val="es-MX"/>
        </w:rPr>
        <w:t xml:space="preserve"> El texto de la tesis es el siguiente: “Esta Suprema Corte de Justicia de la Nación, en la jurisprudencia </w:t>
      </w:r>
      <w:hyperlink r:id="rId1" w:tgtFrame="_popup" w:history="1">
        <w:r w:rsidRPr="007A0588">
          <w:rPr>
            <w:rFonts w:ascii="Arial" w:hAnsi="Arial" w:cs="Arial"/>
            <w:sz w:val="22"/>
            <w:szCs w:val="22"/>
            <w:lang w:val="es-MX"/>
          </w:rPr>
          <w:t>P./J. 72/2010</w:t>
        </w:r>
      </w:hyperlink>
      <w:r w:rsidRPr="007A0588">
        <w:rPr>
          <w:rFonts w:ascii="Arial" w:hAnsi="Arial" w:cs="Arial"/>
          <w:sz w:val="22"/>
          <w:szCs w:val="22"/>
          <w:lang w:val="es-MX"/>
        </w:rPr>
        <w:t>, determinó que la contradicción de tesis se actualiza cuando dos o más órganos jurisdiccionales terminales adoptan criterios jurídicos discrepantes sobre un mismo punto de derecho; sin que para determinar su existencia el esfuerzo judicial deba centrarse en detectar las diferencias entre los asuntos, sino en solucionar la discrepancia. Asimismo, en la tesis P. XLVII/2009, de rubro: "</w:t>
      </w:r>
      <w:hyperlink r:id="rId2" w:tgtFrame="_popup" w:history="1">
        <w:r w:rsidRPr="007A0588">
          <w:rPr>
            <w:rFonts w:ascii="Arial" w:hAnsi="Arial" w:cs="Arial"/>
            <w:sz w:val="22"/>
            <w:szCs w:val="22"/>
            <w:lang w:val="es-MX"/>
          </w:rPr>
          <w:t>CONTRADICCIÓN DE TESIS. DEBE ESTIMARSE EXISTENTE, AUNQUE SE ADVIERTAN ELEMENTOS SECUNDARIOS DIFERENTES EN EL ORIGEN DE LAS EJECUTORIAS</w:t>
        </w:r>
      </w:hyperlink>
      <w:r w:rsidRPr="007A0588">
        <w:rPr>
          <w:rFonts w:ascii="Arial" w:hAnsi="Arial" w:cs="Arial"/>
          <w:sz w:val="22"/>
          <w:szCs w:val="22"/>
          <w:lang w:val="es-MX"/>
        </w:rPr>
        <w:t>", esta Suprema Corte de Justicia de la Nación sostuvo que ante situaciones en las que pudiera haber duda acerca del alcance de las modalidades que adoptó cada ejecutoria, debe preferirse la decisión que conduzca a dar certidumbre en las decisiones judiciales, a través de la unidad interpretativa del orden jurídico. En esa medida, puede determinarse válidamente la existencia de una contradicción de tesis no obstante que los criterios sostenidos por los tribunales participantes deriven de problemas jurídicos suscitados en procedimientos o juicios de naturaleza distinta, siempre y cuando se trate, precisamente, del mismo problema jurídico”.</w:t>
      </w:r>
    </w:p>
  </w:footnote>
  <w:footnote w:id="51">
    <w:p w:rsidR="00DA4CCE" w:rsidRDefault="00DA4CCE" w:rsidP="002A5DB1">
      <w:pPr>
        <w:pStyle w:val="Textonotapie"/>
        <w:jc w:val="both"/>
        <w:rPr>
          <w:rFonts w:ascii="Arial" w:hAnsi="Arial" w:cs="Arial"/>
          <w:sz w:val="22"/>
          <w:szCs w:val="22"/>
          <w:lang w:val="es-MX"/>
        </w:rPr>
      </w:pPr>
      <w:r w:rsidRPr="007A0588">
        <w:rPr>
          <w:rStyle w:val="Refdenotaalpie"/>
          <w:rFonts w:ascii="Arial" w:hAnsi="Arial" w:cs="Arial"/>
          <w:sz w:val="22"/>
          <w:szCs w:val="22"/>
        </w:rPr>
        <w:footnoteRef/>
      </w:r>
      <w:r w:rsidRPr="007A0588">
        <w:rPr>
          <w:rFonts w:ascii="Arial" w:hAnsi="Arial" w:cs="Arial"/>
          <w:sz w:val="22"/>
          <w:szCs w:val="22"/>
        </w:rPr>
        <w:t xml:space="preserve"> </w:t>
      </w:r>
      <w:r w:rsidRPr="007A0588">
        <w:rPr>
          <w:rFonts w:ascii="Arial" w:hAnsi="Arial" w:cs="Arial"/>
          <w:i/>
          <w:sz w:val="22"/>
          <w:szCs w:val="22"/>
        </w:rPr>
        <w:t>Semanario Judicial de la Federación y su Gaceta</w:t>
      </w:r>
      <w:r w:rsidRPr="007A0588">
        <w:rPr>
          <w:rFonts w:ascii="Arial" w:hAnsi="Arial" w:cs="Arial"/>
          <w:sz w:val="22"/>
          <w:szCs w:val="22"/>
        </w:rPr>
        <w:t xml:space="preserve">, Tomo </w:t>
      </w:r>
      <w:r w:rsidRPr="007A0588">
        <w:rPr>
          <w:rFonts w:ascii="Arial" w:hAnsi="Arial" w:cs="Arial"/>
          <w:sz w:val="22"/>
          <w:szCs w:val="22"/>
          <w:lang w:val="es-MX"/>
        </w:rPr>
        <w:t>XXXIV</w:t>
      </w:r>
      <w:r w:rsidRPr="007A0588">
        <w:rPr>
          <w:rFonts w:ascii="Arial" w:hAnsi="Arial" w:cs="Arial"/>
          <w:sz w:val="22"/>
          <w:szCs w:val="22"/>
        </w:rPr>
        <w:t>,</w:t>
      </w:r>
      <w:r w:rsidRPr="007A0588">
        <w:rPr>
          <w:rFonts w:ascii="Arial" w:hAnsi="Arial" w:cs="Arial"/>
          <w:sz w:val="22"/>
          <w:szCs w:val="22"/>
          <w:lang w:val="es-MX"/>
        </w:rPr>
        <w:t xml:space="preserve"> septiembre de 2011, p. 1219.</w:t>
      </w:r>
    </w:p>
    <w:p w:rsidR="00516C3D" w:rsidRPr="00D33082" w:rsidRDefault="00516C3D" w:rsidP="002A5DB1">
      <w:pPr>
        <w:pStyle w:val="Textonotapie"/>
        <w:jc w:val="both"/>
        <w:rPr>
          <w:rFonts w:ascii="Arial" w:hAnsi="Arial" w:cs="Arial"/>
          <w:lang w:val="es-MX"/>
        </w:rPr>
      </w:pPr>
    </w:p>
  </w:footnote>
  <w:footnote w:id="52">
    <w:p w:rsidR="00DA4CCE" w:rsidRPr="00160AC4" w:rsidRDefault="00DA4CCE" w:rsidP="00945101">
      <w:pPr>
        <w:pStyle w:val="Textonotapie"/>
        <w:rPr>
          <w:rFonts w:ascii="Arial" w:hAnsi="Arial" w:cs="Arial"/>
          <w:sz w:val="18"/>
          <w:szCs w:val="18"/>
          <w:lang w:val="es-MX"/>
        </w:rPr>
      </w:pPr>
      <w:r w:rsidRPr="00160AC4">
        <w:rPr>
          <w:rStyle w:val="Refdenotaalpie"/>
          <w:rFonts w:ascii="Arial" w:hAnsi="Arial" w:cs="Arial"/>
          <w:sz w:val="18"/>
          <w:szCs w:val="18"/>
        </w:rPr>
        <w:footnoteRef/>
      </w:r>
      <w:r w:rsidRPr="00160AC4">
        <w:rPr>
          <w:rFonts w:ascii="Arial" w:hAnsi="Arial" w:cs="Arial"/>
          <w:sz w:val="18"/>
          <w:szCs w:val="18"/>
        </w:rPr>
        <w:t xml:space="preserve"> </w:t>
      </w:r>
      <w:r w:rsidRPr="00160AC4">
        <w:rPr>
          <w:rFonts w:ascii="Arial" w:hAnsi="Arial" w:cs="Arial"/>
          <w:sz w:val="18"/>
          <w:szCs w:val="18"/>
          <w:lang w:val="es-MX"/>
        </w:rPr>
        <w:t>Formulada mediante oficio recibido vía MINTER, el veintiocho de febrero de dos mil diecinueve. Foja 2.</w:t>
      </w:r>
    </w:p>
  </w:footnote>
  <w:footnote w:id="53">
    <w:p w:rsidR="00DA4CCE" w:rsidRPr="001D1142" w:rsidRDefault="00DA4CCE" w:rsidP="00945101">
      <w:pPr>
        <w:pStyle w:val="corte5transcripcion"/>
        <w:spacing w:line="240" w:lineRule="auto"/>
        <w:ind w:left="0"/>
        <w:rPr>
          <w:b w:val="0"/>
          <w:i w:val="0"/>
          <w:sz w:val="22"/>
          <w:szCs w:val="22"/>
        </w:rPr>
      </w:pPr>
      <w:r w:rsidRPr="00160AC4">
        <w:rPr>
          <w:rStyle w:val="Refdenotaalpie"/>
          <w:rFonts w:cs="Arial"/>
          <w:i w:val="0"/>
          <w:sz w:val="18"/>
          <w:szCs w:val="18"/>
        </w:rPr>
        <w:footnoteRef/>
      </w:r>
      <w:r w:rsidRPr="00160AC4">
        <w:rPr>
          <w:rFonts w:cs="Arial"/>
          <w:i w:val="0"/>
          <w:sz w:val="18"/>
          <w:szCs w:val="18"/>
        </w:rPr>
        <w:t xml:space="preserve"> </w:t>
      </w:r>
      <w:r w:rsidRPr="00160AC4">
        <w:rPr>
          <w:rFonts w:cs="Arial"/>
          <w:b w:val="0"/>
          <w:i w:val="0"/>
          <w:sz w:val="18"/>
          <w:szCs w:val="18"/>
        </w:rPr>
        <w:t>Novena Época, Registro: 166997, Instancia: Segunda Sala, Tipo de Tesis: Aislada, Fuente: Semanario Judicial de la Federación y su Gaceta, Tomo XXX, Julio de 2009, Materia(s): Común, Tesis: 2a. LXXXI/2009, Página: 461</w:t>
      </w:r>
      <w:r w:rsidRPr="001D1142">
        <w:rPr>
          <w:b w:val="0"/>
          <w:i w:val="0"/>
          <w:sz w:val="22"/>
          <w:szCs w:val="22"/>
        </w:rPr>
        <w:t xml:space="preserve">. </w:t>
      </w:r>
    </w:p>
    <w:p w:rsidR="00DA4CCE" w:rsidRPr="001C56AE" w:rsidRDefault="00DA4CCE" w:rsidP="00945101">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CE" w:rsidRPr="004161F2" w:rsidRDefault="00DA4CCE" w:rsidP="00754777">
    <w:pPr>
      <w:pStyle w:val="corte1datos"/>
      <w:jc w:val="right"/>
      <w:rPr>
        <w:rFonts w:cs="Arial"/>
        <w:sz w:val="26"/>
        <w:szCs w:val="26"/>
      </w:rPr>
    </w:pPr>
    <w:r w:rsidRPr="004161F2">
      <w:rPr>
        <w:rFonts w:cs="Arial"/>
        <w:sz w:val="26"/>
        <w:szCs w:val="26"/>
      </w:rPr>
      <w:t xml:space="preserve">CONTRADICCIÓN DE TESIS </w:t>
    </w:r>
    <w:r>
      <w:rPr>
        <w:rFonts w:cs="Arial"/>
        <w:sz w:val="26"/>
        <w:szCs w:val="26"/>
      </w:rPr>
      <w:t>79/2019</w:t>
    </w:r>
  </w:p>
  <w:p w:rsidR="00DA4CCE" w:rsidRDefault="00DA4CCE" w:rsidP="00754777">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CE" w:rsidRDefault="00DA4CCE">
    <w:pPr>
      <w:pStyle w:val="Encabezado"/>
    </w:pPr>
    <w:r>
      <w:rPr>
        <w:noProof/>
        <w:lang w:eastAsia="es-MX"/>
      </w:rPr>
      <mc:AlternateContent>
        <mc:Choice Requires="wps">
          <w:drawing>
            <wp:anchor distT="0" distB="0" distL="114300" distR="114300" simplePos="0" relativeHeight="251660800" behindDoc="1" locked="0" layoutInCell="1" allowOverlap="1" wp14:anchorId="0EAEC0C5" wp14:editId="6125F49F">
              <wp:simplePos x="0" y="0"/>
              <wp:positionH relativeFrom="column">
                <wp:posOffset>-753110</wp:posOffset>
              </wp:positionH>
              <wp:positionV relativeFrom="paragraph">
                <wp:posOffset>-537845</wp:posOffset>
              </wp:positionV>
              <wp:extent cx="2080260" cy="2088515"/>
              <wp:effectExtent l="0" t="0" r="0" b="6985"/>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08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0411" id="Rectángulo 1" o:spid="_x0000_s1026" style="position:absolute;margin-left:-59.3pt;margin-top:-42.35pt;width:163.8pt;height:16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" stroked="f">
              <w10:wrap type="square"/>
            </v:rect>
          </w:pict>
        </mc:Fallback>
      </mc:AlternateContent>
    </w:r>
  </w:p>
  <w:p w:rsidR="00DA4CCE" w:rsidRPr="004161F2" w:rsidRDefault="00DA4CCE" w:rsidP="00754777">
    <w:pPr>
      <w:pStyle w:val="corte1datos"/>
      <w:jc w:val="right"/>
      <w:rPr>
        <w:rFonts w:cs="Arial"/>
        <w:sz w:val="26"/>
        <w:szCs w:val="26"/>
      </w:rPr>
    </w:pPr>
    <w:r w:rsidRPr="004161F2">
      <w:rPr>
        <w:rFonts w:cs="Arial"/>
        <w:sz w:val="26"/>
        <w:szCs w:val="26"/>
      </w:rPr>
      <w:t xml:space="preserve">CONTRADICCIÓN DE TESIS </w:t>
    </w:r>
    <w:r>
      <w:rPr>
        <w:rFonts w:cs="Arial"/>
        <w:sz w:val="26"/>
        <w:szCs w:val="26"/>
      </w:rPr>
      <w:t>79/2019</w:t>
    </w:r>
  </w:p>
  <w:p w:rsidR="00DA4CCE" w:rsidRDefault="00DA4CCE">
    <w:pPr>
      <w:pStyle w:val="Encabezado"/>
      <w:jc w:val="right"/>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67" w:rsidRDefault="006249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5074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BA5D7F"/>
    <w:multiLevelType w:val="hybridMultilevel"/>
    <w:tmpl w:val="1D8CEDEE"/>
    <w:lvl w:ilvl="0" w:tplc="EF7E7E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7DA6F5D"/>
    <w:multiLevelType w:val="hybridMultilevel"/>
    <w:tmpl w:val="655E6078"/>
    <w:lvl w:ilvl="0" w:tplc="4C1A1A02">
      <w:start w:val="1"/>
      <w:numFmt w:val="lowerLetter"/>
      <w:lvlText w:val="%1)"/>
      <w:lvlJc w:val="left"/>
      <w:pPr>
        <w:tabs>
          <w:tab w:val="num" w:pos="734"/>
        </w:tabs>
        <w:ind w:left="734" w:hanging="450"/>
      </w:pPr>
      <w:rPr>
        <w:b/>
      </w:rPr>
    </w:lvl>
    <w:lvl w:ilvl="1" w:tplc="9E663C68">
      <w:start w:val="1"/>
      <w:numFmt w:val="lowerLetter"/>
      <w:lvlText w:val="%2."/>
      <w:lvlJc w:val="left"/>
      <w:pPr>
        <w:tabs>
          <w:tab w:val="num" w:pos="1785"/>
        </w:tabs>
        <w:ind w:left="1785" w:hanging="360"/>
      </w:pPr>
      <w:rPr>
        <w:b/>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 w15:restartNumberingAfterBreak="0">
    <w:nsid w:val="08414AEB"/>
    <w:multiLevelType w:val="hybridMultilevel"/>
    <w:tmpl w:val="FD067ED4"/>
    <w:lvl w:ilvl="0" w:tplc="2592D07A">
      <w:start w:val="1"/>
      <w:numFmt w:val="lowerLetter"/>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47A35"/>
    <w:multiLevelType w:val="hybridMultilevel"/>
    <w:tmpl w:val="FF46B54E"/>
    <w:lvl w:ilvl="0" w:tplc="CE9A9C3A">
      <w:start w:val="1"/>
      <w:numFmt w:val="upp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18C6A36"/>
    <w:multiLevelType w:val="hybridMultilevel"/>
    <w:tmpl w:val="0C0C90A2"/>
    <w:lvl w:ilvl="0" w:tplc="33F83FC0">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3990582"/>
    <w:multiLevelType w:val="hybridMultilevel"/>
    <w:tmpl w:val="6BB8C9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5321C"/>
    <w:multiLevelType w:val="multilevel"/>
    <w:tmpl w:val="78142350"/>
    <w:lvl w:ilvl="0">
      <w:start w:val="1"/>
      <w:numFmt w:val="decimal"/>
      <w:lvlText w:val="%1."/>
      <w:lvlJc w:val="left"/>
      <w:pPr>
        <w:ind w:left="360" w:hanging="360"/>
      </w:pPr>
      <w:rPr>
        <w:b w:val="0"/>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3180" w:hanging="144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935" w:hanging="2160"/>
      </w:pPr>
    </w:lvl>
    <w:lvl w:ilvl="8">
      <w:start w:val="1"/>
      <w:numFmt w:val="decimal"/>
      <w:isLgl/>
      <w:lvlText w:val="%1.%2.%3.%4.%5.%6.%7.%8.%9."/>
      <w:lvlJc w:val="left"/>
      <w:pPr>
        <w:ind w:left="5280" w:hanging="2160"/>
      </w:pPr>
    </w:lvl>
  </w:abstractNum>
  <w:abstractNum w:abstractNumId="8" w15:restartNumberingAfterBreak="0">
    <w:nsid w:val="189A74EF"/>
    <w:multiLevelType w:val="hybridMultilevel"/>
    <w:tmpl w:val="A6629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76F7B"/>
    <w:multiLevelType w:val="hybridMultilevel"/>
    <w:tmpl w:val="4484D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BC1C9E"/>
    <w:multiLevelType w:val="hybridMultilevel"/>
    <w:tmpl w:val="5A5877F6"/>
    <w:lvl w:ilvl="0" w:tplc="080A0017">
      <w:start w:val="1"/>
      <w:numFmt w:val="lowerLetter"/>
      <w:lvlText w:val="%1)"/>
      <w:lvlJc w:val="left"/>
      <w:pPr>
        <w:ind w:left="720" w:hanging="360"/>
      </w:pPr>
    </w:lvl>
    <w:lvl w:ilvl="1" w:tplc="9D60EC7C">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6479AF"/>
    <w:multiLevelType w:val="hybridMultilevel"/>
    <w:tmpl w:val="03008E1C"/>
    <w:lvl w:ilvl="0" w:tplc="41C47F7C">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701DA5"/>
    <w:multiLevelType w:val="hybridMultilevel"/>
    <w:tmpl w:val="142EA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8B03B9"/>
    <w:multiLevelType w:val="multilevel"/>
    <w:tmpl w:val="22EE7D9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A3D32CE"/>
    <w:multiLevelType w:val="hybridMultilevel"/>
    <w:tmpl w:val="55806EBC"/>
    <w:lvl w:ilvl="0" w:tplc="7ED061D6">
      <w:start w:val="1"/>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1407DD"/>
    <w:multiLevelType w:val="hybridMultilevel"/>
    <w:tmpl w:val="C6B0C5C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2E7E61CE"/>
    <w:multiLevelType w:val="hybridMultilevel"/>
    <w:tmpl w:val="BD8ADC5E"/>
    <w:lvl w:ilvl="0" w:tplc="7BEA64A2">
      <w:start w:val="1"/>
      <w:numFmt w:val="decimal"/>
      <w:lvlText w:val="%1."/>
      <w:lvlJc w:val="left"/>
      <w:pPr>
        <w:ind w:left="1565" w:hanging="855"/>
      </w:pPr>
      <w:rPr>
        <w:rFonts w:ascii="Arial" w:hAnsi="Arial" w:cs="Arial" w:hint="default"/>
        <w:b w:val="0"/>
        <w:i w:val="0"/>
        <w:color w:val="auto"/>
        <w:sz w:val="26"/>
        <w:szCs w:val="26"/>
        <w:lang w:val="es-MX"/>
      </w:rPr>
    </w:lvl>
    <w:lvl w:ilvl="1" w:tplc="AB88FC8A">
      <w:start w:val="1"/>
      <w:numFmt w:val="lowerLetter"/>
      <w:lvlText w:val="%2)"/>
      <w:lvlJc w:val="left"/>
      <w:pPr>
        <w:ind w:left="1494" w:hanging="360"/>
      </w:pPr>
      <w:rPr>
        <w:b/>
      </w:rPr>
    </w:lvl>
    <w:lvl w:ilvl="2" w:tplc="1462431E">
      <w:start w:val="1"/>
      <w:numFmt w:val="lowerRoman"/>
      <w:lvlText w:val="%3."/>
      <w:lvlJc w:val="right"/>
      <w:pPr>
        <w:ind w:left="2084" w:hanging="180"/>
      </w:pPr>
      <w:rPr>
        <w:b/>
      </w:r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1722373"/>
    <w:multiLevelType w:val="hybridMultilevel"/>
    <w:tmpl w:val="270419AC"/>
    <w:lvl w:ilvl="0" w:tplc="7BEA64A2">
      <w:start w:val="1"/>
      <w:numFmt w:val="decimal"/>
      <w:lvlText w:val="%1."/>
      <w:lvlJc w:val="left"/>
      <w:pPr>
        <w:ind w:left="1565" w:hanging="855"/>
      </w:pPr>
      <w:rPr>
        <w:rFonts w:ascii="Arial" w:hAnsi="Arial" w:cs="Arial" w:hint="default"/>
        <w:b w:val="0"/>
        <w:i w:val="0"/>
        <w:color w:val="auto"/>
        <w:sz w:val="26"/>
        <w:szCs w:val="26"/>
        <w:lang w:val="es-MX"/>
      </w:rPr>
    </w:lvl>
    <w:lvl w:ilvl="1" w:tplc="080A0001">
      <w:start w:val="1"/>
      <w:numFmt w:val="bullet"/>
      <w:lvlText w:val=""/>
      <w:lvlJc w:val="left"/>
      <w:pPr>
        <w:ind w:left="1494" w:hanging="360"/>
      </w:pPr>
      <w:rPr>
        <w:rFonts w:ascii="Symbol" w:hAnsi="Symbol" w:hint="default"/>
        <w:b/>
      </w:rPr>
    </w:lvl>
    <w:lvl w:ilvl="2" w:tplc="1462431E">
      <w:start w:val="1"/>
      <w:numFmt w:val="lowerRoman"/>
      <w:lvlText w:val="%3."/>
      <w:lvlJc w:val="right"/>
      <w:pPr>
        <w:ind w:left="2084" w:hanging="180"/>
      </w:pPr>
      <w:rPr>
        <w:b/>
      </w:rPr>
    </w:lvl>
    <w:lvl w:ilvl="3" w:tplc="262A6CF0">
      <w:start w:val="1"/>
      <w:numFmt w:val="lowerLetter"/>
      <w:lvlText w:val="%4)"/>
      <w:lvlJc w:val="left"/>
      <w:pPr>
        <w:ind w:left="2879" w:hanging="435"/>
      </w:pPr>
      <w:rPr>
        <w:rFonts w:hint="default"/>
        <w:b/>
      </w:r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3BC761D"/>
    <w:multiLevelType w:val="hybridMultilevel"/>
    <w:tmpl w:val="D818B8C4"/>
    <w:lvl w:ilvl="0" w:tplc="DDA45B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7D5DFD"/>
    <w:multiLevelType w:val="hybridMultilevel"/>
    <w:tmpl w:val="D4B00580"/>
    <w:lvl w:ilvl="0" w:tplc="7BEA64A2">
      <w:start w:val="1"/>
      <w:numFmt w:val="decimal"/>
      <w:lvlText w:val="%1."/>
      <w:lvlJc w:val="left"/>
      <w:pPr>
        <w:ind w:left="1565" w:hanging="855"/>
      </w:pPr>
      <w:rPr>
        <w:rFonts w:ascii="Arial" w:hAnsi="Arial" w:cs="Arial" w:hint="default"/>
        <w:b w:val="0"/>
        <w:i w:val="0"/>
        <w:color w:val="auto"/>
        <w:sz w:val="26"/>
        <w:szCs w:val="26"/>
        <w:lang w:val="es-MX"/>
      </w:rPr>
    </w:lvl>
    <w:lvl w:ilvl="1" w:tplc="080A0001">
      <w:start w:val="1"/>
      <w:numFmt w:val="bullet"/>
      <w:lvlText w:val=""/>
      <w:lvlJc w:val="left"/>
      <w:pPr>
        <w:ind w:left="1494" w:hanging="360"/>
      </w:pPr>
      <w:rPr>
        <w:rFonts w:ascii="Symbol" w:hAnsi="Symbol" w:hint="default"/>
        <w:b/>
      </w:rPr>
    </w:lvl>
    <w:lvl w:ilvl="2" w:tplc="1462431E">
      <w:start w:val="1"/>
      <w:numFmt w:val="lowerRoman"/>
      <w:lvlText w:val="%3."/>
      <w:lvlJc w:val="right"/>
      <w:pPr>
        <w:ind w:left="2084" w:hanging="180"/>
      </w:pPr>
      <w:rPr>
        <w:b/>
      </w:r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389B526C"/>
    <w:multiLevelType w:val="hybridMultilevel"/>
    <w:tmpl w:val="E294EF84"/>
    <w:lvl w:ilvl="0" w:tplc="9B9C517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B503530"/>
    <w:multiLevelType w:val="hybridMultilevel"/>
    <w:tmpl w:val="D6CE18EA"/>
    <w:lvl w:ilvl="0" w:tplc="A772420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E824D88"/>
    <w:multiLevelType w:val="hybridMultilevel"/>
    <w:tmpl w:val="55BC741A"/>
    <w:lvl w:ilvl="0" w:tplc="080A0001">
      <w:start w:val="1"/>
      <w:numFmt w:val="bullet"/>
      <w:lvlText w:val=""/>
      <w:lvlJc w:val="left"/>
      <w:pPr>
        <w:ind w:left="1362" w:hanging="360"/>
      </w:pPr>
      <w:rPr>
        <w:rFonts w:ascii="Symbol" w:hAnsi="Symbol" w:hint="default"/>
      </w:rPr>
    </w:lvl>
    <w:lvl w:ilvl="1" w:tplc="080A0003" w:tentative="1">
      <w:start w:val="1"/>
      <w:numFmt w:val="bullet"/>
      <w:lvlText w:val="o"/>
      <w:lvlJc w:val="left"/>
      <w:pPr>
        <w:ind w:left="2082" w:hanging="360"/>
      </w:pPr>
      <w:rPr>
        <w:rFonts w:ascii="Courier New" w:hAnsi="Courier New" w:cs="Courier New" w:hint="default"/>
      </w:rPr>
    </w:lvl>
    <w:lvl w:ilvl="2" w:tplc="080A0005" w:tentative="1">
      <w:start w:val="1"/>
      <w:numFmt w:val="bullet"/>
      <w:lvlText w:val=""/>
      <w:lvlJc w:val="left"/>
      <w:pPr>
        <w:ind w:left="2802" w:hanging="360"/>
      </w:pPr>
      <w:rPr>
        <w:rFonts w:ascii="Wingdings" w:hAnsi="Wingdings" w:hint="default"/>
      </w:rPr>
    </w:lvl>
    <w:lvl w:ilvl="3" w:tplc="080A0001" w:tentative="1">
      <w:start w:val="1"/>
      <w:numFmt w:val="bullet"/>
      <w:lvlText w:val=""/>
      <w:lvlJc w:val="left"/>
      <w:pPr>
        <w:ind w:left="3522" w:hanging="360"/>
      </w:pPr>
      <w:rPr>
        <w:rFonts w:ascii="Symbol" w:hAnsi="Symbol" w:hint="default"/>
      </w:rPr>
    </w:lvl>
    <w:lvl w:ilvl="4" w:tplc="080A0003" w:tentative="1">
      <w:start w:val="1"/>
      <w:numFmt w:val="bullet"/>
      <w:lvlText w:val="o"/>
      <w:lvlJc w:val="left"/>
      <w:pPr>
        <w:ind w:left="4242" w:hanging="360"/>
      </w:pPr>
      <w:rPr>
        <w:rFonts w:ascii="Courier New" w:hAnsi="Courier New" w:cs="Courier New" w:hint="default"/>
      </w:rPr>
    </w:lvl>
    <w:lvl w:ilvl="5" w:tplc="080A0005" w:tentative="1">
      <w:start w:val="1"/>
      <w:numFmt w:val="bullet"/>
      <w:lvlText w:val=""/>
      <w:lvlJc w:val="left"/>
      <w:pPr>
        <w:ind w:left="4962" w:hanging="360"/>
      </w:pPr>
      <w:rPr>
        <w:rFonts w:ascii="Wingdings" w:hAnsi="Wingdings" w:hint="default"/>
      </w:rPr>
    </w:lvl>
    <w:lvl w:ilvl="6" w:tplc="080A0001" w:tentative="1">
      <w:start w:val="1"/>
      <w:numFmt w:val="bullet"/>
      <w:lvlText w:val=""/>
      <w:lvlJc w:val="left"/>
      <w:pPr>
        <w:ind w:left="5682" w:hanging="360"/>
      </w:pPr>
      <w:rPr>
        <w:rFonts w:ascii="Symbol" w:hAnsi="Symbol" w:hint="default"/>
      </w:rPr>
    </w:lvl>
    <w:lvl w:ilvl="7" w:tplc="080A0003" w:tentative="1">
      <w:start w:val="1"/>
      <w:numFmt w:val="bullet"/>
      <w:lvlText w:val="o"/>
      <w:lvlJc w:val="left"/>
      <w:pPr>
        <w:ind w:left="6402" w:hanging="360"/>
      </w:pPr>
      <w:rPr>
        <w:rFonts w:ascii="Courier New" w:hAnsi="Courier New" w:cs="Courier New" w:hint="default"/>
      </w:rPr>
    </w:lvl>
    <w:lvl w:ilvl="8" w:tplc="080A0005" w:tentative="1">
      <w:start w:val="1"/>
      <w:numFmt w:val="bullet"/>
      <w:lvlText w:val=""/>
      <w:lvlJc w:val="left"/>
      <w:pPr>
        <w:ind w:left="7122" w:hanging="360"/>
      </w:pPr>
      <w:rPr>
        <w:rFonts w:ascii="Wingdings" w:hAnsi="Wingdings" w:hint="default"/>
      </w:rPr>
    </w:lvl>
  </w:abstractNum>
  <w:abstractNum w:abstractNumId="23" w15:restartNumberingAfterBreak="0">
    <w:nsid w:val="412743D9"/>
    <w:multiLevelType w:val="hybridMultilevel"/>
    <w:tmpl w:val="5288852E"/>
    <w:lvl w:ilvl="0" w:tplc="BEE84B1A">
      <w:start w:val="1"/>
      <w:numFmt w:val="lowerLetter"/>
      <w:lvlText w:val="%1)"/>
      <w:lvlJc w:val="left"/>
      <w:pPr>
        <w:ind w:left="2880" w:hanging="360"/>
      </w:pPr>
      <w:rPr>
        <w:rFonts w:hint="default"/>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4" w15:restartNumberingAfterBreak="0">
    <w:nsid w:val="414528C9"/>
    <w:multiLevelType w:val="hybridMultilevel"/>
    <w:tmpl w:val="DCB6C590"/>
    <w:lvl w:ilvl="0" w:tplc="9F5409F0">
      <w:start w:val="1"/>
      <w:numFmt w:val="decimal"/>
      <w:lvlText w:val="%1."/>
      <w:lvlJc w:val="left"/>
      <w:pPr>
        <w:ind w:left="720" w:hanging="360"/>
      </w:pPr>
      <w:rPr>
        <w:rFonts w:ascii="Arial" w:hAnsi="Arial" w:cs="Arial" w:hint="default"/>
        <w:b w:val="0"/>
        <w:sz w:val="28"/>
        <w:szCs w:val="28"/>
      </w:rPr>
    </w:lvl>
    <w:lvl w:ilvl="1" w:tplc="CC64A62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4F1D51"/>
    <w:multiLevelType w:val="hybridMultilevel"/>
    <w:tmpl w:val="D8189B82"/>
    <w:lvl w:ilvl="0" w:tplc="39FE1A2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2A03479"/>
    <w:multiLevelType w:val="hybridMultilevel"/>
    <w:tmpl w:val="6330B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1C75D9"/>
    <w:multiLevelType w:val="hybridMultilevel"/>
    <w:tmpl w:val="9998E4CC"/>
    <w:lvl w:ilvl="0" w:tplc="2592D07A">
      <w:start w:val="1"/>
      <w:numFmt w:val="lowerLetter"/>
      <w:lvlText w:val="%1)"/>
      <w:lvlJc w:val="left"/>
      <w:pPr>
        <w:ind w:left="786" w:hanging="360"/>
      </w:pPr>
      <w:rPr>
        <w:rFonts w:hint="default"/>
        <w:b/>
      </w:rPr>
    </w:lvl>
    <w:lvl w:ilvl="1" w:tplc="080A0019">
      <w:start w:val="1"/>
      <w:numFmt w:val="lowerLetter"/>
      <w:lvlText w:val="%2."/>
      <w:lvlJc w:val="left"/>
      <w:pPr>
        <w:ind w:left="1440" w:hanging="360"/>
      </w:pPr>
    </w:lvl>
    <w:lvl w:ilvl="2" w:tplc="14C6519E">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650E47"/>
    <w:multiLevelType w:val="hybridMultilevel"/>
    <w:tmpl w:val="FD86C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783F63"/>
    <w:multiLevelType w:val="hybridMultilevel"/>
    <w:tmpl w:val="1728ACD8"/>
    <w:lvl w:ilvl="0" w:tplc="7BEA64A2">
      <w:start w:val="1"/>
      <w:numFmt w:val="decimal"/>
      <w:lvlText w:val="%1."/>
      <w:lvlJc w:val="left"/>
      <w:pPr>
        <w:ind w:left="1565" w:hanging="855"/>
      </w:pPr>
      <w:rPr>
        <w:rFonts w:ascii="Arial" w:hAnsi="Arial" w:cs="Arial" w:hint="default"/>
        <w:b w:val="0"/>
        <w:i w:val="0"/>
        <w:color w:val="auto"/>
        <w:sz w:val="26"/>
        <w:szCs w:val="26"/>
        <w:lang w:val="es-MX"/>
      </w:rPr>
    </w:lvl>
    <w:lvl w:ilvl="1" w:tplc="080A001B">
      <w:start w:val="1"/>
      <w:numFmt w:val="lowerRoman"/>
      <w:lvlText w:val="%2."/>
      <w:lvlJc w:val="right"/>
      <w:pPr>
        <w:ind w:left="1494" w:hanging="360"/>
      </w:pPr>
    </w:lvl>
    <w:lvl w:ilvl="2" w:tplc="1462431E">
      <w:start w:val="1"/>
      <w:numFmt w:val="lowerRoman"/>
      <w:lvlText w:val="%3."/>
      <w:lvlJc w:val="right"/>
      <w:pPr>
        <w:ind w:left="2084" w:hanging="180"/>
      </w:pPr>
      <w:rPr>
        <w:b/>
      </w:r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4C702CD3"/>
    <w:multiLevelType w:val="hybridMultilevel"/>
    <w:tmpl w:val="C3703B04"/>
    <w:lvl w:ilvl="0" w:tplc="080A0017">
      <w:start w:val="1"/>
      <w:numFmt w:val="lowerLetter"/>
      <w:lvlText w:val="%1)"/>
      <w:lvlJc w:val="left"/>
      <w:pPr>
        <w:ind w:left="1565" w:hanging="855"/>
      </w:pPr>
      <w:rPr>
        <w:rFonts w:hint="default"/>
        <w:b w:val="0"/>
        <w:i w:val="0"/>
        <w:color w:val="auto"/>
        <w:sz w:val="26"/>
        <w:szCs w:val="26"/>
        <w:lang w:val="es-MX"/>
      </w:rPr>
    </w:lvl>
    <w:lvl w:ilvl="1" w:tplc="AB88FC8A">
      <w:start w:val="1"/>
      <w:numFmt w:val="lowerLetter"/>
      <w:lvlText w:val="%2)"/>
      <w:lvlJc w:val="left"/>
      <w:pPr>
        <w:ind w:left="1494" w:hanging="360"/>
      </w:pPr>
      <w:rPr>
        <w:b/>
      </w:rPr>
    </w:lvl>
    <w:lvl w:ilvl="2" w:tplc="1462431E">
      <w:start w:val="1"/>
      <w:numFmt w:val="lowerRoman"/>
      <w:lvlText w:val="%3."/>
      <w:lvlJc w:val="right"/>
      <w:pPr>
        <w:ind w:left="2084" w:hanging="180"/>
      </w:pPr>
      <w:rPr>
        <w:b/>
      </w:r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5034264F"/>
    <w:multiLevelType w:val="hybridMultilevel"/>
    <w:tmpl w:val="724C2A40"/>
    <w:lvl w:ilvl="0" w:tplc="61F8D08C">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6065BF"/>
    <w:multiLevelType w:val="hybridMultilevel"/>
    <w:tmpl w:val="9FDC49D2"/>
    <w:lvl w:ilvl="0" w:tplc="87264E44">
      <w:start w:val="1"/>
      <w:numFmt w:val="decimal"/>
      <w:lvlText w:val="%1."/>
      <w:lvlJc w:val="left"/>
      <w:pPr>
        <w:ind w:left="1565" w:hanging="855"/>
      </w:pPr>
      <w:rPr>
        <w:rFonts w:ascii="Arial" w:hAnsi="Arial" w:cs="Arial" w:hint="default"/>
        <w:b w:val="0"/>
        <w:i w:val="0"/>
        <w:sz w:val="26"/>
        <w:szCs w:val="26"/>
        <w:lang w:val="es-MX"/>
      </w:rPr>
    </w:lvl>
    <w:lvl w:ilvl="1" w:tplc="080A0019">
      <w:start w:val="1"/>
      <w:numFmt w:val="lowerLetter"/>
      <w:lvlText w:val="%2."/>
      <w:lvlJc w:val="left"/>
      <w:pPr>
        <w:ind w:left="1494" w:hanging="360"/>
      </w:pPr>
    </w:lvl>
    <w:lvl w:ilvl="2" w:tplc="080A001B">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557354DD"/>
    <w:multiLevelType w:val="hybridMultilevel"/>
    <w:tmpl w:val="714E3936"/>
    <w:lvl w:ilvl="0" w:tplc="1EBEA7C8">
      <w:start w:val="1"/>
      <w:numFmt w:val="decimal"/>
      <w:lvlText w:val="%1."/>
      <w:lvlJc w:val="left"/>
      <w:pPr>
        <w:ind w:left="360" w:hanging="360"/>
      </w:pPr>
      <w:rPr>
        <w:b w:val="0"/>
        <w:sz w:val="26"/>
        <w:szCs w:val="26"/>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6943CE4"/>
    <w:multiLevelType w:val="hybridMultilevel"/>
    <w:tmpl w:val="EFFAC97A"/>
    <w:lvl w:ilvl="0" w:tplc="F1A6FC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5B1B5F33"/>
    <w:multiLevelType w:val="hybridMultilevel"/>
    <w:tmpl w:val="E054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610301"/>
    <w:multiLevelType w:val="hybridMultilevel"/>
    <w:tmpl w:val="DE342B1E"/>
    <w:lvl w:ilvl="0" w:tplc="7D328B38">
      <w:start w:val="30"/>
      <w:numFmt w:val="decimal"/>
      <w:lvlText w:val="%1."/>
      <w:lvlJc w:val="left"/>
      <w:pPr>
        <w:ind w:left="765" w:hanging="405"/>
      </w:pPr>
      <w:rPr>
        <w:rFonts w:hint="default"/>
      </w:rPr>
    </w:lvl>
    <w:lvl w:ilvl="1" w:tplc="7608725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E86B53"/>
    <w:multiLevelType w:val="hybridMultilevel"/>
    <w:tmpl w:val="39EEDE4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0971FAB"/>
    <w:multiLevelType w:val="hybridMultilevel"/>
    <w:tmpl w:val="2150692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15:restartNumberingAfterBreak="0">
    <w:nsid w:val="71354C45"/>
    <w:multiLevelType w:val="hybridMultilevel"/>
    <w:tmpl w:val="5AD4E7A0"/>
    <w:lvl w:ilvl="0" w:tplc="653AFF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3767EE"/>
    <w:multiLevelType w:val="hybridMultilevel"/>
    <w:tmpl w:val="ED6ABE0C"/>
    <w:lvl w:ilvl="0" w:tplc="4D36A2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99284C"/>
    <w:multiLevelType w:val="hybridMultilevel"/>
    <w:tmpl w:val="75E42302"/>
    <w:lvl w:ilvl="0" w:tplc="504CDE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E87CFB"/>
    <w:multiLevelType w:val="multilevel"/>
    <w:tmpl w:val="9716C43A"/>
    <w:lvl w:ilvl="0">
      <w:start w:val="1"/>
      <w:numFmt w:val="decimal"/>
      <w:lvlText w:val="%1."/>
      <w:lvlJc w:val="right"/>
      <w:pPr>
        <w:ind w:left="360" w:hanging="360"/>
      </w:pPr>
      <w:rPr>
        <w:rFonts w:ascii="Arial" w:hAnsi="Arial" w:cs="Arial" w:hint="default"/>
        <w:b w:val="0"/>
        <w:color w:val="auto"/>
        <w:lang w:val="es-ES_tradnl"/>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C5C2166"/>
    <w:multiLevelType w:val="hybridMultilevel"/>
    <w:tmpl w:val="809440EE"/>
    <w:lvl w:ilvl="0" w:tplc="3D44B8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D32167"/>
    <w:multiLevelType w:val="hybridMultilevel"/>
    <w:tmpl w:val="3906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2"/>
  </w:num>
  <w:num w:numId="5">
    <w:abstractNumId w:val="27"/>
  </w:num>
  <w:num w:numId="6">
    <w:abstractNumId w:val="23"/>
  </w:num>
  <w:num w:numId="7">
    <w:abstractNumId w:val="43"/>
  </w:num>
  <w:num w:numId="8">
    <w:abstractNumId w:val="18"/>
  </w:num>
  <w:num w:numId="9">
    <w:abstractNumId w:val="41"/>
  </w:num>
  <w:num w:numId="10">
    <w:abstractNumId w:val="14"/>
  </w:num>
  <w:num w:numId="11">
    <w:abstractNumId w:val="25"/>
  </w:num>
  <w:num w:numId="12">
    <w:abstractNumId w:val="39"/>
  </w:num>
  <w:num w:numId="13">
    <w:abstractNumId w:val="40"/>
  </w:num>
  <w:num w:numId="14">
    <w:abstractNumId w:val="36"/>
  </w:num>
  <w:num w:numId="15">
    <w:abstractNumId w:val="10"/>
  </w:num>
  <w:num w:numId="16">
    <w:abstractNumId w:val="6"/>
  </w:num>
  <w:num w:numId="17">
    <w:abstractNumId w:val="5"/>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42"/>
  </w:num>
  <w:num w:numId="22">
    <w:abstractNumId w:val="32"/>
  </w:num>
  <w:num w:numId="23">
    <w:abstractNumId w:val="34"/>
  </w:num>
  <w:num w:numId="24">
    <w:abstractNumId w:val="20"/>
  </w:num>
  <w:num w:numId="25">
    <w:abstractNumId w:val="24"/>
  </w:num>
  <w:num w:numId="26">
    <w:abstractNumId w:val="33"/>
  </w:num>
  <w:num w:numId="27">
    <w:abstractNumId w:val="11"/>
  </w:num>
  <w:num w:numId="28">
    <w:abstractNumId w:val="29"/>
  </w:num>
  <w:num w:numId="29">
    <w:abstractNumId w:val="4"/>
  </w:num>
  <w:num w:numId="30">
    <w:abstractNumId w:val="9"/>
  </w:num>
  <w:num w:numId="31">
    <w:abstractNumId w:val="8"/>
  </w:num>
  <w:num w:numId="32">
    <w:abstractNumId w:val="1"/>
  </w:num>
  <w:num w:numId="33">
    <w:abstractNumId w:val="28"/>
  </w:num>
  <w:num w:numId="34">
    <w:abstractNumId w:val="17"/>
  </w:num>
  <w:num w:numId="35">
    <w:abstractNumId w:val="12"/>
  </w:num>
  <w:num w:numId="36">
    <w:abstractNumId w:val="44"/>
  </w:num>
  <w:num w:numId="37">
    <w:abstractNumId w:val="19"/>
  </w:num>
  <w:num w:numId="38">
    <w:abstractNumId w:val="38"/>
  </w:num>
  <w:num w:numId="39">
    <w:abstractNumId w:val="26"/>
  </w:num>
  <w:num w:numId="40">
    <w:abstractNumId w:val="15"/>
  </w:num>
  <w:num w:numId="41">
    <w:abstractNumId w:val="30"/>
  </w:num>
  <w:num w:numId="42">
    <w:abstractNumId w:val="22"/>
  </w:num>
  <w:num w:numId="43">
    <w:abstractNumId w:val="37"/>
  </w:num>
  <w:num w:numId="44">
    <w:abstractNumId w:val="31"/>
  </w:num>
  <w:num w:numId="45">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58"/>
    <w:rsid w:val="0000042C"/>
    <w:rsid w:val="000006B0"/>
    <w:rsid w:val="000042BF"/>
    <w:rsid w:val="00005A46"/>
    <w:rsid w:val="00006E08"/>
    <w:rsid w:val="00007461"/>
    <w:rsid w:val="0000782C"/>
    <w:rsid w:val="000078AC"/>
    <w:rsid w:val="0001004F"/>
    <w:rsid w:val="00010E84"/>
    <w:rsid w:val="00013C50"/>
    <w:rsid w:val="00013C75"/>
    <w:rsid w:val="0001420D"/>
    <w:rsid w:val="0001551C"/>
    <w:rsid w:val="000155CC"/>
    <w:rsid w:val="00015802"/>
    <w:rsid w:val="00016877"/>
    <w:rsid w:val="00016F5D"/>
    <w:rsid w:val="0001702B"/>
    <w:rsid w:val="0001788E"/>
    <w:rsid w:val="00017D4C"/>
    <w:rsid w:val="00020A84"/>
    <w:rsid w:val="00023708"/>
    <w:rsid w:val="000258D8"/>
    <w:rsid w:val="0002673F"/>
    <w:rsid w:val="00027783"/>
    <w:rsid w:val="00027D6B"/>
    <w:rsid w:val="00031E08"/>
    <w:rsid w:val="0003221C"/>
    <w:rsid w:val="00032D64"/>
    <w:rsid w:val="0003314C"/>
    <w:rsid w:val="000340A4"/>
    <w:rsid w:val="000342CB"/>
    <w:rsid w:val="00034BAF"/>
    <w:rsid w:val="000350EE"/>
    <w:rsid w:val="00036133"/>
    <w:rsid w:val="00036370"/>
    <w:rsid w:val="00036B5F"/>
    <w:rsid w:val="00036E9E"/>
    <w:rsid w:val="00036EA9"/>
    <w:rsid w:val="00040C66"/>
    <w:rsid w:val="000418EE"/>
    <w:rsid w:val="00042950"/>
    <w:rsid w:val="000438F2"/>
    <w:rsid w:val="00044FA3"/>
    <w:rsid w:val="00045080"/>
    <w:rsid w:val="00045A29"/>
    <w:rsid w:val="00046D56"/>
    <w:rsid w:val="00047C56"/>
    <w:rsid w:val="00050423"/>
    <w:rsid w:val="00050E8B"/>
    <w:rsid w:val="0005336E"/>
    <w:rsid w:val="00054013"/>
    <w:rsid w:val="00054DF1"/>
    <w:rsid w:val="00055B86"/>
    <w:rsid w:val="0005659C"/>
    <w:rsid w:val="00057A3F"/>
    <w:rsid w:val="00057BB3"/>
    <w:rsid w:val="00060ECE"/>
    <w:rsid w:val="0006111E"/>
    <w:rsid w:val="00062902"/>
    <w:rsid w:val="00063458"/>
    <w:rsid w:val="00063D31"/>
    <w:rsid w:val="00064757"/>
    <w:rsid w:val="00066930"/>
    <w:rsid w:val="000669F5"/>
    <w:rsid w:val="00067675"/>
    <w:rsid w:val="0007148E"/>
    <w:rsid w:val="00072713"/>
    <w:rsid w:val="00074659"/>
    <w:rsid w:val="00074F5E"/>
    <w:rsid w:val="0007534F"/>
    <w:rsid w:val="00075B80"/>
    <w:rsid w:val="0008018C"/>
    <w:rsid w:val="00082A82"/>
    <w:rsid w:val="00083DE9"/>
    <w:rsid w:val="00084C24"/>
    <w:rsid w:val="00084C36"/>
    <w:rsid w:val="00084FA7"/>
    <w:rsid w:val="00090B9F"/>
    <w:rsid w:val="00090C0D"/>
    <w:rsid w:val="000915C6"/>
    <w:rsid w:val="00096031"/>
    <w:rsid w:val="00096183"/>
    <w:rsid w:val="00096E39"/>
    <w:rsid w:val="00096FC0"/>
    <w:rsid w:val="00097140"/>
    <w:rsid w:val="0009720B"/>
    <w:rsid w:val="000A2584"/>
    <w:rsid w:val="000A450B"/>
    <w:rsid w:val="000A478C"/>
    <w:rsid w:val="000A49C2"/>
    <w:rsid w:val="000A4A0B"/>
    <w:rsid w:val="000A67B4"/>
    <w:rsid w:val="000A69DC"/>
    <w:rsid w:val="000A6BDE"/>
    <w:rsid w:val="000A74C4"/>
    <w:rsid w:val="000B009D"/>
    <w:rsid w:val="000B08A0"/>
    <w:rsid w:val="000B2178"/>
    <w:rsid w:val="000B3108"/>
    <w:rsid w:val="000B68B0"/>
    <w:rsid w:val="000C32DD"/>
    <w:rsid w:val="000C423E"/>
    <w:rsid w:val="000C43CC"/>
    <w:rsid w:val="000C6558"/>
    <w:rsid w:val="000C6702"/>
    <w:rsid w:val="000D045E"/>
    <w:rsid w:val="000D0DAA"/>
    <w:rsid w:val="000D1D51"/>
    <w:rsid w:val="000D226F"/>
    <w:rsid w:val="000D40A1"/>
    <w:rsid w:val="000D485B"/>
    <w:rsid w:val="000D595C"/>
    <w:rsid w:val="000D633A"/>
    <w:rsid w:val="000D7571"/>
    <w:rsid w:val="000E149F"/>
    <w:rsid w:val="000E208E"/>
    <w:rsid w:val="000E24CD"/>
    <w:rsid w:val="000E2698"/>
    <w:rsid w:val="000E3361"/>
    <w:rsid w:val="000E6BC0"/>
    <w:rsid w:val="000F0DDE"/>
    <w:rsid w:val="000F0F5E"/>
    <w:rsid w:val="000F1443"/>
    <w:rsid w:val="000F2C15"/>
    <w:rsid w:val="000F4093"/>
    <w:rsid w:val="000F62B5"/>
    <w:rsid w:val="000F650F"/>
    <w:rsid w:val="001000A1"/>
    <w:rsid w:val="00101376"/>
    <w:rsid w:val="00101D40"/>
    <w:rsid w:val="00101DEA"/>
    <w:rsid w:val="0010304F"/>
    <w:rsid w:val="001042F8"/>
    <w:rsid w:val="00105466"/>
    <w:rsid w:val="00105F4A"/>
    <w:rsid w:val="0010640E"/>
    <w:rsid w:val="001076F2"/>
    <w:rsid w:val="00110CD7"/>
    <w:rsid w:val="0011110C"/>
    <w:rsid w:val="00111D17"/>
    <w:rsid w:val="00112315"/>
    <w:rsid w:val="00112BAC"/>
    <w:rsid w:val="0011343B"/>
    <w:rsid w:val="001147AD"/>
    <w:rsid w:val="00115268"/>
    <w:rsid w:val="0011629B"/>
    <w:rsid w:val="0011641E"/>
    <w:rsid w:val="001164C9"/>
    <w:rsid w:val="00117622"/>
    <w:rsid w:val="00117CF8"/>
    <w:rsid w:val="00120C1A"/>
    <w:rsid w:val="00121DF6"/>
    <w:rsid w:val="00121E25"/>
    <w:rsid w:val="001224C9"/>
    <w:rsid w:val="00123062"/>
    <w:rsid w:val="00124E93"/>
    <w:rsid w:val="00125D92"/>
    <w:rsid w:val="00126361"/>
    <w:rsid w:val="00126825"/>
    <w:rsid w:val="00127013"/>
    <w:rsid w:val="001272D5"/>
    <w:rsid w:val="00127774"/>
    <w:rsid w:val="00131AF4"/>
    <w:rsid w:val="00131B08"/>
    <w:rsid w:val="001327ED"/>
    <w:rsid w:val="00132AA6"/>
    <w:rsid w:val="00133761"/>
    <w:rsid w:val="00133A7C"/>
    <w:rsid w:val="001340C7"/>
    <w:rsid w:val="00134719"/>
    <w:rsid w:val="00134DFC"/>
    <w:rsid w:val="00135489"/>
    <w:rsid w:val="00135E22"/>
    <w:rsid w:val="00135E6B"/>
    <w:rsid w:val="00136D4C"/>
    <w:rsid w:val="001408DE"/>
    <w:rsid w:val="00140D1E"/>
    <w:rsid w:val="001416B7"/>
    <w:rsid w:val="001418A5"/>
    <w:rsid w:val="00141CC5"/>
    <w:rsid w:val="00141E5C"/>
    <w:rsid w:val="00143107"/>
    <w:rsid w:val="0014482C"/>
    <w:rsid w:val="00144C6D"/>
    <w:rsid w:val="00144D4F"/>
    <w:rsid w:val="00146928"/>
    <w:rsid w:val="001469D8"/>
    <w:rsid w:val="00146ED7"/>
    <w:rsid w:val="00147625"/>
    <w:rsid w:val="001478F8"/>
    <w:rsid w:val="00151255"/>
    <w:rsid w:val="00151D38"/>
    <w:rsid w:val="00151F19"/>
    <w:rsid w:val="001522EF"/>
    <w:rsid w:val="001523C3"/>
    <w:rsid w:val="0015263E"/>
    <w:rsid w:val="00152C63"/>
    <w:rsid w:val="00152F82"/>
    <w:rsid w:val="00153668"/>
    <w:rsid w:val="00153732"/>
    <w:rsid w:val="001548B5"/>
    <w:rsid w:val="00155DF2"/>
    <w:rsid w:val="00156666"/>
    <w:rsid w:val="0015779E"/>
    <w:rsid w:val="001601C0"/>
    <w:rsid w:val="00160AC4"/>
    <w:rsid w:val="00162311"/>
    <w:rsid w:val="00167B91"/>
    <w:rsid w:val="0017026D"/>
    <w:rsid w:val="001725DD"/>
    <w:rsid w:val="001730EE"/>
    <w:rsid w:val="0017310D"/>
    <w:rsid w:val="00173A04"/>
    <w:rsid w:val="00174345"/>
    <w:rsid w:val="00174779"/>
    <w:rsid w:val="00174814"/>
    <w:rsid w:val="001756F5"/>
    <w:rsid w:val="00175AF3"/>
    <w:rsid w:val="00175F3F"/>
    <w:rsid w:val="00175FD5"/>
    <w:rsid w:val="00176017"/>
    <w:rsid w:val="00177D31"/>
    <w:rsid w:val="00177DC0"/>
    <w:rsid w:val="001800F7"/>
    <w:rsid w:val="0018015B"/>
    <w:rsid w:val="00180304"/>
    <w:rsid w:val="00180B4B"/>
    <w:rsid w:val="00180D8A"/>
    <w:rsid w:val="00180DC7"/>
    <w:rsid w:val="001812A5"/>
    <w:rsid w:val="00181FBC"/>
    <w:rsid w:val="00182AAD"/>
    <w:rsid w:val="00183CB0"/>
    <w:rsid w:val="001843BE"/>
    <w:rsid w:val="001846AC"/>
    <w:rsid w:val="001848CD"/>
    <w:rsid w:val="0018532A"/>
    <w:rsid w:val="00191E55"/>
    <w:rsid w:val="00192DCB"/>
    <w:rsid w:val="00192EF9"/>
    <w:rsid w:val="0019334B"/>
    <w:rsid w:val="001933B7"/>
    <w:rsid w:val="001947D8"/>
    <w:rsid w:val="00194BEF"/>
    <w:rsid w:val="00195174"/>
    <w:rsid w:val="0019520F"/>
    <w:rsid w:val="0019539B"/>
    <w:rsid w:val="00195AFF"/>
    <w:rsid w:val="001962CB"/>
    <w:rsid w:val="00196472"/>
    <w:rsid w:val="001A0201"/>
    <w:rsid w:val="001A0DEF"/>
    <w:rsid w:val="001A1BC5"/>
    <w:rsid w:val="001A26C7"/>
    <w:rsid w:val="001A3368"/>
    <w:rsid w:val="001A3C2E"/>
    <w:rsid w:val="001A42A3"/>
    <w:rsid w:val="001A6265"/>
    <w:rsid w:val="001A6B97"/>
    <w:rsid w:val="001A701C"/>
    <w:rsid w:val="001A70C2"/>
    <w:rsid w:val="001A7400"/>
    <w:rsid w:val="001B0068"/>
    <w:rsid w:val="001B0617"/>
    <w:rsid w:val="001B0768"/>
    <w:rsid w:val="001B08D7"/>
    <w:rsid w:val="001B11A0"/>
    <w:rsid w:val="001B2923"/>
    <w:rsid w:val="001B31C6"/>
    <w:rsid w:val="001B5AA5"/>
    <w:rsid w:val="001B6B13"/>
    <w:rsid w:val="001B6D5A"/>
    <w:rsid w:val="001B7209"/>
    <w:rsid w:val="001B7500"/>
    <w:rsid w:val="001C016A"/>
    <w:rsid w:val="001C0297"/>
    <w:rsid w:val="001C19C5"/>
    <w:rsid w:val="001C220C"/>
    <w:rsid w:val="001C2347"/>
    <w:rsid w:val="001C2BEF"/>
    <w:rsid w:val="001C2E8D"/>
    <w:rsid w:val="001C2F29"/>
    <w:rsid w:val="001C3094"/>
    <w:rsid w:val="001C4B02"/>
    <w:rsid w:val="001C56AE"/>
    <w:rsid w:val="001C6FB9"/>
    <w:rsid w:val="001C7159"/>
    <w:rsid w:val="001C7CFC"/>
    <w:rsid w:val="001D05DB"/>
    <w:rsid w:val="001D0AFD"/>
    <w:rsid w:val="001D1CD1"/>
    <w:rsid w:val="001D2790"/>
    <w:rsid w:val="001D2D00"/>
    <w:rsid w:val="001D3B38"/>
    <w:rsid w:val="001D433D"/>
    <w:rsid w:val="001D4827"/>
    <w:rsid w:val="001D50B3"/>
    <w:rsid w:val="001D531B"/>
    <w:rsid w:val="001D67A0"/>
    <w:rsid w:val="001D6E35"/>
    <w:rsid w:val="001D7BCE"/>
    <w:rsid w:val="001E1709"/>
    <w:rsid w:val="001E1B73"/>
    <w:rsid w:val="001E26DF"/>
    <w:rsid w:val="001E27EF"/>
    <w:rsid w:val="001E2895"/>
    <w:rsid w:val="001E342D"/>
    <w:rsid w:val="001E448A"/>
    <w:rsid w:val="001E4E56"/>
    <w:rsid w:val="001E7938"/>
    <w:rsid w:val="001E7A3B"/>
    <w:rsid w:val="001F03BE"/>
    <w:rsid w:val="001F1897"/>
    <w:rsid w:val="001F21B1"/>
    <w:rsid w:val="001F39A6"/>
    <w:rsid w:val="001F57B9"/>
    <w:rsid w:val="001F5CF7"/>
    <w:rsid w:val="001F5D4F"/>
    <w:rsid w:val="001F64FE"/>
    <w:rsid w:val="001F6E69"/>
    <w:rsid w:val="00200823"/>
    <w:rsid w:val="00200A93"/>
    <w:rsid w:val="0020250E"/>
    <w:rsid w:val="0020360E"/>
    <w:rsid w:val="002038EE"/>
    <w:rsid w:val="00203AE7"/>
    <w:rsid w:val="00203B2D"/>
    <w:rsid w:val="00203E4D"/>
    <w:rsid w:val="0020439B"/>
    <w:rsid w:val="00205D1B"/>
    <w:rsid w:val="00207150"/>
    <w:rsid w:val="002072C2"/>
    <w:rsid w:val="002072F7"/>
    <w:rsid w:val="00207C06"/>
    <w:rsid w:val="00210374"/>
    <w:rsid w:val="00211034"/>
    <w:rsid w:val="00211FB0"/>
    <w:rsid w:val="0021410E"/>
    <w:rsid w:val="002158AD"/>
    <w:rsid w:val="00217767"/>
    <w:rsid w:val="00217B1B"/>
    <w:rsid w:val="00220356"/>
    <w:rsid w:val="002203C0"/>
    <w:rsid w:val="0022093D"/>
    <w:rsid w:val="00220B81"/>
    <w:rsid w:val="00220C7D"/>
    <w:rsid w:val="002210F5"/>
    <w:rsid w:val="00222501"/>
    <w:rsid w:val="00222A0E"/>
    <w:rsid w:val="002233F4"/>
    <w:rsid w:val="002239BE"/>
    <w:rsid w:val="002241E8"/>
    <w:rsid w:val="00225109"/>
    <w:rsid w:val="00225BB2"/>
    <w:rsid w:val="0022697B"/>
    <w:rsid w:val="00226B37"/>
    <w:rsid w:val="00227071"/>
    <w:rsid w:val="00227308"/>
    <w:rsid w:val="00230AFD"/>
    <w:rsid w:val="00232076"/>
    <w:rsid w:val="0023379B"/>
    <w:rsid w:val="00233D7F"/>
    <w:rsid w:val="0023418F"/>
    <w:rsid w:val="00234880"/>
    <w:rsid w:val="00235A94"/>
    <w:rsid w:val="00235BD0"/>
    <w:rsid w:val="002361FF"/>
    <w:rsid w:val="002368D7"/>
    <w:rsid w:val="00237650"/>
    <w:rsid w:val="00237842"/>
    <w:rsid w:val="00240441"/>
    <w:rsid w:val="00242E74"/>
    <w:rsid w:val="002432CC"/>
    <w:rsid w:val="002438D7"/>
    <w:rsid w:val="0024459B"/>
    <w:rsid w:val="0024466E"/>
    <w:rsid w:val="00245616"/>
    <w:rsid w:val="00246DF8"/>
    <w:rsid w:val="00247786"/>
    <w:rsid w:val="002507C1"/>
    <w:rsid w:val="00250F3E"/>
    <w:rsid w:val="00250F7A"/>
    <w:rsid w:val="0025121A"/>
    <w:rsid w:val="00251F9B"/>
    <w:rsid w:val="002526D8"/>
    <w:rsid w:val="002526DB"/>
    <w:rsid w:val="00252E7A"/>
    <w:rsid w:val="00252E86"/>
    <w:rsid w:val="00253498"/>
    <w:rsid w:val="0025464F"/>
    <w:rsid w:val="00255181"/>
    <w:rsid w:val="0026008A"/>
    <w:rsid w:val="002609C1"/>
    <w:rsid w:val="002619ED"/>
    <w:rsid w:val="00261BEB"/>
    <w:rsid w:val="00261CEA"/>
    <w:rsid w:val="002641C6"/>
    <w:rsid w:val="00265F74"/>
    <w:rsid w:val="0026660B"/>
    <w:rsid w:val="00267C6E"/>
    <w:rsid w:val="00267D16"/>
    <w:rsid w:val="002701EE"/>
    <w:rsid w:val="00270ABD"/>
    <w:rsid w:val="00270E29"/>
    <w:rsid w:val="00270F74"/>
    <w:rsid w:val="002752A8"/>
    <w:rsid w:val="00275BA0"/>
    <w:rsid w:val="00276312"/>
    <w:rsid w:val="0027670F"/>
    <w:rsid w:val="0028158B"/>
    <w:rsid w:val="00281A84"/>
    <w:rsid w:val="0028247C"/>
    <w:rsid w:val="00282B89"/>
    <w:rsid w:val="00284AF4"/>
    <w:rsid w:val="00284DB2"/>
    <w:rsid w:val="002861D1"/>
    <w:rsid w:val="00286460"/>
    <w:rsid w:val="00286548"/>
    <w:rsid w:val="00286B63"/>
    <w:rsid w:val="00286C7E"/>
    <w:rsid w:val="00286E1C"/>
    <w:rsid w:val="00287580"/>
    <w:rsid w:val="002875A5"/>
    <w:rsid w:val="00287975"/>
    <w:rsid w:val="00290964"/>
    <w:rsid w:val="002911AA"/>
    <w:rsid w:val="002916EA"/>
    <w:rsid w:val="002921E9"/>
    <w:rsid w:val="00293116"/>
    <w:rsid w:val="00294E09"/>
    <w:rsid w:val="002950D8"/>
    <w:rsid w:val="00295F58"/>
    <w:rsid w:val="00296436"/>
    <w:rsid w:val="002A1386"/>
    <w:rsid w:val="002A3DD8"/>
    <w:rsid w:val="002A3E2A"/>
    <w:rsid w:val="002A4342"/>
    <w:rsid w:val="002A518A"/>
    <w:rsid w:val="002A5C31"/>
    <w:rsid w:val="002A5DB1"/>
    <w:rsid w:val="002A658E"/>
    <w:rsid w:val="002A7731"/>
    <w:rsid w:val="002B0B7A"/>
    <w:rsid w:val="002B1E09"/>
    <w:rsid w:val="002B1E89"/>
    <w:rsid w:val="002B2E4E"/>
    <w:rsid w:val="002B2ED8"/>
    <w:rsid w:val="002B3BCD"/>
    <w:rsid w:val="002B3DF5"/>
    <w:rsid w:val="002B454C"/>
    <w:rsid w:val="002B4DC6"/>
    <w:rsid w:val="002B5836"/>
    <w:rsid w:val="002B5AB9"/>
    <w:rsid w:val="002B5E6D"/>
    <w:rsid w:val="002B782B"/>
    <w:rsid w:val="002C1F07"/>
    <w:rsid w:val="002C2949"/>
    <w:rsid w:val="002C3173"/>
    <w:rsid w:val="002C4366"/>
    <w:rsid w:val="002C44C5"/>
    <w:rsid w:val="002C47BE"/>
    <w:rsid w:val="002C4823"/>
    <w:rsid w:val="002C49B9"/>
    <w:rsid w:val="002C5FDB"/>
    <w:rsid w:val="002D1DDA"/>
    <w:rsid w:val="002D1F9F"/>
    <w:rsid w:val="002D225E"/>
    <w:rsid w:val="002D2615"/>
    <w:rsid w:val="002D3367"/>
    <w:rsid w:val="002D5FF8"/>
    <w:rsid w:val="002D69D3"/>
    <w:rsid w:val="002D7891"/>
    <w:rsid w:val="002D7A24"/>
    <w:rsid w:val="002E0566"/>
    <w:rsid w:val="002E0F0D"/>
    <w:rsid w:val="002E0F4D"/>
    <w:rsid w:val="002E1586"/>
    <w:rsid w:val="002E2182"/>
    <w:rsid w:val="002E4657"/>
    <w:rsid w:val="002E48DA"/>
    <w:rsid w:val="002E5950"/>
    <w:rsid w:val="002E5BE3"/>
    <w:rsid w:val="002E5C28"/>
    <w:rsid w:val="002E6393"/>
    <w:rsid w:val="002E6F56"/>
    <w:rsid w:val="002E7220"/>
    <w:rsid w:val="002E72FD"/>
    <w:rsid w:val="002F01CF"/>
    <w:rsid w:val="002F0F59"/>
    <w:rsid w:val="002F1515"/>
    <w:rsid w:val="002F2589"/>
    <w:rsid w:val="002F310E"/>
    <w:rsid w:val="002F32F5"/>
    <w:rsid w:val="002F37C5"/>
    <w:rsid w:val="002F3D0D"/>
    <w:rsid w:val="002F4928"/>
    <w:rsid w:val="002F5F7F"/>
    <w:rsid w:val="002F6444"/>
    <w:rsid w:val="002F67F0"/>
    <w:rsid w:val="002F7E37"/>
    <w:rsid w:val="00300591"/>
    <w:rsid w:val="00300963"/>
    <w:rsid w:val="00302A54"/>
    <w:rsid w:val="00303880"/>
    <w:rsid w:val="00304001"/>
    <w:rsid w:val="00304399"/>
    <w:rsid w:val="0030559C"/>
    <w:rsid w:val="0030583E"/>
    <w:rsid w:val="00305AE0"/>
    <w:rsid w:val="003060C1"/>
    <w:rsid w:val="00307985"/>
    <w:rsid w:val="0031023F"/>
    <w:rsid w:val="003109DF"/>
    <w:rsid w:val="0031156D"/>
    <w:rsid w:val="003120AC"/>
    <w:rsid w:val="00312204"/>
    <w:rsid w:val="003146F3"/>
    <w:rsid w:val="00314994"/>
    <w:rsid w:val="00314DC0"/>
    <w:rsid w:val="00315154"/>
    <w:rsid w:val="003155F3"/>
    <w:rsid w:val="00316033"/>
    <w:rsid w:val="0031718F"/>
    <w:rsid w:val="0031731D"/>
    <w:rsid w:val="0031760B"/>
    <w:rsid w:val="00317891"/>
    <w:rsid w:val="00320F70"/>
    <w:rsid w:val="00321548"/>
    <w:rsid w:val="00321C67"/>
    <w:rsid w:val="0032260B"/>
    <w:rsid w:val="00323CF7"/>
    <w:rsid w:val="0032494A"/>
    <w:rsid w:val="00324D14"/>
    <w:rsid w:val="00326346"/>
    <w:rsid w:val="00326A54"/>
    <w:rsid w:val="00330E11"/>
    <w:rsid w:val="00330E28"/>
    <w:rsid w:val="00331792"/>
    <w:rsid w:val="0033360D"/>
    <w:rsid w:val="00334C14"/>
    <w:rsid w:val="003354FF"/>
    <w:rsid w:val="00336345"/>
    <w:rsid w:val="00336FC7"/>
    <w:rsid w:val="00337E28"/>
    <w:rsid w:val="00340F09"/>
    <w:rsid w:val="003416BD"/>
    <w:rsid w:val="00341835"/>
    <w:rsid w:val="00343381"/>
    <w:rsid w:val="00343513"/>
    <w:rsid w:val="00344D65"/>
    <w:rsid w:val="00345AB9"/>
    <w:rsid w:val="00346CB6"/>
    <w:rsid w:val="00346F9B"/>
    <w:rsid w:val="0034707D"/>
    <w:rsid w:val="003470BF"/>
    <w:rsid w:val="003479B8"/>
    <w:rsid w:val="00350A98"/>
    <w:rsid w:val="00351102"/>
    <w:rsid w:val="003513FA"/>
    <w:rsid w:val="00351CA9"/>
    <w:rsid w:val="00352538"/>
    <w:rsid w:val="00352E0D"/>
    <w:rsid w:val="00353352"/>
    <w:rsid w:val="003572C2"/>
    <w:rsid w:val="00357D21"/>
    <w:rsid w:val="00360A61"/>
    <w:rsid w:val="00360C5B"/>
    <w:rsid w:val="003610C2"/>
    <w:rsid w:val="0036115B"/>
    <w:rsid w:val="00361248"/>
    <w:rsid w:val="003616F3"/>
    <w:rsid w:val="003622AD"/>
    <w:rsid w:val="00362829"/>
    <w:rsid w:val="003636BB"/>
    <w:rsid w:val="003638E1"/>
    <w:rsid w:val="00363EAA"/>
    <w:rsid w:val="00364026"/>
    <w:rsid w:val="00364A6A"/>
    <w:rsid w:val="00365BAE"/>
    <w:rsid w:val="00366B4D"/>
    <w:rsid w:val="0037000A"/>
    <w:rsid w:val="003713A7"/>
    <w:rsid w:val="003737B0"/>
    <w:rsid w:val="00373A0E"/>
    <w:rsid w:val="00373B45"/>
    <w:rsid w:val="003748D4"/>
    <w:rsid w:val="00375472"/>
    <w:rsid w:val="003764CC"/>
    <w:rsid w:val="00376FF5"/>
    <w:rsid w:val="003809D3"/>
    <w:rsid w:val="00382CF7"/>
    <w:rsid w:val="00383BF8"/>
    <w:rsid w:val="0038489B"/>
    <w:rsid w:val="00384C0B"/>
    <w:rsid w:val="00385D33"/>
    <w:rsid w:val="0038664C"/>
    <w:rsid w:val="00386D3C"/>
    <w:rsid w:val="003877F8"/>
    <w:rsid w:val="00390A0F"/>
    <w:rsid w:val="00390A2F"/>
    <w:rsid w:val="00390F14"/>
    <w:rsid w:val="003915A7"/>
    <w:rsid w:val="00392D41"/>
    <w:rsid w:val="003938FD"/>
    <w:rsid w:val="00393F4C"/>
    <w:rsid w:val="003948F5"/>
    <w:rsid w:val="00395861"/>
    <w:rsid w:val="0039610D"/>
    <w:rsid w:val="003963F6"/>
    <w:rsid w:val="00396774"/>
    <w:rsid w:val="003968C6"/>
    <w:rsid w:val="00396D96"/>
    <w:rsid w:val="00397E5C"/>
    <w:rsid w:val="003A08DF"/>
    <w:rsid w:val="003A09CC"/>
    <w:rsid w:val="003A401A"/>
    <w:rsid w:val="003A45A9"/>
    <w:rsid w:val="003B0001"/>
    <w:rsid w:val="003B0A1D"/>
    <w:rsid w:val="003B1497"/>
    <w:rsid w:val="003B21BF"/>
    <w:rsid w:val="003B2338"/>
    <w:rsid w:val="003B298B"/>
    <w:rsid w:val="003B3625"/>
    <w:rsid w:val="003B50DE"/>
    <w:rsid w:val="003B5C1C"/>
    <w:rsid w:val="003B5E37"/>
    <w:rsid w:val="003B6739"/>
    <w:rsid w:val="003C1580"/>
    <w:rsid w:val="003C1970"/>
    <w:rsid w:val="003C1D71"/>
    <w:rsid w:val="003C22C4"/>
    <w:rsid w:val="003C3108"/>
    <w:rsid w:val="003C374C"/>
    <w:rsid w:val="003C53BC"/>
    <w:rsid w:val="003C584E"/>
    <w:rsid w:val="003C60ED"/>
    <w:rsid w:val="003C64AE"/>
    <w:rsid w:val="003C72FB"/>
    <w:rsid w:val="003C7BD2"/>
    <w:rsid w:val="003D051A"/>
    <w:rsid w:val="003D353B"/>
    <w:rsid w:val="003D4E2B"/>
    <w:rsid w:val="003D4F82"/>
    <w:rsid w:val="003D6AAD"/>
    <w:rsid w:val="003D6BA0"/>
    <w:rsid w:val="003E01B8"/>
    <w:rsid w:val="003E1FCF"/>
    <w:rsid w:val="003E26AF"/>
    <w:rsid w:val="003E3200"/>
    <w:rsid w:val="003E3FFB"/>
    <w:rsid w:val="003E5F89"/>
    <w:rsid w:val="003F290D"/>
    <w:rsid w:val="003F3DCE"/>
    <w:rsid w:val="003F475D"/>
    <w:rsid w:val="003F4F43"/>
    <w:rsid w:val="003F5BFE"/>
    <w:rsid w:val="004003C1"/>
    <w:rsid w:val="00400713"/>
    <w:rsid w:val="004026A8"/>
    <w:rsid w:val="00403210"/>
    <w:rsid w:val="00403517"/>
    <w:rsid w:val="004041E6"/>
    <w:rsid w:val="00404925"/>
    <w:rsid w:val="0040751C"/>
    <w:rsid w:val="00407697"/>
    <w:rsid w:val="0040771E"/>
    <w:rsid w:val="004119C5"/>
    <w:rsid w:val="00411A8B"/>
    <w:rsid w:val="004130E3"/>
    <w:rsid w:val="004139F6"/>
    <w:rsid w:val="004161F2"/>
    <w:rsid w:val="00420C94"/>
    <w:rsid w:val="00423697"/>
    <w:rsid w:val="004237BD"/>
    <w:rsid w:val="00425737"/>
    <w:rsid w:val="00425A3E"/>
    <w:rsid w:val="00426B43"/>
    <w:rsid w:val="00426D47"/>
    <w:rsid w:val="00427704"/>
    <w:rsid w:val="00427974"/>
    <w:rsid w:val="00427C3F"/>
    <w:rsid w:val="004313A3"/>
    <w:rsid w:val="00431596"/>
    <w:rsid w:val="0043178A"/>
    <w:rsid w:val="00431D67"/>
    <w:rsid w:val="00433910"/>
    <w:rsid w:val="00434E46"/>
    <w:rsid w:val="00435241"/>
    <w:rsid w:val="00435510"/>
    <w:rsid w:val="00437B19"/>
    <w:rsid w:val="00440EBE"/>
    <w:rsid w:val="004411E1"/>
    <w:rsid w:val="00441DB7"/>
    <w:rsid w:val="00442B5C"/>
    <w:rsid w:val="00442D1E"/>
    <w:rsid w:val="004436F6"/>
    <w:rsid w:val="00444593"/>
    <w:rsid w:val="00444CCD"/>
    <w:rsid w:val="00444E08"/>
    <w:rsid w:val="0044688D"/>
    <w:rsid w:val="00446EB8"/>
    <w:rsid w:val="0044703A"/>
    <w:rsid w:val="004478EE"/>
    <w:rsid w:val="00451807"/>
    <w:rsid w:val="00451E89"/>
    <w:rsid w:val="00452850"/>
    <w:rsid w:val="00453227"/>
    <w:rsid w:val="0045324F"/>
    <w:rsid w:val="004533D0"/>
    <w:rsid w:val="0045402A"/>
    <w:rsid w:val="004548AD"/>
    <w:rsid w:val="0045522F"/>
    <w:rsid w:val="004560F9"/>
    <w:rsid w:val="00456A94"/>
    <w:rsid w:val="00456EC3"/>
    <w:rsid w:val="00457BA0"/>
    <w:rsid w:val="004607A1"/>
    <w:rsid w:val="004611CE"/>
    <w:rsid w:val="0046125C"/>
    <w:rsid w:val="0046226D"/>
    <w:rsid w:val="00462370"/>
    <w:rsid w:val="00463420"/>
    <w:rsid w:val="00463719"/>
    <w:rsid w:val="00464469"/>
    <w:rsid w:val="00464478"/>
    <w:rsid w:val="0046463E"/>
    <w:rsid w:val="004654E2"/>
    <w:rsid w:val="00470881"/>
    <w:rsid w:val="00470BF4"/>
    <w:rsid w:val="0047158A"/>
    <w:rsid w:val="00471ED0"/>
    <w:rsid w:val="00471FDB"/>
    <w:rsid w:val="0047472B"/>
    <w:rsid w:val="00474BCE"/>
    <w:rsid w:val="00474D7C"/>
    <w:rsid w:val="00476660"/>
    <w:rsid w:val="004766E4"/>
    <w:rsid w:val="004767FC"/>
    <w:rsid w:val="00476A67"/>
    <w:rsid w:val="0047703A"/>
    <w:rsid w:val="00477299"/>
    <w:rsid w:val="0048057E"/>
    <w:rsid w:val="00480802"/>
    <w:rsid w:val="00480986"/>
    <w:rsid w:val="00481056"/>
    <w:rsid w:val="00481CEE"/>
    <w:rsid w:val="00481FEA"/>
    <w:rsid w:val="004821A0"/>
    <w:rsid w:val="00483610"/>
    <w:rsid w:val="00483B3A"/>
    <w:rsid w:val="00483EFD"/>
    <w:rsid w:val="00484653"/>
    <w:rsid w:val="004850A7"/>
    <w:rsid w:val="0048516B"/>
    <w:rsid w:val="004868ED"/>
    <w:rsid w:val="0048718C"/>
    <w:rsid w:val="00487E1F"/>
    <w:rsid w:val="00491A01"/>
    <w:rsid w:val="00491B65"/>
    <w:rsid w:val="004927BC"/>
    <w:rsid w:val="0049312B"/>
    <w:rsid w:val="004939FC"/>
    <w:rsid w:val="00493D69"/>
    <w:rsid w:val="00495D6A"/>
    <w:rsid w:val="00497126"/>
    <w:rsid w:val="00497AB2"/>
    <w:rsid w:val="004A01C8"/>
    <w:rsid w:val="004A0863"/>
    <w:rsid w:val="004A491F"/>
    <w:rsid w:val="004A6085"/>
    <w:rsid w:val="004A68C9"/>
    <w:rsid w:val="004A7042"/>
    <w:rsid w:val="004A74A2"/>
    <w:rsid w:val="004A7655"/>
    <w:rsid w:val="004B072D"/>
    <w:rsid w:val="004B08FD"/>
    <w:rsid w:val="004B0E9E"/>
    <w:rsid w:val="004B1116"/>
    <w:rsid w:val="004B1589"/>
    <w:rsid w:val="004B214D"/>
    <w:rsid w:val="004B25BF"/>
    <w:rsid w:val="004B33D7"/>
    <w:rsid w:val="004B368A"/>
    <w:rsid w:val="004B4C9D"/>
    <w:rsid w:val="004B5B9D"/>
    <w:rsid w:val="004B68AC"/>
    <w:rsid w:val="004B6AAF"/>
    <w:rsid w:val="004B78E0"/>
    <w:rsid w:val="004C056D"/>
    <w:rsid w:val="004C1D74"/>
    <w:rsid w:val="004C2C38"/>
    <w:rsid w:val="004C2E56"/>
    <w:rsid w:val="004C4DF2"/>
    <w:rsid w:val="004C6C57"/>
    <w:rsid w:val="004C72D9"/>
    <w:rsid w:val="004D035E"/>
    <w:rsid w:val="004D07E5"/>
    <w:rsid w:val="004D1DD6"/>
    <w:rsid w:val="004D2EB3"/>
    <w:rsid w:val="004D2F2D"/>
    <w:rsid w:val="004D3265"/>
    <w:rsid w:val="004D4C2B"/>
    <w:rsid w:val="004D55F8"/>
    <w:rsid w:val="004D66BF"/>
    <w:rsid w:val="004D6BE1"/>
    <w:rsid w:val="004D6ED5"/>
    <w:rsid w:val="004E0328"/>
    <w:rsid w:val="004E0874"/>
    <w:rsid w:val="004E137B"/>
    <w:rsid w:val="004E173E"/>
    <w:rsid w:val="004E1D08"/>
    <w:rsid w:val="004E399E"/>
    <w:rsid w:val="004E4DDB"/>
    <w:rsid w:val="004E65B3"/>
    <w:rsid w:val="004E6B9F"/>
    <w:rsid w:val="004E6CAC"/>
    <w:rsid w:val="004F10E4"/>
    <w:rsid w:val="004F1CBE"/>
    <w:rsid w:val="004F3F32"/>
    <w:rsid w:val="004F448C"/>
    <w:rsid w:val="004F5C05"/>
    <w:rsid w:val="004F65B8"/>
    <w:rsid w:val="005001B3"/>
    <w:rsid w:val="00500632"/>
    <w:rsid w:val="00500772"/>
    <w:rsid w:val="005023DD"/>
    <w:rsid w:val="00505CB9"/>
    <w:rsid w:val="00506166"/>
    <w:rsid w:val="00506384"/>
    <w:rsid w:val="00510188"/>
    <w:rsid w:val="005110F6"/>
    <w:rsid w:val="00511C7B"/>
    <w:rsid w:val="00512080"/>
    <w:rsid w:val="005138B7"/>
    <w:rsid w:val="00514F90"/>
    <w:rsid w:val="0051566D"/>
    <w:rsid w:val="00515D39"/>
    <w:rsid w:val="00515D3F"/>
    <w:rsid w:val="00515F1B"/>
    <w:rsid w:val="00516C3D"/>
    <w:rsid w:val="00517FC2"/>
    <w:rsid w:val="00520147"/>
    <w:rsid w:val="00521AB6"/>
    <w:rsid w:val="00521D7E"/>
    <w:rsid w:val="00522C5B"/>
    <w:rsid w:val="00522ED7"/>
    <w:rsid w:val="005257F0"/>
    <w:rsid w:val="00525B85"/>
    <w:rsid w:val="005300F1"/>
    <w:rsid w:val="005306E1"/>
    <w:rsid w:val="00530CB3"/>
    <w:rsid w:val="00530D24"/>
    <w:rsid w:val="00531A88"/>
    <w:rsid w:val="00531C57"/>
    <w:rsid w:val="005321EC"/>
    <w:rsid w:val="00533E44"/>
    <w:rsid w:val="005351A7"/>
    <w:rsid w:val="00536798"/>
    <w:rsid w:val="00536F7C"/>
    <w:rsid w:val="0054026C"/>
    <w:rsid w:val="00541EDD"/>
    <w:rsid w:val="00542FFE"/>
    <w:rsid w:val="00545A22"/>
    <w:rsid w:val="00545BDD"/>
    <w:rsid w:val="00545DCE"/>
    <w:rsid w:val="00546819"/>
    <w:rsid w:val="00546833"/>
    <w:rsid w:val="00546DBC"/>
    <w:rsid w:val="005472DA"/>
    <w:rsid w:val="00547EDC"/>
    <w:rsid w:val="005506ED"/>
    <w:rsid w:val="0055101B"/>
    <w:rsid w:val="00551677"/>
    <w:rsid w:val="00551938"/>
    <w:rsid w:val="00551CD2"/>
    <w:rsid w:val="00551D84"/>
    <w:rsid w:val="00552E32"/>
    <w:rsid w:val="005531B8"/>
    <w:rsid w:val="005551F2"/>
    <w:rsid w:val="0055573E"/>
    <w:rsid w:val="00555DF1"/>
    <w:rsid w:val="00555E6F"/>
    <w:rsid w:val="00555F42"/>
    <w:rsid w:val="00557DD4"/>
    <w:rsid w:val="00560461"/>
    <w:rsid w:val="00560D1B"/>
    <w:rsid w:val="0056196B"/>
    <w:rsid w:val="005637A0"/>
    <w:rsid w:val="00564078"/>
    <w:rsid w:val="005654AB"/>
    <w:rsid w:val="00566A23"/>
    <w:rsid w:val="00567BE9"/>
    <w:rsid w:val="00570220"/>
    <w:rsid w:val="005713F0"/>
    <w:rsid w:val="005725BE"/>
    <w:rsid w:val="00572BAA"/>
    <w:rsid w:val="00575FAE"/>
    <w:rsid w:val="005763AB"/>
    <w:rsid w:val="00577598"/>
    <w:rsid w:val="00580223"/>
    <w:rsid w:val="00580920"/>
    <w:rsid w:val="00580978"/>
    <w:rsid w:val="00581111"/>
    <w:rsid w:val="00581AA9"/>
    <w:rsid w:val="00582A8F"/>
    <w:rsid w:val="00584A57"/>
    <w:rsid w:val="00584D85"/>
    <w:rsid w:val="005859D2"/>
    <w:rsid w:val="00586F28"/>
    <w:rsid w:val="00593542"/>
    <w:rsid w:val="00593AC9"/>
    <w:rsid w:val="00593C36"/>
    <w:rsid w:val="0059459A"/>
    <w:rsid w:val="00595B5E"/>
    <w:rsid w:val="00596556"/>
    <w:rsid w:val="00596D02"/>
    <w:rsid w:val="00596E71"/>
    <w:rsid w:val="00597311"/>
    <w:rsid w:val="005976E9"/>
    <w:rsid w:val="005A0ACC"/>
    <w:rsid w:val="005A0EE5"/>
    <w:rsid w:val="005A283E"/>
    <w:rsid w:val="005A2F48"/>
    <w:rsid w:val="005A4E10"/>
    <w:rsid w:val="005A65B5"/>
    <w:rsid w:val="005A7B61"/>
    <w:rsid w:val="005A7C73"/>
    <w:rsid w:val="005A7DCD"/>
    <w:rsid w:val="005B026D"/>
    <w:rsid w:val="005B13DF"/>
    <w:rsid w:val="005B1A60"/>
    <w:rsid w:val="005B1C4D"/>
    <w:rsid w:val="005B2636"/>
    <w:rsid w:val="005B4507"/>
    <w:rsid w:val="005B4C8B"/>
    <w:rsid w:val="005B4D33"/>
    <w:rsid w:val="005B5910"/>
    <w:rsid w:val="005B649E"/>
    <w:rsid w:val="005B6786"/>
    <w:rsid w:val="005B73F8"/>
    <w:rsid w:val="005C3BE7"/>
    <w:rsid w:val="005C4507"/>
    <w:rsid w:val="005C5AB7"/>
    <w:rsid w:val="005C6C27"/>
    <w:rsid w:val="005C75E0"/>
    <w:rsid w:val="005C77BF"/>
    <w:rsid w:val="005C790D"/>
    <w:rsid w:val="005C79C8"/>
    <w:rsid w:val="005D026E"/>
    <w:rsid w:val="005D13B2"/>
    <w:rsid w:val="005D1B15"/>
    <w:rsid w:val="005D2525"/>
    <w:rsid w:val="005D267F"/>
    <w:rsid w:val="005D2C36"/>
    <w:rsid w:val="005D2E4A"/>
    <w:rsid w:val="005D5510"/>
    <w:rsid w:val="005D5E65"/>
    <w:rsid w:val="005D78EB"/>
    <w:rsid w:val="005D7AEE"/>
    <w:rsid w:val="005D7B68"/>
    <w:rsid w:val="005E0459"/>
    <w:rsid w:val="005E0485"/>
    <w:rsid w:val="005E1910"/>
    <w:rsid w:val="005E2E12"/>
    <w:rsid w:val="005E31F1"/>
    <w:rsid w:val="005E4841"/>
    <w:rsid w:val="005E55B0"/>
    <w:rsid w:val="005E6BE3"/>
    <w:rsid w:val="005E7DE7"/>
    <w:rsid w:val="005F064B"/>
    <w:rsid w:val="005F08F3"/>
    <w:rsid w:val="005F1D8A"/>
    <w:rsid w:val="005F31AF"/>
    <w:rsid w:val="005F361E"/>
    <w:rsid w:val="005F49E6"/>
    <w:rsid w:val="005F4B86"/>
    <w:rsid w:val="005F5A8A"/>
    <w:rsid w:val="005F6CB0"/>
    <w:rsid w:val="005F6F5B"/>
    <w:rsid w:val="006007FA"/>
    <w:rsid w:val="00600F29"/>
    <w:rsid w:val="0060129C"/>
    <w:rsid w:val="0060146D"/>
    <w:rsid w:val="0060152E"/>
    <w:rsid w:val="0060179C"/>
    <w:rsid w:val="00602B39"/>
    <w:rsid w:val="00603A24"/>
    <w:rsid w:val="00603C64"/>
    <w:rsid w:val="00604467"/>
    <w:rsid w:val="0060511B"/>
    <w:rsid w:val="00605A1E"/>
    <w:rsid w:val="00606B14"/>
    <w:rsid w:val="006071B3"/>
    <w:rsid w:val="006079CA"/>
    <w:rsid w:val="006116E1"/>
    <w:rsid w:val="006123AE"/>
    <w:rsid w:val="00612610"/>
    <w:rsid w:val="00613DF8"/>
    <w:rsid w:val="00614601"/>
    <w:rsid w:val="00615B85"/>
    <w:rsid w:val="00615FA8"/>
    <w:rsid w:val="00616329"/>
    <w:rsid w:val="00617A5A"/>
    <w:rsid w:val="00617F02"/>
    <w:rsid w:val="006217EB"/>
    <w:rsid w:val="00621C10"/>
    <w:rsid w:val="006222F1"/>
    <w:rsid w:val="00622957"/>
    <w:rsid w:val="00623D32"/>
    <w:rsid w:val="00624808"/>
    <w:rsid w:val="00624967"/>
    <w:rsid w:val="00624A4F"/>
    <w:rsid w:val="00625133"/>
    <w:rsid w:val="006264BD"/>
    <w:rsid w:val="006278B7"/>
    <w:rsid w:val="006279B7"/>
    <w:rsid w:val="006311B4"/>
    <w:rsid w:val="006315EA"/>
    <w:rsid w:val="00631E47"/>
    <w:rsid w:val="00631EAE"/>
    <w:rsid w:val="006329F7"/>
    <w:rsid w:val="006331B0"/>
    <w:rsid w:val="006331D6"/>
    <w:rsid w:val="00633293"/>
    <w:rsid w:val="006346D7"/>
    <w:rsid w:val="00636CA6"/>
    <w:rsid w:val="00636D60"/>
    <w:rsid w:val="00640488"/>
    <w:rsid w:val="00640621"/>
    <w:rsid w:val="00643DFC"/>
    <w:rsid w:val="00645EBF"/>
    <w:rsid w:val="0064649D"/>
    <w:rsid w:val="006530C0"/>
    <w:rsid w:val="0065328A"/>
    <w:rsid w:val="0065410E"/>
    <w:rsid w:val="00654180"/>
    <w:rsid w:val="006542FA"/>
    <w:rsid w:val="00654A06"/>
    <w:rsid w:val="00655588"/>
    <w:rsid w:val="00656A29"/>
    <w:rsid w:val="00656D76"/>
    <w:rsid w:val="006601E7"/>
    <w:rsid w:val="00661524"/>
    <w:rsid w:val="00662085"/>
    <w:rsid w:val="006628C4"/>
    <w:rsid w:val="00663C19"/>
    <w:rsid w:val="0066419A"/>
    <w:rsid w:val="00664560"/>
    <w:rsid w:val="00666C7D"/>
    <w:rsid w:val="00667E32"/>
    <w:rsid w:val="006708C8"/>
    <w:rsid w:val="00671621"/>
    <w:rsid w:val="00671928"/>
    <w:rsid w:val="006732D2"/>
    <w:rsid w:val="00673E94"/>
    <w:rsid w:val="00674256"/>
    <w:rsid w:val="006749E0"/>
    <w:rsid w:val="00674A9A"/>
    <w:rsid w:val="0067556C"/>
    <w:rsid w:val="0067582F"/>
    <w:rsid w:val="006766D9"/>
    <w:rsid w:val="00677347"/>
    <w:rsid w:val="00680EF7"/>
    <w:rsid w:val="00682185"/>
    <w:rsid w:val="00682ED8"/>
    <w:rsid w:val="00685E40"/>
    <w:rsid w:val="00685FF1"/>
    <w:rsid w:val="00687459"/>
    <w:rsid w:val="00690C23"/>
    <w:rsid w:val="00691C47"/>
    <w:rsid w:val="00692F98"/>
    <w:rsid w:val="00694089"/>
    <w:rsid w:val="006957F7"/>
    <w:rsid w:val="00696375"/>
    <w:rsid w:val="00697496"/>
    <w:rsid w:val="00697598"/>
    <w:rsid w:val="00697919"/>
    <w:rsid w:val="006979B8"/>
    <w:rsid w:val="006A0A14"/>
    <w:rsid w:val="006A0AD0"/>
    <w:rsid w:val="006A23C9"/>
    <w:rsid w:val="006A37ED"/>
    <w:rsid w:val="006A38AA"/>
    <w:rsid w:val="006A3E48"/>
    <w:rsid w:val="006A4B80"/>
    <w:rsid w:val="006A617C"/>
    <w:rsid w:val="006A7D87"/>
    <w:rsid w:val="006B0105"/>
    <w:rsid w:val="006B086C"/>
    <w:rsid w:val="006B25A4"/>
    <w:rsid w:val="006B2A0E"/>
    <w:rsid w:val="006B2B4D"/>
    <w:rsid w:val="006B34F5"/>
    <w:rsid w:val="006B3716"/>
    <w:rsid w:val="006B56D3"/>
    <w:rsid w:val="006B6972"/>
    <w:rsid w:val="006B704D"/>
    <w:rsid w:val="006C1C39"/>
    <w:rsid w:val="006C3F2E"/>
    <w:rsid w:val="006C47FB"/>
    <w:rsid w:val="006C4A21"/>
    <w:rsid w:val="006C7287"/>
    <w:rsid w:val="006C79C6"/>
    <w:rsid w:val="006D593A"/>
    <w:rsid w:val="006D5D15"/>
    <w:rsid w:val="006D6B29"/>
    <w:rsid w:val="006E1279"/>
    <w:rsid w:val="006E142B"/>
    <w:rsid w:val="006E1517"/>
    <w:rsid w:val="006E1AA8"/>
    <w:rsid w:val="006E27D9"/>
    <w:rsid w:val="006E325E"/>
    <w:rsid w:val="006E421E"/>
    <w:rsid w:val="006E43B5"/>
    <w:rsid w:val="006E5D11"/>
    <w:rsid w:val="006E60AB"/>
    <w:rsid w:val="006E736F"/>
    <w:rsid w:val="006E74E2"/>
    <w:rsid w:val="006E7EDB"/>
    <w:rsid w:val="006F126E"/>
    <w:rsid w:val="006F27F2"/>
    <w:rsid w:val="006F2C23"/>
    <w:rsid w:val="006F2C30"/>
    <w:rsid w:val="006F2CDA"/>
    <w:rsid w:val="006F3B6B"/>
    <w:rsid w:val="006F6F12"/>
    <w:rsid w:val="006F7031"/>
    <w:rsid w:val="006F7054"/>
    <w:rsid w:val="00700453"/>
    <w:rsid w:val="00701206"/>
    <w:rsid w:val="00701E93"/>
    <w:rsid w:val="007022E2"/>
    <w:rsid w:val="007026E2"/>
    <w:rsid w:val="00702989"/>
    <w:rsid w:val="0070311D"/>
    <w:rsid w:val="00703391"/>
    <w:rsid w:val="007033D5"/>
    <w:rsid w:val="0070361D"/>
    <w:rsid w:val="00703B9E"/>
    <w:rsid w:val="00703FC0"/>
    <w:rsid w:val="007040F8"/>
    <w:rsid w:val="007053D3"/>
    <w:rsid w:val="0070645B"/>
    <w:rsid w:val="00706CBA"/>
    <w:rsid w:val="007071AE"/>
    <w:rsid w:val="0071081D"/>
    <w:rsid w:val="007113CF"/>
    <w:rsid w:val="007121E9"/>
    <w:rsid w:val="00712EB4"/>
    <w:rsid w:val="007134E9"/>
    <w:rsid w:val="007149A0"/>
    <w:rsid w:val="00714DE1"/>
    <w:rsid w:val="0071694A"/>
    <w:rsid w:val="00716A1F"/>
    <w:rsid w:val="00716C7B"/>
    <w:rsid w:val="007177D0"/>
    <w:rsid w:val="00720224"/>
    <w:rsid w:val="00720AA9"/>
    <w:rsid w:val="00720F99"/>
    <w:rsid w:val="0072105D"/>
    <w:rsid w:val="007221E1"/>
    <w:rsid w:val="0072254F"/>
    <w:rsid w:val="00722687"/>
    <w:rsid w:val="00725AE4"/>
    <w:rsid w:val="00725CDF"/>
    <w:rsid w:val="007277AB"/>
    <w:rsid w:val="00727CB3"/>
    <w:rsid w:val="007302C3"/>
    <w:rsid w:val="0073115B"/>
    <w:rsid w:val="00731E4B"/>
    <w:rsid w:val="007329BF"/>
    <w:rsid w:val="0073314C"/>
    <w:rsid w:val="00733CFD"/>
    <w:rsid w:val="007342B9"/>
    <w:rsid w:val="00734AB4"/>
    <w:rsid w:val="00735B0C"/>
    <w:rsid w:val="007376D7"/>
    <w:rsid w:val="00742BBD"/>
    <w:rsid w:val="007452F5"/>
    <w:rsid w:val="00746286"/>
    <w:rsid w:val="0074646C"/>
    <w:rsid w:val="00746C4A"/>
    <w:rsid w:val="00747177"/>
    <w:rsid w:val="00747C40"/>
    <w:rsid w:val="007514D9"/>
    <w:rsid w:val="007537C4"/>
    <w:rsid w:val="00754777"/>
    <w:rsid w:val="00756531"/>
    <w:rsid w:val="00756BC7"/>
    <w:rsid w:val="00757046"/>
    <w:rsid w:val="00757E31"/>
    <w:rsid w:val="007602B5"/>
    <w:rsid w:val="0076034B"/>
    <w:rsid w:val="00760439"/>
    <w:rsid w:val="007619FF"/>
    <w:rsid w:val="007621A7"/>
    <w:rsid w:val="007633D3"/>
    <w:rsid w:val="0076434D"/>
    <w:rsid w:val="00765CA8"/>
    <w:rsid w:val="00766398"/>
    <w:rsid w:val="007664FB"/>
    <w:rsid w:val="00766AEF"/>
    <w:rsid w:val="00766D87"/>
    <w:rsid w:val="007677C6"/>
    <w:rsid w:val="007722A2"/>
    <w:rsid w:val="00773486"/>
    <w:rsid w:val="00773DE1"/>
    <w:rsid w:val="007749FF"/>
    <w:rsid w:val="00774CEB"/>
    <w:rsid w:val="00774FC2"/>
    <w:rsid w:val="0077561A"/>
    <w:rsid w:val="007762B0"/>
    <w:rsid w:val="007770C9"/>
    <w:rsid w:val="00777A06"/>
    <w:rsid w:val="007805DF"/>
    <w:rsid w:val="00781322"/>
    <w:rsid w:val="00781D98"/>
    <w:rsid w:val="00782799"/>
    <w:rsid w:val="00782A58"/>
    <w:rsid w:val="00782B03"/>
    <w:rsid w:val="00782D27"/>
    <w:rsid w:val="00783297"/>
    <w:rsid w:val="007856F9"/>
    <w:rsid w:val="007860C8"/>
    <w:rsid w:val="00787685"/>
    <w:rsid w:val="007877AF"/>
    <w:rsid w:val="00787C2C"/>
    <w:rsid w:val="00787E41"/>
    <w:rsid w:val="00790119"/>
    <w:rsid w:val="007908FF"/>
    <w:rsid w:val="00790983"/>
    <w:rsid w:val="00791422"/>
    <w:rsid w:val="0079248C"/>
    <w:rsid w:val="0079256A"/>
    <w:rsid w:val="0079336F"/>
    <w:rsid w:val="00794618"/>
    <w:rsid w:val="0079500C"/>
    <w:rsid w:val="00795707"/>
    <w:rsid w:val="007A091D"/>
    <w:rsid w:val="007A0AD5"/>
    <w:rsid w:val="007A0BF6"/>
    <w:rsid w:val="007A0F37"/>
    <w:rsid w:val="007A2246"/>
    <w:rsid w:val="007A3852"/>
    <w:rsid w:val="007A6530"/>
    <w:rsid w:val="007A7332"/>
    <w:rsid w:val="007A7B83"/>
    <w:rsid w:val="007B0C49"/>
    <w:rsid w:val="007B0E5B"/>
    <w:rsid w:val="007B2039"/>
    <w:rsid w:val="007B297D"/>
    <w:rsid w:val="007B327E"/>
    <w:rsid w:val="007B35B1"/>
    <w:rsid w:val="007B3A4B"/>
    <w:rsid w:val="007B3E78"/>
    <w:rsid w:val="007B49AB"/>
    <w:rsid w:val="007B56BD"/>
    <w:rsid w:val="007B5869"/>
    <w:rsid w:val="007B5F50"/>
    <w:rsid w:val="007C119F"/>
    <w:rsid w:val="007C214A"/>
    <w:rsid w:val="007C2213"/>
    <w:rsid w:val="007C233D"/>
    <w:rsid w:val="007C2D79"/>
    <w:rsid w:val="007C38B8"/>
    <w:rsid w:val="007C499E"/>
    <w:rsid w:val="007C53F8"/>
    <w:rsid w:val="007C6375"/>
    <w:rsid w:val="007C7971"/>
    <w:rsid w:val="007D08CD"/>
    <w:rsid w:val="007D1125"/>
    <w:rsid w:val="007D12E7"/>
    <w:rsid w:val="007D1ABC"/>
    <w:rsid w:val="007D1B8E"/>
    <w:rsid w:val="007D1F0A"/>
    <w:rsid w:val="007D2231"/>
    <w:rsid w:val="007D2B05"/>
    <w:rsid w:val="007D36A8"/>
    <w:rsid w:val="007D4E1E"/>
    <w:rsid w:val="007D5150"/>
    <w:rsid w:val="007D56FC"/>
    <w:rsid w:val="007D5D5F"/>
    <w:rsid w:val="007D644C"/>
    <w:rsid w:val="007D7882"/>
    <w:rsid w:val="007E0B04"/>
    <w:rsid w:val="007E1C9E"/>
    <w:rsid w:val="007E2D14"/>
    <w:rsid w:val="007E3C81"/>
    <w:rsid w:val="007E6F2B"/>
    <w:rsid w:val="007F0719"/>
    <w:rsid w:val="007F1AB6"/>
    <w:rsid w:val="007F1D0A"/>
    <w:rsid w:val="007F244B"/>
    <w:rsid w:val="007F389A"/>
    <w:rsid w:val="007F4A08"/>
    <w:rsid w:val="007F6955"/>
    <w:rsid w:val="007F75CD"/>
    <w:rsid w:val="00800557"/>
    <w:rsid w:val="00800963"/>
    <w:rsid w:val="00801A5D"/>
    <w:rsid w:val="00801B0E"/>
    <w:rsid w:val="00801BCC"/>
    <w:rsid w:val="0080247C"/>
    <w:rsid w:val="00803FC4"/>
    <w:rsid w:val="008049C0"/>
    <w:rsid w:val="00805CB9"/>
    <w:rsid w:val="008063D7"/>
    <w:rsid w:val="00806950"/>
    <w:rsid w:val="00806C54"/>
    <w:rsid w:val="0080763B"/>
    <w:rsid w:val="00807AB1"/>
    <w:rsid w:val="00807D86"/>
    <w:rsid w:val="00810699"/>
    <w:rsid w:val="00810C89"/>
    <w:rsid w:val="0081195E"/>
    <w:rsid w:val="00812FF3"/>
    <w:rsid w:val="00813EB4"/>
    <w:rsid w:val="00815E68"/>
    <w:rsid w:val="00817F4E"/>
    <w:rsid w:val="00820B1E"/>
    <w:rsid w:val="00821A6C"/>
    <w:rsid w:val="008233EF"/>
    <w:rsid w:val="008237E6"/>
    <w:rsid w:val="00823A3C"/>
    <w:rsid w:val="0082450A"/>
    <w:rsid w:val="0082488F"/>
    <w:rsid w:val="00824D8D"/>
    <w:rsid w:val="00824E21"/>
    <w:rsid w:val="00825087"/>
    <w:rsid w:val="0082570C"/>
    <w:rsid w:val="00826CFA"/>
    <w:rsid w:val="00827146"/>
    <w:rsid w:val="008276BF"/>
    <w:rsid w:val="0082778D"/>
    <w:rsid w:val="00831549"/>
    <w:rsid w:val="00833FF0"/>
    <w:rsid w:val="00834556"/>
    <w:rsid w:val="00834A63"/>
    <w:rsid w:val="0083648B"/>
    <w:rsid w:val="008364C7"/>
    <w:rsid w:val="00837597"/>
    <w:rsid w:val="00837653"/>
    <w:rsid w:val="00837749"/>
    <w:rsid w:val="00840909"/>
    <w:rsid w:val="00841C03"/>
    <w:rsid w:val="00842B26"/>
    <w:rsid w:val="00842C38"/>
    <w:rsid w:val="00843169"/>
    <w:rsid w:val="00843C90"/>
    <w:rsid w:val="00844600"/>
    <w:rsid w:val="00844740"/>
    <w:rsid w:val="0084490E"/>
    <w:rsid w:val="00844A9E"/>
    <w:rsid w:val="008455CC"/>
    <w:rsid w:val="008456BD"/>
    <w:rsid w:val="00845B38"/>
    <w:rsid w:val="00851BA0"/>
    <w:rsid w:val="0085248B"/>
    <w:rsid w:val="00852B3B"/>
    <w:rsid w:val="00853DA7"/>
    <w:rsid w:val="008545BE"/>
    <w:rsid w:val="00856811"/>
    <w:rsid w:val="00857122"/>
    <w:rsid w:val="00857A93"/>
    <w:rsid w:val="0086199C"/>
    <w:rsid w:val="00862C4F"/>
    <w:rsid w:val="008630F3"/>
    <w:rsid w:val="00865126"/>
    <w:rsid w:val="00865C44"/>
    <w:rsid w:val="008660FC"/>
    <w:rsid w:val="008709C5"/>
    <w:rsid w:val="0087122A"/>
    <w:rsid w:val="00873487"/>
    <w:rsid w:val="0087396A"/>
    <w:rsid w:val="00875ACF"/>
    <w:rsid w:val="00876151"/>
    <w:rsid w:val="00877344"/>
    <w:rsid w:val="008774D7"/>
    <w:rsid w:val="00877995"/>
    <w:rsid w:val="008804ED"/>
    <w:rsid w:val="008812C5"/>
    <w:rsid w:val="00883285"/>
    <w:rsid w:val="00884237"/>
    <w:rsid w:val="00884CB5"/>
    <w:rsid w:val="00884E05"/>
    <w:rsid w:val="00885357"/>
    <w:rsid w:val="00887746"/>
    <w:rsid w:val="008909C6"/>
    <w:rsid w:val="00890A7D"/>
    <w:rsid w:val="00891E56"/>
    <w:rsid w:val="00892353"/>
    <w:rsid w:val="008945F6"/>
    <w:rsid w:val="00894D02"/>
    <w:rsid w:val="00894D40"/>
    <w:rsid w:val="00894E6E"/>
    <w:rsid w:val="00896DDD"/>
    <w:rsid w:val="0089772F"/>
    <w:rsid w:val="008A073C"/>
    <w:rsid w:val="008A0F82"/>
    <w:rsid w:val="008A1376"/>
    <w:rsid w:val="008A224D"/>
    <w:rsid w:val="008A2B5E"/>
    <w:rsid w:val="008A2D1C"/>
    <w:rsid w:val="008A798E"/>
    <w:rsid w:val="008A7C30"/>
    <w:rsid w:val="008B18BB"/>
    <w:rsid w:val="008B237B"/>
    <w:rsid w:val="008B2F86"/>
    <w:rsid w:val="008B3EC2"/>
    <w:rsid w:val="008B4F16"/>
    <w:rsid w:val="008B5030"/>
    <w:rsid w:val="008B5197"/>
    <w:rsid w:val="008B5871"/>
    <w:rsid w:val="008B6259"/>
    <w:rsid w:val="008B65A7"/>
    <w:rsid w:val="008B6CE3"/>
    <w:rsid w:val="008B6D54"/>
    <w:rsid w:val="008B71CF"/>
    <w:rsid w:val="008B7566"/>
    <w:rsid w:val="008C023D"/>
    <w:rsid w:val="008C0C1F"/>
    <w:rsid w:val="008C142E"/>
    <w:rsid w:val="008C157D"/>
    <w:rsid w:val="008C1EB6"/>
    <w:rsid w:val="008C2937"/>
    <w:rsid w:val="008C3449"/>
    <w:rsid w:val="008C3C26"/>
    <w:rsid w:val="008C410B"/>
    <w:rsid w:val="008C49D7"/>
    <w:rsid w:val="008C50AD"/>
    <w:rsid w:val="008C5712"/>
    <w:rsid w:val="008C723D"/>
    <w:rsid w:val="008C752F"/>
    <w:rsid w:val="008C774D"/>
    <w:rsid w:val="008D140F"/>
    <w:rsid w:val="008D1BF6"/>
    <w:rsid w:val="008D1C79"/>
    <w:rsid w:val="008D20E0"/>
    <w:rsid w:val="008D2556"/>
    <w:rsid w:val="008D3D76"/>
    <w:rsid w:val="008D67DD"/>
    <w:rsid w:val="008D6CA2"/>
    <w:rsid w:val="008D7923"/>
    <w:rsid w:val="008D7FAE"/>
    <w:rsid w:val="008E03B0"/>
    <w:rsid w:val="008E38AB"/>
    <w:rsid w:val="008E67C0"/>
    <w:rsid w:val="008F04AE"/>
    <w:rsid w:val="008F052E"/>
    <w:rsid w:val="008F4B86"/>
    <w:rsid w:val="008F5246"/>
    <w:rsid w:val="008F5F96"/>
    <w:rsid w:val="008F602F"/>
    <w:rsid w:val="0090120B"/>
    <w:rsid w:val="00901A15"/>
    <w:rsid w:val="00901D86"/>
    <w:rsid w:val="00901E32"/>
    <w:rsid w:val="00904472"/>
    <w:rsid w:val="009049C6"/>
    <w:rsid w:val="00904B23"/>
    <w:rsid w:val="00905C51"/>
    <w:rsid w:val="00907967"/>
    <w:rsid w:val="0091029C"/>
    <w:rsid w:val="009120B3"/>
    <w:rsid w:val="00912C7C"/>
    <w:rsid w:val="0091591C"/>
    <w:rsid w:val="00915BA5"/>
    <w:rsid w:val="00917D70"/>
    <w:rsid w:val="00920ED6"/>
    <w:rsid w:val="00920F4F"/>
    <w:rsid w:val="009216CE"/>
    <w:rsid w:val="00922022"/>
    <w:rsid w:val="00922A72"/>
    <w:rsid w:val="009234CA"/>
    <w:rsid w:val="009235C7"/>
    <w:rsid w:val="009239A9"/>
    <w:rsid w:val="00923B9E"/>
    <w:rsid w:val="00923F8D"/>
    <w:rsid w:val="00924722"/>
    <w:rsid w:val="00925961"/>
    <w:rsid w:val="00926439"/>
    <w:rsid w:val="00927243"/>
    <w:rsid w:val="009272E3"/>
    <w:rsid w:val="0092768E"/>
    <w:rsid w:val="00927BA4"/>
    <w:rsid w:val="00930FE0"/>
    <w:rsid w:val="009317C9"/>
    <w:rsid w:val="0093335C"/>
    <w:rsid w:val="00933757"/>
    <w:rsid w:val="009338A5"/>
    <w:rsid w:val="00933983"/>
    <w:rsid w:val="00934696"/>
    <w:rsid w:val="0093605B"/>
    <w:rsid w:val="009363FD"/>
    <w:rsid w:val="00936EFA"/>
    <w:rsid w:val="00937389"/>
    <w:rsid w:val="009374CD"/>
    <w:rsid w:val="0093775C"/>
    <w:rsid w:val="00940D54"/>
    <w:rsid w:val="00941DBA"/>
    <w:rsid w:val="00943398"/>
    <w:rsid w:val="00944579"/>
    <w:rsid w:val="00945101"/>
    <w:rsid w:val="00945E61"/>
    <w:rsid w:val="0094673F"/>
    <w:rsid w:val="00947DFD"/>
    <w:rsid w:val="0095002A"/>
    <w:rsid w:val="009500FB"/>
    <w:rsid w:val="009510EA"/>
    <w:rsid w:val="00952A1D"/>
    <w:rsid w:val="00952F59"/>
    <w:rsid w:val="0095378E"/>
    <w:rsid w:val="00953CC1"/>
    <w:rsid w:val="00953F34"/>
    <w:rsid w:val="0095424B"/>
    <w:rsid w:val="00954A9A"/>
    <w:rsid w:val="00955BD8"/>
    <w:rsid w:val="009562E0"/>
    <w:rsid w:val="00956AD5"/>
    <w:rsid w:val="00956F56"/>
    <w:rsid w:val="009600BF"/>
    <w:rsid w:val="009602A0"/>
    <w:rsid w:val="00962A08"/>
    <w:rsid w:val="009631ED"/>
    <w:rsid w:val="009639E3"/>
    <w:rsid w:val="009645BE"/>
    <w:rsid w:val="00965DC2"/>
    <w:rsid w:val="00965EAA"/>
    <w:rsid w:val="00967914"/>
    <w:rsid w:val="009709E3"/>
    <w:rsid w:val="009712E6"/>
    <w:rsid w:val="009721D3"/>
    <w:rsid w:val="009729C0"/>
    <w:rsid w:val="0097434F"/>
    <w:rsid w:val="00974801"/>
    <w:rsid w:val="00974E9C"/>
    <w:rsid w:val="009753CD"/>
    <w:rsid w:val="009753F8"/>
    <w:rsid w:val="00975491"/>
    <w:rsid w:val="00975560"/>
    <w:rsid w:val="009757DC"/>
    <w:rsid w:val="00975A6B"/>
    <w:rsid w:val="00976E61"/>
    <w:rsid w:val="00977B77"/>
    <w:rsid w:val="00977CC4"/>
    <w:rsid w:val="0098166A"/>
    <w:rsid w:val="00981D07"/>
    <w:rsid w:val="00982A18"/>
    <w:rsid w:val="00983854"/>
    <w:rsid w:val="00984C41"/>
    <w:rsid w:val="009854A2"/>
    <w:rsid w:val="00986BB2"/>
    <w:rsid w:val="00987806"/>
    <w:rsid w:val="009879F4"/>
    <w:rsid w:val="009913AC"/>
    <w:rsid w:val="00991A19"/>
    <w:rsid w:val="00991DB6"/>
    <w:rsid w:val="00994B28"/>
    <w:rsid w:val="00994C4D"/>
    <w:rsid w:val="00994D55"/>
    <w:rsid w:val="0099543D"/>
    <w:rsid w:val="0099569C"/>
    <w:rsid w:val="0099579E"/>
    <w:rsid w:val="00996658"/>
    <w:rsid w:val="009A0644"/>
    <w:rsid w:val="009A16DF"/>
    <w:rsid w:val="009A3D6F"/>
    <w:rsid w:val="009A4A59"/>
    <w:rsid w:val="009A5891"/>
    <w:rsid w:val="009A660B"/>
    <w:rsid w:val="009A6865"/>
    <w:rsid w:val="009A7DA1"/>
    <w:rsid w:val="009B17E1"/>
    <w:rsid w:val="009B1CFF"/>
    <w:rsid w:val="009B327C"/>
    <w:rsid w:val="009B38F2"/>
    <w:rsid w:val="009B3FA0"/>
    <w:rsid w:val="009B56AD"/>
    <w:rsid w:val="009B5CEE"/>
    <w:rsid w:val="009B6488"/>
    <w:rsid w:val="009C0BC3"/>
    <w:rsid w:val="009C1019"/>
    <w:rsid w:val="009C17B7"/>
    <w:rsid w:val="009C34E3"/>
    <w:rsid w:val="009C3C52"/>
    <w:rsid w:val="009C3E75"/>
    <w:rsid w:val="009C450D"/>
    <w:rsid w:val="009C486E"/>
    <w:rsid w:val="009C5A83"/>
    <w:rsid w:val="009C6808"/>
    <w:rsid w:val="009C6C10"/>
    <w:rsid w:val="009C718B"/>
    <w:rsid w:val="009C7798"/>
    <w:rsid w:val="009C7C86"/>
    <w:rsid w:val="009D0F5C"/>
    <w:rsid w:val="009D1025"/>
    <w:rsid w:val="009D2143"/>
    <w:rsid w:val="009D2427"/>
    <w:rsid w:val="009D364A"/>
    <w:rsid w:val="009D593C"/>
    <w:rsid w:val="009D593E"/>
    <w:rsid w:val="009D699B"/>
    <w:rsid w:val="009D76F1"/>
    <w:rsid w:val="009E0938"/>
    <w:rsid w:val="009E2DBF"/>
    <w:rsid w:val="009E37FE"/>
    <w:rsid w:val="009E3CF5"/>
    <w:rsid w:val="009E445F"/>
    <w:rsid w:val="009E486D"/>
    <w:rsid w:val="009E5FB4"/>
    <w:rsid w:val="009E6D65"/>
    <w:rsid w:val="009E7B3C"/>
    <w:rsid w:val="009F00C4"/>
    <w:rsid w:val="009F1636"/>
    <w:rsid w:val="009F1C46"/>
    <w:rsid w:val="009F2614"/>
    <w:rsid w:val="009F27C4"/>
    <w:rsid w:val="009F2A92"/>
    <w:rsid w:val="009F2D78"/>
    <w:rsid w:val="009F6708"/>
    <w:rsid w:val="009F6E6C"/>
    <w:rsid w:val="009F775E"/>
    <w:rsid w:val="009F7E31"/>
    <w:rsid w:val="00A00957"/>
    <w:rsid w:val="00A01D7B"/>
    <w:rsid w:val="00A02200"/>
    <w:rsid w:val="00A03161"/>
    <w:rsid w:val="00A0335E"/>
    <w:rsid w:val="00A036A3"/>
    <w:rsid w:val="00A04F03"/>
    <w:rsid w:val="00A053F0"/>
    <w:rsid w:val="00A06897"/>
    <w:rsid w:val="00A079EE"/>
    <w:rsid w:val="00A1046F"/>
    <w:rsid w:val="00A12379"/>
    <w:rsid w:val="00A132B2"/>
    <w:rsid w:val="00A13842"/>
    <w:rsid w:val="00A138A3"/>
    <w:rsid w:val="00A139E1"/>
    <w:rsid w:val="00A13C53"/>
    <w:rsid w:val="00A13D4C"/>
    <w:rsid w:val="00A14410"/>
    <w:rsid w:val="00A155E9"/>
    <w:rsid w:val="00A16248"/>
    <w:rsid w:val="00A16452"/>
    <w:rsid w:val="00A1756B"/>
    <w:rsid w:val="00A20E2A"/>
    <w:rsid w:val="00A215D5"/>
    <w:rsid w:val="00A229D5"/>
    <w:rsid w:val="00A27C0D"/>
    <w:rsid w:val="00A27E06"/>
    <w:rsid w:val="00A302CA"/>
    <w:rsid w:val="00A31C4C"/>
    <w:rsid w:val="00A31FCC"/>
    <w:rsid w:val="00A33D41"/>
    <w:rsid w:val="00A353EB"/>
    <w:rsid w:val="00A35954"/>
    <w:rsid w:val="00A37E2B"/>
    <w:rsid w:val="00A40352"/>
    <w:rsid w:val="00A42145"/>
    <w:rsid w:val="00A449B4"/>
    <w:rsid w:val="00A4522F"/>
    <w:rsid w:val="00A45A3F"/>
    <w:rsid w:val="00A45D1A"/>
    <w:rsid w:val="00A46288"/>
    <w:rsid w:val="00A47A49"/>
    <w:rsid w:val="00A5013F"/>
    <w:rsid w:val="00A504F8"/>
    <w:rsid w:val="00A5133F"/>
    <w:rsid w:val="00A520CA"/>
    <w:rsid w:val="00A52996"/>
    <w:rsid w:val="00A534F7"/>
    <w:rsid w:val="00A535EB"/>
    <w:rsid w:val="00A539FE"/>
    <w:rsid w:val="00A543BA"/>
    <w:rsid w:val="00A54858"/>
    <w:rsid w:val="00A54AE9"/>
    <w:rsid w:val="00A552A5"/>
    <w:rsid w:val="00A55CB5"/>
    <w:rsid w:val="00A5620A"/>
    <w:rsid w:val="00A56E64"/>
    <w:rsid w:val="00A6089E"/>
    <w:rsid w:val="00A614CB"/>
    <w:rsid w:val="00A61C78"/>
    <w:rsid w:val="00A61D50"/>
    <w:rsid w:val="00A63012"/>
    <w:rsid w:val="00A63306"/>
    <w:rsid w:val="00A635EA"/>
    <w:rsid w:val="00A63C99"/>
    <w:rsid w:val="00A64AF2"/>
    <w:rsid w:val="00A66890"/>
    <w:rsid w:val="00A66CDA"/>
    <w:rsid w:val="00A67857"/>
    <w:rsid w:val="00A71267"/>
    <w:rsid w:val="00A718A4"/>
    <w:rsid w:val="00A724EC"/>
    <w:rsid w:val="00A72741"/>
    <w:rsid w:val="00A7421D"/>
    <w:rsid w:val="00A74C74"/>
    <w:rsid w:val="00A76207"/>
    <w:rsid w:val="00A7644C"/>
    <w:rsid w:val="00A767F1"/>
    <w:rsid w:val="00A76E2A"/>
    <w:rsid w:val="00A77497"/>
    <w:rsid w:val="00A77D40"/>
    <w:rsid w:val="00A814E7"/>
    <w:rsid w:val="00A84072"/>
    <w:rsid w:val="00A858D4"/>
    <w:rsid w:val="00A85981"/>
    <w:rsid w:val="00A85ABC"/>
    <w:rsid w:val="00A85F7F"/>
    <w:rsid w:val="00A86653"/>
    <w:rsid w:val="00A87FB5"/>
    <w:rsid w:val="00A9016B"/>
    <w:rsid w:val="00A90511"/>
    <w:rsid w:val="00A90BA5"/>
    <w:rsid w:val="00A91C2B"/>
    <w:rsid w:val="00A96055"/>
    <w:rsid w:val="00A971F2"/>
    <w:rsid w:val="00A97248"/>
    <w:rsid w:val="00A9737E"/>
    <w:rsid w:val="00AA194A"/>
    <w:rsid w:val="00AA2DCD"/>
    <w:rsid w:val="00AA3441"/>
    <w:rsid w:val="00AA3AB4"/>
    <w:rsid w:val="00AA3E02"/>
    <w:rsid w:val="00AA4498"/>
    <w:rsid w:val="00AA4C4D"/>
    <w:rsid w:val="00AA5BFF"/>
    <w:rsid w:val="00AA7289"/>
    <w:rsid w:val="00AA7EFF"/>
    <w:rsid w:val="00AB083F"/>
    <w:rsid w:val="00AB1492"/>
    <w:rsid w:val="00AB1F8A"/>
    <w:rsid w:val="00AB2626"/>
    <w:rsid w:val="00AB364D"/>
    <w:rsid w:val="00AB54F9"/>
    <w:rsid w:val="00AB7CBE"/>
    <w:rsid w:val="00AC0C93"/>
    <w:rsid w:val="00AC17EF"/>
    <w:rsid w:val="00AC2C6A"/>
    <w:rsid w:val="00AC3B17"/>
    <w:rsid w:val="00AC3CD5"/>
    <w:rsid w:val="00AC4761"/>
    <w:rsid w:val="00AC5D89"/>
    <w:rsid w:val="00AC6421"/>
    <w:rsid w:val="00AC7C03"/>
    <w:rsid w:val="00AD020C"/>
    <w:rsid w:val="00AD0EA5"/>
    <w:rsid w:val="00AD1726"/>
    <w:rsid w:val="00AD2513"/>
    <w:rsid w:val="00AD29D9"/>
    <w:rsid w:val="00AD3CB7"/>
    <w:rsid w:val="00AD3E64"/>
    <w:rsid w:val="00AD4082"/>
    <w:rsid w:val="00AD41B4"/>
    <w:rsid w:val="00AD4245"/>
    <w:rsid w:val="00AD5A5F"/>
    <w:rsid w:val="00AD5A91"/>
    <w:rsid w:val="00AD6855"/>
    <w:rsid w:val="00AD69CF"/>
    <w:rsid w:val="00AD6C27"/>
    <w:rsid w:val="00AE03C0"/>
    <w:rsid w:val="00AE03E3"/>
    <w:rsid w:val="00AE0922"/>
    <w:rsid w:val="00AE1830"/>
    <w:rsid w:val="00AE19FE"/>
    <w:rsid w:val="00AE333D"/>
    <w:rsid w:val="00AE451D"/>
    <w:rsid w:val="00AE48A3"/>
    <w:rsid w:val="00AE4B4F"/>
    <w:rsid w:val="00AE4D66"/>
    <w:rsid w:val="00AE5A82"/>
    <w:rsid w:val="00AE5AA9"/>
    <w:rsid w:val="00AE75B8"/>
    <w:rsid w:val="00AF2434"/>
    <w:rsid w:val="00AF36E1"/>
    <w:rsid w:val="00AF37B0"/>
    <w:rsid w:val="00AF4BC4"/>
    <w:rsid w:val="00AF50FC"/>
    <w:rsid w:val="00AF6CDC"/>
    <w:rsid w:val="00AF7C12"/>
    <w:rsid w:val="00B00C45"/>
    <w:rsid w:val="00B011CC"/>
    <w:rsid w:val="00B040CC"/>
    <w:rsid w:val="00B0476E"/>
    <w:rsid w:val="00B05F75"/>
    <w:rsid w:val="00B06F2C"/>
    <w:rsid w:val="00B070A7"/>
    <w:rsid w:val="00B0792D"/>
    <w:rsid w:val="00B1059E"/>
    <w:rsid w:val="00B11B1A"/>
    <w:rsid w:val="00B1200D"/>
    <w:rsid w:val="00B12C92"/>
    <w:rsid w:val="00B1324D"/>
    <w:rsid w:val="00B14A78"/>
    <w:rsid w:val="00B14B37"/>
    <w:rsid w:val="00B14C76"/>
    <w:rsid w:val="00B15339"/>
    <w:rsid w:val="00B15E13"/>
    <w:rsid w:val="00B16400"/>
    <w:rsid w:val="00B16455"/>
    <w:rsid w:val="00B16865"/>
    <w:rsid w:val="00B17D04"/>
    <w:rsid w:val="00B2026C"/>
    <w:rsid w:val="00B20DEA"/>
    <w:rsid w:val="00B20F7C"/>
    <w:rsid w:val="00B23500"/>
    <w:rsid w:val="00B240AF"/>
    <w:rsid w:val="00B24CA0"/>
    <w:rsid w:val="00B27CDB"/>
    <w:rsid w:val="00B307F8"/>
    <w:rsid w:val="00B30C61"/>
    <w:rsid w:val="00B3223D"/>
    <w:rsid w:val="00B32D0F"/>
    <w:rsid w:val="00B3392F"/>
    <w:rsid w:val="00B33DA5"/>
    <w:rsid w:val="00B33E86"/>
    <w:rsid w:val="00B34E81"/>
    <w:rsid w:val="00B34F71"/>
    <w:rsid w:val="00B363D5"/>
    <w:rsid w:val="00B366B8"/>
    <w:rsid w:val="00B41FBB"/>
    <w:rsid w:val="00B4606C"/>
    <w:rsid w:val="00B4613D"/>
    <w:rsid w:val="00B474A6"/>
    <w:rsid w:val="00B476FA"/>
    <w:rsid w:val="00B47B7A"/>
    <w:rsid w:val="00B509B7"/>
    <w:rsid w:val="00B56049"/>
    <w:rsid w:val="00B56598"/>
    <w:rsid w:val="00B565BC"/>
    <w:rsid w:val="00B5677E"/>
    <w:rsid w:val="00B57AE1"/>
    <w:rsid w:val="00B57C90"/>
    <w:rsid w:val="00B60256"/>
    <w:rsid w:val="00B612C9"/>
    <w:rsid w:val="00B61392"/>
    <w:rsid w:val="00B63A31"/>
    <w:rsid w:val="00B664E7"/>
    <w:rsid w:val="00B6679C"/>
    <w:rsid w:val="00B678F1"/>
    <w:rsid w:val="00B7200B"/>
    <w:rsid w:val="00B73F9B"/>
    <w:rsid w:val="00B74223"/>
    <w:rsid w:val="00B76141"/>
    <w:rsid w:val="00B761C9"/>
    <w:rsid w:val="00B766EB"/>
    <w:rsid w:val="00B7774F"/>
    <w:rsid w:val="00B81612"/>
    <w:rsid w:val="00B834C1"/>
    <w:rsid w:val="00B83DAF"/>
    <w:rsid w:val="00B8425A"/>
    <w:rsid w:val="00B854D0"/>
    <w:rsid w:val="00B85AD9"/>
    <w:rsid w:val="00B86180"/>
    <w:rsid w:val="00B8766D"/>
    <w:rsid w:val="00B879B5"/>
    <w:rsid w:val="00B91933"/>
    <w:rsid w:val="00B92335"/>
    <w:rsid w:val="00B932BA"/>
    <w:rsid w:val="00B9336B"/>
    <w:rsid w:val="00B957DC"/>
    <w:rsid w:val="00B95F59"/>
    <w:rsid w:val="00B96265"/>
    <w:rsid w:val="00B97B5C"/>
    <w:rsid w:val="00BA143F"/>
    <w:rsid w:val="00BA236F"/>
    <w:rsid w:val="00BA3291"/>
    <w:rsid w:val="00BA3F83"/>
    <w:rsid w:val="00BA41B5"/>
    <w:rsid w:val="00BA46BD"/>
    <w:rsid w:val="00BA5520"/>
    <w:rsid w:val="00BA6AFF"/>
    <w:rsid w:val="00BA7573"/>
    <w:rsid w:val="00BA75A2"/>
    <w:rsid w:val="00BA7885"/>
    <w:rsid w:val="00BA7E78"/>
    <w:rsid w:val="00BB0943"/>
    <w:rsid w:val="00BB1E20"/>
    <w:rsid w:val="00BB210A"/>
    <w:rsid w:val="00BB4B30"/>
    <w:rsid w:val="00BB5C79"/>
    <w:rsid w:val="00BB6EE6"/>
    <w:rsid w:val="00BB7F6F"/>
    <w:rsid w:val="00BC08DA"/>
    <w:rsid w:val="00BC276B"/>
    <w:rsid w:val="00BC2A0C"/>
    <w:rsid w:val="00BC2A3F"/>
    <w:rsid w:val="00BC2CD6"/>
    <w:rsid w:val="00BC4791"/>
    <w:rsid w:val="00BC59AB"/>
    <w:rsid w:val="00BD02C6"/>
    <w:rsid w:val="00BD098E"/>
    <w:rsid w:val="00BD2A4F"/>
    <w:rsid w:val="00BD3137"/>
    <w:rsid w:val="00BD39DE"/>
    <w:rsid w:val="00BD3B23"/>
    <w:rsid w:val="00BD3D91"/>
    <w:rsid w:val="00BD40A1"/>
    <w:rsid w:val="00BD42B7"/>
    <w:rsid w:val="00BD4A0C"/>
    <w:rsid w:val="00BD4AAB"/>
    <w:rsid w:val="00BD529E"/>
    <w:rsid w:val="00BD53BB"/>
    <w:rsid w:val="00BE11F1"/>
    <w:rsid w:val="00BE198E"/>
    <w:rsid w:val="00BE4B8A"/>
    <w:rsid w:val="00BE5E48"/>
    <w:rsid w:val="00BE6713"/>
    <w:rsid w:val="00BE6C8F"/>
    <w:rsid w:val="00BE74C5"/>
    <w:rsid w:val="00BE7702"/>
    <w:rsid w:val="00BF0A4A"/>
    <w:rsid w:val="00BF14CD"/>
    <w:rsid w:val="00BF1F91"/>
    <w:rsid w:val="00BF2AA5"/>
    <w:rsid w:val="00BF5F81"/>
    <w:rsid w:val="00BF70C4"/>
    <w:rsid w:val="00C002CF"/>
    <w:rsid w:val="00C010CC"/>
    <w:rsid w:val="00C02702"/>
    <w:rsid w:val="00C028E2"/>
    <w:rsid w:val="00C05212"/>
    <w:rsid w:val="00C056D0"/>
    <w:rsid w:val="00C0583D"/>
    <w:rsid w:val="00C05A7E"/>
    <w:rsid w:val="00C05D51"/>
    <w:rsid w:val="00C05E3B"/>
    <w:rsid w:val="00C06241"/>
    <w:rsid w:val="00C06BCB"/>
    <w:rsid w:val="00C1055D"/>
    <w:rsid w:val="00C1060E"/>
    <w:rsid w:val="00C10F57"/>
    <w:rsid w:val="00C12993"/>
    <w:rsid w:val="00C1460C"/>
    <w:rsid w:val="00C15EEE"/>
    <w:rsid w:val="00C16001"/>
    <w:rsid w:val="00C16494"/>
    <w:rsid w:val="00C17869"/>
    <w:rsid w:val="00C21C57"/>
    <w:rsid w:val="00C22657"/>
    <w:rsid w:val="00C230AA"/>
    <w:rsid w:val="00C2351D"/>
    <w:rsid w:val="00C236AD"/>
    <w:rsid w:val="00C244A8"/>
    <w:rsid w:val="00C25154"/>
    <w:rsid w:val="00C25637"/>
    <w:rsid w:val="00C30575"/>
    <w:rsid w:val="00C31091"/>
    <w:rsid w:val="00C31AF3"/>
    <w:rsid w:val="00C3335B"/>
    <w:rsid w:val="00C35AEF"/>
    <w:rsid w:val="00C35CD8"/>
    <w:rsid w:val="00C37DDF"/>
    <w:rsid w:val="00C4167B"/>
    <w:rsid w:val="00C41A0E"/>
    <w:rsid w:val="00C41E0E"/>
    <w:rsid w:val="00C42720"/>
    <w:rsid w:val="00C42CC2"/>
    <w:rsid w:val="00C42CF7"/>
    <w:rsid w:val="00C43F81"/>
    <w:rsid w:val="00C4434F"/>
    <w:rsid w:val="00C446A7"/>
    <w:rsid w:val="00C44B4B"/>
    <w:rsid w:val="00C4614E"/>
    <w:rsid w:val="00C464B2"/>
    <w:rsid w:val="00C469AE"/>
    <w:rsid w:val="00C47787"/>
    <w:rsid w:val="00C477AE"/>
    <w:rsid w:val="00C47AA2"/>
    <w:rsid w:val="00C47EE0"/>
    <w:rsid w:val="00C50329"/>
    <w:rsid w:val="00C50DA6"/>
    <w:rsid w:val="00C511BB"/>
    <w:rsid w:val="00C518D9"/>
    <w:rsid w:val="00C527E4"/>
    <w:rsid w:val="00C5280E"/>
    <w:rsid w:val="00C5345A"/>
    <w:rsid w:val="00C56197"/>
    <w:rsid w:val="00C56718"/>
    <w:rsid w:val="00C60C46"/>
    <w:rsid w:val="00C60E20"/>
    <w:rsid w:val="00C61018"/>
    <w:rsid w:val="00C62DCF"/>
    <w:rsid w:val="00C6329D"/>
    <w:rsid w:val="00C63670"/>
    <w:rsid w:val="00C65191"/>
    <w:rsid w:val="00C654B9"/>
    <w:rsid w:val="00C65628"/>
    <w:rsid w:val="00C66761"/>
    <w:rsid w:val="00C66ACF"/>
    <w:rsid w:val="00C66B23"/>
    <w:rsid w:val="00C66CC6"/>
    <w:rsid w:val="00C67994"/>
    <w:rsid w:val="00C70494"/>
    <w:rsid w:val="00C73668"/>
    <w:rsid w:val="00C73D5E"/>
    <w:rsid w:val="00C745A9"/>
    <w:rsid w:val="00C7510F"/>
    <w:rsid w:val="00C762E2"/>
    <w:rsid w:val="00C76558"/>
    <w:rsid w:val="00C77119"/>
    <w:rsid w:val="00C80D87"/>
    <w:rsid w:val="00C830FD"/>
    <w:rsid w:val="00C85B09"/>
    <w:rsid w:val="00C86096"/>
    <w:rsid w:val="00C86BD2"/>
    <w:rsid w:val="00C87619"/>
    <w:rsid w:val="00C8790E"/>
    <w:rsid w:val="00C87D84"/>
    <w:rsid w:val="00C903E1"/>
    <w:rsid w:val="00C90663"/>
    <w:rsid w:val="00C90F41"/>
    <w:rsid w:val="00C91FB8"/>
    <w:rsid w:val="00C92586"/>
    <w:rsid w:val="00C92F15"/>
    <w:rsid w:val="00C93354"/>
    <w:rsid w:val="00C933A6"/>
    <w:rsid w:val="00C93ABC"/>
    <w:rsid w:val="00C93C56"/>
    <w:rsid w:val="00C940C2"/>
    <w:rsid w:val="00C955F1"/>
    <w:rsid w:val="00C9579D"/>
    <w:rsid w:val="00C96E25"/>
    <w:rsid w:val="00CA052B"/>
    <w:rsid w:val="00CA1EE1"/>
    <w:rsid w:val="00CA2F59"/>
    <w:rsid w:val="00CA3594"/>
    <w:rsid w:val="00CA4315"/>
    <w:rsid w:val="00CA73D7"/>
    <w:rsid w:val="00CA7523"/>
    <w:rsid w:val="00CB0242"/>
    <w:rsid w:val="00CB2185"/>
    <w:rsid w:val="00CB344B"/>
    <w:rsid w:val="00CB489E"/>
    <w:rsid w:val="00CC1E9D"/>
    <w:rsid w:val="00CC2C3A"/>
    <w:rsid w:val="00CC313F"/>
    <w:rsid w:val="00CC44D0"/>
    <w:rsid w:val="00CC6B8A"/>
    <w:rsid w:val="00CC701C"/>
    <w:rsid w:val="00CC7A5D"/>
    <w:rsid w:val="00CD022D"/>
    <w:rsid w:val="00CD0AB5"/>
    <w:rsid w:val="00CD1125"/>
    <w:rsid w:val="00CD1B98"/>
    <w:rsid w:val="00CD1D0B"/>
    <w:rsid w:val="00CD1EF2"/>
    <w:rsid w:val="00CD2DDC"/>
    <w:rsid w:val="00CD4B84"/>
    <w:rsid w:val="00CD52B7"/>
    <w:rsid w:val="00CD5A3E"/>
    <w:rsid w:val="00CD601A"/>
    <w:rsid w:val="00CD6776"/>
    <w:rsid w:val="00CD678E"/>
    <w:rsid w:val="00CD78BD"/>
    <w:rsid w:val="00CD7BAD"/>
    <w:rsid w:val="00CE09D9"/>
    <w:rsid w:val="00CE1481"/>
    <w:rsid w:val="00CE22CB"/>
    <w:rsid w:val="00CE2A6E"/>
    <w:rsid w:val="00CE2C37"/>
    <w:rsid w:val="00CE3628"/>
    <w:rsid w:val="00CE3FE2"/>
    <w:rsid w:val="00CE43A1"/>
    <w:rsid w:val="00CE44E2"/>
    <w:rsid w:val="00CE46FF"/>
    <w:rsid w:val="00CE4979"/>
    <w:rsid w:val="00CE5BE7"/>
    <w:rsid w:val="00CE6C41"/>
    <w:rsid w:val="00CE6F56"/>
    <w:rsid w:val="00CE71B7"/>
    <w:rsid w:val="00CE75F5"/>
    <w:rsid w:val="00CE7D95"/>
    <w:rsid w:val="00CE7F6E"/>
    <w:rsid w:val="00CF0048"/>
    <w:rsid w:val="00CF0583"/>
    <w:rsid w:val="00CF1CE9"/>
    <w:rsid w:val="00CF2685"/>
    <w:rsid w:val="00CF2AAF"/>
    <w:rsid w:val="00CF33A6"/>
    <w:rsid w:val="00CF3C28"/>
    <w:rsid w:val="00CF44AD"/>
    <w:rsid w:val="00CF4739"/>
    <w:rsid w:val="00CF4BCD"/>
    <w:rsid w:val="00CF5AC9"/>
    <w:rsid w:val="00CF67C3"/>
    <w:rsid w:val="00CF682D"/>
    <w:rsid w:val="00CF6BBF"/>
    <w:rsid w:val="00CF71FD"/>
    <w:rsid w:val="00D00974"/>
    <w:rsid w:val="00D012CC"/>
    <w:rsid w:val="00D02815"/>
    <w:rsid w:val="00D031DB"/>
    <w:rsid w:val="00D03504"/>
    <w:rsid w:val="00D0408A"/>
    <w:rsid w:val="00D041DA"/>
    <w:rsid w:val="00D04227"/>
    <w:rsid w:val="00D04628"/>
    <w:rsid w:val="00D04A06"/>
    <w:rsid w:val="00D04B02"/>
    <w:rsid w:val="00D05F74"/>
    <w:rsid w:val="00D07078"/>
    <w:rsid w:val="00D070F7"/>
    <w:rsid w:val="00D1004F"/>
    <w:rsid w:val="00D10C6C"/>
    <w:rsid w:val="00D11320"/>
    <w:rsid w:val="00D128DB"/>
    <w:rsid w:val="00D13573"/>
    <w:rsid w:val="00D136DC"/>
    <w:rsid w:val="00D13EF5"/>
    <w:rsid w:val="00D14106"/>
    <w:rsid w:val="00D14181"/>
    <w:rsid w:val="00D14CB5"/>
    <w:rsid w:val="00D15AF4"/>
    <w:rsid w:val="00D15B7F"/>
    <w:rsid w:val="00D15FEF"/>
    <w:rsid w:val="00D1711E"/>
    <w:rsid w:val="00D21052"/>
    <w:rsid w:val="00D22591"/>
    <w:rsid w:val="00D2324E"/>
    <w:rsid w:val="00D23A3F"/>
    <w:rsid w:val="00D244CD"/>
    <w:rsid w:val="00D24572"/>
    <w:rsid w:val="00D24B66"/>
    <w:rsid w:val="00D25E8A"/>
    <w:rsid w:val="00D25EDC"/>
    <w:rsid w:val="00D27063"/>
    <w:rsid w:val="00D27226"/>
    <w:rsid w:val="00D27DAA"/>
    <w:rsid w:val="00D30104"/>
    <w:rsid w:val="00D327BC"/>
    <w:rsid w:val="00D3417A"/>
    <w:rsid w:val="00D356B8"/>
    <w:rsid w:val="00D359E4"/>
    <w:rsid w:val="00D365C0"/>
    <w:rsid w:val="00D36B4C"/>
    <w:rsid w:val="00D37B50"/>
    <w:rsid w:val="00D41795"/>
    <w:rsid w:val="00D423C0"/>
    <w:rsid w:val="00D42962"/>
    <w:rsid w:val="00D4504A"/>
    <w:rsid w:val="00D453C1"/>
    <w:rsid w:val="00D458A1"/>
    <w:rsid w:val="00D466D2"/>
    <w:rsid w:val="00D47CD6"/>
    <w:rsid w:val="00D509D3"/>
    <w:rsid w:val="00D50A1F"/>
    <w:rsid w:val="00D50AF3"/>
    <w:rsid w:val="00D5198A"/>
    <w:rsid w:val="00D5309B"/>
    <w:rsid w:val="00D53385"/>
    <w:rsid w:val="00D53A78"/>
    <w:rsid w:val="00D53F53"/>
    <w:rsid w:val="00D5434A"/>
    <w:rsid w:val="00D56BF0"/>
    <w:rsid w:val="00D5713B"/>
    <w:rsid w:val="00D600FE"/>
    <w:rsid w:val="00D6132C"/>
    <w:rsid w:val="00D61B30"/>
    <w:rsid w:val="00D6209C"/>
    <w:rsid w:val="00D628B6"/>
    <w:rsid w:val="00D64252"/>
    <w:rsid w:val="00D648B3"/>
    <w:rsid w:val="00D65425"/>
    <w:rsid w:val="00D65ECE"/>
    <w:rsid w:val="00D664B4"/>
    <w:rsid w:val="00D66EE9"/>
    <w:rsid w:val="00D67041"/>
    <w:rsid w:val="00D6722E"/>
    <w:rsid w:val="00D676FD"/>
    <w:rsid w:val="00D67C0F"/>
    <w:rsid w:val="00D710AC"/>
    <w:rsid w:val="00D712BA"/>
    <w:rsid w:val="00D71F66"/>
    <w:rsid w:val="00D72CA1"/>
    <w:rsid w:val="00D73320"/>
    <w:rsid w:val="00D742D0"/>
    <w:rsid w:val="00D74774"/>
    <w:rsid w:val="00D75A5C"/>
    <w:rsid w:val="00D763F2"/>
    <w:rsid w:val="00D77335"/>
    <w:rsid w:val="00D77901"/>
    <w:rsid w:val="00D779FA"/>
    <w:rsid w:val="00D80513"/>
    <w:rsid w:val="00D80C41"/>
    <w:rsid w:val="00D8108C"/>
    <w:rsid w:val="00D81366"/>
    <w:rsid w:val="00D81988"/>
    <w:rsid w:val="00D84AFE"/>
    <w:rsid w:val="00D865AF"/>
    <w:rsid w:val="00D874BC"/>
    <w:rsid w:val="00D878CE"/>
    <w:rsid w:val="00D9029C"/>
    <w:rsid w:val="00D911A7"/>
    <w:rsid w:val="00D9168F"/>
    <w:rsid w:val="00D91ACD"/>
    <w:rsid w:val="00D9241B"/>
    <w:rsid w:val="00D92494"/>
    <w:rsid w:val="00D9262E"/>
    <w:rsid w:val="00D92EFA"/>
    <w:rsid w:val="00D92F96"/>
    <w:rsid w:val="00D93592"/>
    <w:rsid w:val="00D93FEF"/>
    <w:rsid w:val="00D9481C"/>
    <w:rsid w:val="00D9617B"/>
    <w:rsid w:val="00DA06FA"/>
    <w:rsid w:val="00DA1C1C"/>
    <w:rsid w:val="00DA23B0"/>
    <w:rsid w:val="00DA2869"/>
    <w:rsid w:val="00DA2E84"/>
    <w:rsid w:val="00DA32F0"/>
    <w:rsid w:val="00DA3C69"/>
    <w:rsid w:val="00DA494E"/>
    <w:rsid w:val="00DA4CCE"/>
    <w:rsid w:val="00DA545D"/>
    <w:rsid w:val="00DA60AB"/>
    <w:rsid w:val="00DA7515"/>
    <w:rsid w:val="00DA7896"/>
    <w:rsid w:val="00DA7FCB"/>
    <w:rsid w:val="00DA7FE1"/>
    <w:rsid w:val="00DB030A"/>
    <w:rsid w:val="00DB2500"/>
    <w:rsid w:val="00DB2899"/>
    <w:rsid w:val="00DB3FCC"/>
    <w:rsid w:val="00DB5BAA"/>
    <w:rsid w:val="00DB5E79"/>
    <w:rsid w:val="00DB6202"/>
    <w:rsid w:val="00DB625F"/>
    <w:rsid w:val="00DB6FDB"/>
    <w:rsid w:val="00DB7164"/>
    <w:rsid w:val="00DB7EAE"/>
    <w:rsid w:val="00DC18FA"/>
    <w:rsid w:val="00DC1BC2"/>
    <w:rsid w:val="00DC1DD2"/>
    <w:rsid w:val="00DC2FF2"/>
    <w:rsid w:val="00DC335B"/>
    <w:rsid w:val="00DC363F"/>
    <w:rsid w:val="00DC4FC1"/>
    <w:rsid w:val="00DC67BB"/>
    <w:rsid w:val="00DC6CAD"/>
    <w:rsid w:val="00DD011F"/>
    <w:rsid w:val="00DD197F"/>
    <w:rsid w:val="00DD1BA8"/>
    <w:rsid w:val="00DD1DF7"/>
    <w:rsid w:val="00DD203F"/>
    <w:rsid w:val="00DD4261"/>
    <w:rsid w:val="00DD4411"/>
    <w:rsid w:val="00DD5043"/>
    <w:rsid w:val="00DD609C"/>
    <w:rsid w:val="00DD7759"/>
    <w:rsid w:val="00DD7E7B"/>
    <w:rsid w:val="00DE13E2"/>
    <w:rsid w:val="00DE2E69"/>
    <w:rsid w:val="00DE32D1"/>
    <w:rsid w:val="00DE4A89"/>
    <w:rsid w:val="00DE5160"/>
    <w:rsid w:val="00DE525B"/>
    <w:rsid w:val="00DE537D"/>
    <w:rsid w:val="00DE6E61"/>
    <w:rsid w:val="00DE6F79"/>
    <w:rsid w:val="00DF0B03"/>
    <w:rsid w:val="00DF0D8F"/>
    <w:rsid w:val="00DF13CC"/>
    <w:rsid w:val="00DF1A5B"/>
    <w:rsid w:val="00DF2651"/>
    <w:rsid w:val="00DF3252"/>
    <w:rsid w:val="00DF5367"/>
    <w:rsid w:val="00DF6542"/>
    <w:rsid w:val="00DF6EE9"/>
    <w:rsid w:val="00DF766A"/>
    <w:rsid w:val="00DF7939"/>
    <w:rsid w:val="00E007E6"/>
    <w:rsid w:val="00E00A1B"/>
    <w:rsid w:val="00E00E60"/>
    <w:rsid w:val="00E00F12"/>
    <w:rsid w:val="00E010BA"/>
    <w:rsid w:val="00E0111D"/>
    <w:rsid w:val="00E01A19"/>
    <w:rsid w:val="00E01CC4"/>
    <w:rsid w:val="00E0341A"/>
    <w:rsid w:val="00E045A4"/>
    <w:rsid w:val="00E04E0E"/>
    <w:rsid w:val="00E05517"/>
    <w:rsid w:val="00E07ED6"/>
    <w:rsid w:val="00E11257"/>
    <w:rsid w:val="00E12FED"/>
    <w:rsid w:val="00E135D0"/>
    <w:rsid w:val="00E137FB"/>
    <w:rsid w:val="00E13D0A"/>
    <w:rsid w:val="00E14229"/>
    <w:rsid w:val="00E146D2"/>
    <w:rsid w:val="00E15557"/>
    <w:rsid w:val="00E15A5A"/>
    <w:rsid w:val="00E1797E"/>
    <w:rsid w:val="00E17D18"/>
    <w:rsid w:val="00E202C2"/>
    <w:rsid w:val="00E2131C"/>
    <w:rsid w:val="00E21C41"/>
    <w:rsid w:val="00E223D7"/>
    <w:rsid w:val="00E228AE"/>
    <w:rsid w:val="00E236AB"/>
    <w:rsid w:val="00E23F18"/>
    <w:rsid w:val="00E24271"/>
    <w:rsid w:val="00E2443C"/>
    <w:rsid w:val="00E246E3"/>
    <w:rsid w:val="00E26678"/>
    <w:rsid w:val="00E271C1"/>
    <w:rsid w:val="00E32167"/>
    <w:rsid w:val="00E3221A"/>
    <w:rsid w:val="00E35DB9"/>
    <w:rsid w:val="00E36F6F"/>
    <w:rsid w:val="00E36FF7"/>
    <w:rsid w:val="00E3783F"/>
    <w:rsid w:val="00E40377"/>
    <w:rsid w:val="00E40493"/>
    <w:rsid w:val="00E41524"/>
    <w:rsid w:val="00E415F8"/>
    <w:rsid w:val="00E42B94"/>
    <w:rsid w:val="00E43D96"/>
    <w:rsid w:val="00E44082"/>
    <w:rsid w:val="00E453AC"/>
    <w:rsid w:val="00E45920"/>
    <w:rsid w:val="00E45F34"/>
    <w:rsid w:val="00E47488"/>
    <w:rsid w:val="00E502F3"/>
    <w:rsid w:val="00E50822"/>
    <w:rsid w:val="00E50AD1"/>
    <w:rsid w:val="00E53A11"/>
    <w:rsid w:val="00E53BEE"/>
    <w:rsid w:val="00E53BF3"/>
    <w:rsid w:val="00E54071"/>
    <w:rsid w:val="00E55681"/>
    <w:rsid w:val="00E5580D"/>
    <w:rsid w:val="00E5796C"/>
    <w:rsid w:val="00E57CE2"/>
    <w:rsid w:val="00E61D2C"/>
    <w:rsid w:val="00E62201"/>
    <w:rsid w:val="00E63D4F"/>
    <w:rsid w:val="00E63FD0"/>
    <w:rsid w:val="00E65280"/>
    <w:rsid w:val="00E6747C"/>
    <w:rsid w:val="00E70FFE"/>
    <w:rsid w:val="00E71031"/>
    <w:rsid w:val="00E71F09"/>
    <w:rsid w:val="00E72293"/>
    <w:rsid w:val="00E72F07"/>
    <w:rsid w:val="00E73B65"/>
    <w:rsid w:val="00E74BBF"/>
    <w:rsid w:val="00E74DAB"/>
    <w:rsid w:val="00E76EE9"/>
    <w:rsid w:val="00E7703E"/>
    <w:rsid w:val="00E809A1"/>
    <w:rsid w:val="00E828BA"/>
    <w:rsid w:val="00E83194"/>
    <w:rsid w:val="00E838C0"/>
    <w:rsid w:val="00E83E49"/>
    <w:rsid w:val="00E85516"/>
    <w:rsid w:val="00E85EA8"/>
    <w:rsid w:val="00E8623F"/>
    <w:rsid w:val="00E8639C"/>
    <w:rsid w:val="00E9022F"/>
    <w:rsid w:val="00E90E1F"/>
    <w:rsid w:val="00E91420"/>
    <w:rsid w:val="00E9168E"/>
    <w:rsid w:val="00E9252B"/>
    <w:rsid w:val="00E9299B"/>
    <w:rsid w:val="00E92F8E"/>
    <w:rsid w:val="00E93DE5"/>
    <w:rsid w:val="00E943B5"/>
    <w:rsid w:val="00E94541"/>
    <w:rsid w:val="00E94668"/>
    <w:rsid w:val="00E94A4E"/>
    <w:rsid w:val="00E95D3B"/>
    <w:rsid w:val="00E9616C"/>
    <w:rsid w:val="00E965EF"/>
    <w:rsid w:val="00EA014D"/>
    <w:rsid w:val="00EA06F1"/>
    <w:rsid w:val="00EA1D2E"/>
    <w:rsid w:val="00EA3532"/>
    <w:rsid w:val="00EA36E5"/>
    <w:rsid w:val="00EA4071"/>
    <w:rsid w:val="00EA4105"/>
    <w:rsid w:val="00EA438F"/>
    <w:rsid w:val="00EA4744"/>
    <w:rsid w:val="00EA5CD5"/>
    <w:rsid w:val="00EA6EDB"/>
    <w:rsid w:val="00EB07F1"/>
    <w:rsid w:val="00EB1030"/>
    <w:rsid w:val="00EB10CD"/>
    <w:rsid w:val="00EB1D0C"/>
    <w:rsid w:val="00EB2358"/>
    <w:rsid w:val="00EB250F"/>
    <w:rsid w:val="00EB4385"/>
    <w:rsid w:val="00EB43FA"/>
    <w:rsid w:val="00EB44FB"/>
    <w:rsid w:val="00EB4539"/>
    <w:rsid w:val="00EB5590"/>
    <w:rsid w:val="00EB739F"/>
    <w:rsid w:val="00EB78E1"/>
    <w:rsid w:val="00EC26E5"/>
    <w:rsid w:val="00EC6915"/>
    <w:rsid w:val="00EC71CA"/>
    <w:rsid w:val="00EC7F37"/>
    <w:rsid w:val="00ED0A11"/>
    <w:rsid w:val="00ED174F"/>
    <w:rsid w:val="00ED1BF8"/>
    <w:rsid w:val="00ED2BD8"/>
    <w:rsid w:val="00ED3535"/>
    <w:rsid w:val="00ED412E"/>
    <w:rsid w:val="00ED5D5C"/>
    <w:rsid w:val="00ED6010"/>
    <w:rsid w:val="00ED6141"/>
    <w:rsid w:val="00ED6589"/>
    <w:rsid w:val="00ED6FD0"/>
    <w:rsid w:val="00EE0E1F"/>
    <w:rsid w:val="00EE11EB"/>
    <w:rsid w:val="00EE13DB"/>
    <w:rsid w:val="00EE2B3F"/>
    <w:rsid w:val="00EE3316"/>
    <w:rsid w:val="00EE3AF7"/>
    <w:rsid w:val="00EE49F6"/>
    <w:rsid w:val="00EE52AC"/>
    <w:rsid w:val="00EE6EB7"/>
    <w:rsid w:val="00EE755A"/>
    <w:rsid w:val="00EF0E3E"/>
    <w:rsid w:val="00EF11EF"/>
    <w:rsid w:val="00EF19A0"/>
    <w:rsid w:val="00EF1D1A"/>
    <w:rsid w:val="00EF23B1"/>
    <w:rsid w:val="00EF2C62"/>
    <w:rsid w:val="00EF3FEA"/>
    <w:rsid w:val="00EF4710"/>
    <w:rsid w:val="00EF4F9F"/>
    <w:rsid w:val="00EF5958"/>
    <w:rsid w:val="00EF69F0"/>
    <w:rsid w:val="00EF6A0E"/>
    <w:rsid w:val="00F0053D"/>
    <w:rsid w:val="00F0103A"/>
    <w:rsid w:val="00F0145A"/>
    <w:rsid w:val="00F014D4"/>
    <w:rsid w:val="00F01EF4"/>
    <w:rsid w:val="00F02704"/>
    <w:rsid w:val="00F0290F"/>
    <w:rsid w:val="00F02BD1"/>
    <w:rsid w:val="00F03642"/>
    <w:rsid w:val="00F0376C"/>
    <w:rsid w:val="00F046CF"/>
    <w:rsid w:val="00F04982"/>
    <w:rsid w:val="00F053D2"/>
    <w:rsid w:val="00F056C2"/>
    <w:rsid w:val="00F06FB8"/>
    <w:rsid w:val="00F070D2"/>
    <w:rsid w:val="00F101AC"/>
    <w:rsid w:val="00F11767"/>
    <w:rsid w:val="00F11A31"/>
    <w:rsid w:val="00F12E25"/>
    <w:rsid w:val="00F13674"/>
    <w:rsid w:val="00F13978"/>
    <w:rsid w:val="00F14846"/>
    <w:rsid w:val="00F1495D"/>
    <w:rsid w:val="00F14DFD"/>
    <w:rsid w:val="00F151ED"/>
    <w:rsid w:val="00F15D10"/>
    <w:rsid w:val="00F15D6E"/>
    <w:rsid w:val="00F15F93"/>
    <w:rsid w:val="00F1647B"/>
    <w:rsid w:val="00F16B3C"/>
    <w:rsid w:val="00F1778B"/>
    <w:rsid w:val="00F20B0D"/>
    <w:rsid w:val="00F20B73"/>
    <w:rsid w:val="00F2144B"/>
    <w:rsid w:val="00F22589"/>
    <w:rsid w:val="00F24BCA"/>
    <w:rsid w:val="00F2595F"/>
    <w:rsid w:val="00F27289"/>
    <w:rsid w:val="00F27CA2"/>
    <w:rsid w:val="00F27EE5"/>
    <w:rsid w:val="00F30420"/>
    <w:rsid w:val="00F30ACC"/>
    <w:rsid w:val="00F31A1F"/>
    <w:rsid w:val="00F31A71"/>
    <w:rsid w:val="00F32E50"/>
    <w:rsid w:val="00F32E61"/>
    <w:rsid w:val="00F337A5"/>
    <w:rsid w:val="00F34B49"/>
    <w:rsid w:val="00F34F5B"/>
    <w:rsid w:val="00F356A2"/>
    <w:rsid w:val="00F36231"/>
    <w:rsid w:val="00F36B6B"/>
    <w:rsid w:val="00F36F14"/>
    <w:rsid w:val="00F37BF8"/>
    <w:rsid w:val="00F40207"/>
    <w:rsid w:val="00F40F6A"/>
    <w:rsid w:val="00F413B9"/>
    <w:rsid w:val="00F41A9C"/>
    <w:rsid w:val="00F432DC"/>
    <w:rsid w:val="00F43643"/>
    <w:rsid w:val="00F43CDA"/>
    <w:rsid w:val="00F4525A"/>
    <w:rsid w:val="00F45D74"/>
    <w:rsid w:val="00F469F1"/>
    <w:rsid w:val="00F46A91"/>
    <w:rsid w:val="00F5000E"/>
    <w:rsid w:val="00F50244"/>
    <w:rsid w:val="00F52104"/>
    <w:rsid w:val="00F53098"/>
    <w:rsid w:val="00F5361C"/>
    <w:rsid w:val="00F5398E"/>
    <w:rsid w:val="00F539CA"/>
    <w:rsid w:val="00F53EF0"/>
    <w:rsid w:val="00F5441E"/>
    <w:rsid w:val="00F5453C"/>
    <w:rsid w:val="00F551A2"/>
    <w:rsid w:val="00F5713B"/>
    <w:rsid w:val="00F57593"/>
    <w:rsid w:val="00F57A11"/>
    <w:rsid w:val="00F57C03"/>
    <w:rsid w:val="00F602F7"/>
    <w:rsid w:val="00F60568"/>
    <w:rsid w:val="00F609D5"/>
    <w:rsid w:val="00F657F8"/>
    <w:rsid w:val="00F67112"/>
    <w:rsid w:val="00F70289"/>
    <w:rsid w:val="00F71071"/>
    <w:rsid w:val="00F71879"/>
    <w:rsid w:val="00F7251A"/>
    <w:rsid w:val="00F731BA"/>
    <w:rsid w:val="00F7570A"/>
    <w:rsid w:val="00F76F19"/>
    <w:rsid w:val="00F77F0E"/>
    <w:rsid w:val="00F80B88"/>
    <w:rsid w:val="00F80FCB"/>
    <w:rsid w:val="00F81924"/>
    <w:rsid w:val="00F838C1"/>
    <w:rsid w:val="00F84B68"/>
    <w:rsid w:val="00F84B6C"/>
    <w:rsid w:val="00F86346"/>
    <w:rsid w:val="00F869CE"/>
    <w:rsid w:val="00F86AF9"/>
    <w:rsid w:val="00F87572"/>
    <w:rsid w:val="00F87922"/>
    <w:rsid w:val="00F87C59"/>
    <w:rsid w:val="00F9123A"/>
    <w:rsid w:val="00F925AA"/>
    <w:rsid w:val="00F937E4"/>
    <w:rsid w:val="00F938D9"/>
    <w:rsid w:val="00F942EE"/>
    <w:rsid w:val="00F9627C"/>
    <w:rsid w:val="00F96855"/>
    <w:rsid w:val="00F96E83"/>
    <w:rsid w:val="00F97BE8"/>
    <w:rsid w:val="00FA0627"/>
    <w:rsid w:val="00FA27B0"/>
    <w:rsid w:val="00FA39E7"/>
    <w:rsid w:val="00FA3BFE"/>
    <w:rsid w:val="00FA4946"/>
    <w:rsid w:val="00FA4DA5"/>
    <w:rsid w:val="00FA5788"/>
    <w:rsid w:val="00FA5B6D"/>
    <w:rsid w:val="00FA6416"/>
    <w:rsid w:val="00FB01F7"/>
    <w:rsid w:val="00FB1D6F"/>
    <w:rsid w:val="00FB3033"/>
    <w:rsid w:val="00FB3890"/>
    <w:rsid w:val="00FB4347"/>
    <w:rsid w:val="00FB5494"/>
    <w:rsid w:val="00FB55A4"/>
    <w:rsid w:val="00FB67F1"/>
    <w:rsid w:val="00FB68B3"/>
    <w:rsid w:val="00FB694B"/>
    <w:rsid w:val="00FC03C1"/>
    <w:rsid w:val="00FC04EF"/>
    <w:rsid w:val="00FC1BFE"/>
    <w:rsid w:val="00FC2109"/>
    <w:rsid w:val="00FC4595"/>
    <w:rsid w:val="00FC5CE1"/>
    <w:rsid w:val="00FC6C3F"/>
    <w:rsid w:val="00FD006C"/>
    <w:rsid w:val="00FD1F46"/>
    <w:rsid w:val="00FD44D5"/>
    <w:rsid w:val="00FD5113"/>
    <w:rsid w:val="00FD51FE"/>
    <w:rsid w:val="00FD63E7"/>
    <w:rsid w:val="00FD670C"/>
    <w:rsid w:val="00FE0633"/>
    <w:rsid w:val="00FE12EF"/>
    <w:rsid w:val="00FE1B8C"/>
    <w:rsid w:val="00FE245B"/>
    <w:rsid w:val="00FE4D72"/>
    <w:rsid w:val="00FE53FC"/>
    <w:rsid w:val="00FE5935"/>
    <w:rsid w:val="00FE7D84"/>
    <w:rsid w:val="00FF3C3E"/>
    <w:rsid w:val="00FF3D23"/>
    <w:rsid w:val="00FF494B"/>
    <w:rsid w:val="00FF6E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9EB6C-87C8-4CEA-B8B1-E76CB78A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CD5"/>
    <w:pPr>
      <w:spacing w:after="200" w:line="276" w:lineRule="auto"/>
    </w:pPr>
    <w:rPr>
      <w:sz w:val="22"/>
      <w:szCs w:val="22"/>
      <w:lang w:eastAsia="en-US"/>
    </w:rPr>
  </w:style>
  <w:style w:type="paragraph" w:styleId="Ttulo1">
    <w:name w:val="heading 1"/>
    <w:basedOn w:val="Normal"/>
    <w:next w:val="Normal"/>
    <w:link w:val="Ttulo1Car"/>
    <w:qFormat/>
    <w:rsid w:val="00EA5CD5"/>
    <w:pPr>
      <w:keepNext/>
      <w:spacing w:after="0" w:line="240" w:lineRule="auto"/>
      <w:jc w:val="both"/>
      <w:outlineLvl w:val="0"/>
    </w:pPr>
    <w:rPr>
      <w:rFonts w:ascii="Arial" w:eastAsia="Times New Roman" w:hAnsi="Arial"/>
      <w:b/>
      <w:sz w:val="28"/>
      <w:szCs w:val="28"/>
      <w:lang w:val="es-ES" w:eastAsia="es-MX"/>
    </w:rPr>
  </w:style>
  <w:style w:type="paragraph" w:styleId="Ttulo2">
    <w:name w:val="heading 2"/>
    <w:basedOn w:val="Normal"/>
    <w:next w:val="Normal"/>
    <w:link w:val="Ttulo2Car"/>
    <w:uiPriority w:val="9"/>
    <w:qFormat/>
    <w:rsid w:val="003B0001"/>
    <w:pPr>
      <w:keepNext/>
      <w:spacing w:before="240" w:after="60"/>
      <w:outlineLvl w:val="1"/>
    </w:pPr>
    <w:rPr>
      <w:rFonts w:ascii="Cambria" w:eastAsia="Times New Roman" w:hAnsi="Cambria"/>
      <w:b/>
      <w:bCs/>
      <w:i/>
      <w:iCs/>
      <w:sz w:val="28"/>
      <w:szCs w:val="28"/>
    </w:rPr>
  </w:style>
  <w:style w:type="paragraph" w:styleId="Ttulo6">
    <w:name w:val="heading 6"/>
    <w:basedOn w:val="Normal"/>
    <w:next w:val="Normal"/>
    <w:link w:val="Ttulo6Car"/>
    <w:uiPriority w:val="9"/>
    <w:semiHidden/>
    <w:unhideWhenUsed/>
    <w:qFormat/>
    <w:rsid w:val="00C61018"/>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A5CD5"/>
    <w:rPr>
      <w:rFonts w:ascii="Arial" w:eastAsia="Times New Roman" w:hAnsi="Arial" w:cs="Arial"/>
      <w:b/>
      <w:sz w:val="28"/>
      <w:szCs w:val="28"/>
      <w:lang w:val="es-ES" w:eastAsia="es-MX"/>
    </w:rPr>
  </w:style>
  <w:style w:type="paragraph" w:customStyle="1" w:styleId="corte1datos">
    <w:name w:val="corte1 datos"/>
    <w:basedOn w:val="Normal"/>
    <w:link w:val="corte1datosCar"/>
    <w:qFormat/>
    <w:rsid w:val="00EA5CD5"/>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qFormat/>
    <w:rsid w:val="00EA5CD5"/>
    <w:pPr>
      <w:spacing w:after="0" w:line="240" w:lineRule="auto"/>
    </w:pPr>
    <w:rPr>
      <w:rFonts w:ascii="Arial" w:eastAsia="Times New Roman" w:hAnsi="Arial"/>
      <w:b/>
      <w:caps/>
      <w:sz w:val="30"/>
      <w:szCs w:val="20"/>
      <w:lang w:val="es-ES_tradnl" w:eastAsia="es-ES"/>
    </w:rPr>
  </w:style>
  <w:style w:type="paragraph" w:customStyle="1" w:styleId="corte4fondo">
    <w:name w:val="corte4 fondo"/>
    <w:basedOn w:val="Normal"/>
    <w:link w:val="corte4fondoCar"/>
    <w:qFormat/>
    <w:rsid w:val="00EA5CD5"/>
    <w:pPr>
      <w:spacing w:after="0" w:line="360" w:lineRule="auto"/>
      <w:ind w:firstLine="709"/>
      <w:jc w:val="both"/>
    </w:pPr>
    <w:rPr>
      <w:rFonts w:ascii="Arial" w:eastAsia="Times New Roman" w:hAnsi="Arial"/>
      <w:sz w:val="30"/>
      <w:szCs w:val="20"/>
      <w:lang w:val="es-ES_tradnl" w:eastAsia="es-ES"/>
    </w:rPr>
  </w:style>
  <w:style w:type="paragraph" w:customStyle="1" w:styleId="corte5transcripcion">
    <w:name w:val="corte5 transcripcion"/>
    <w:basedOn w:val="Normal"/>
    <w:link w:val="corte5transcripcionCar"/>
    <w:qFormat/>
    <w:rsid w:val="00EA5CD5"/>
    <w:pPr>
      <w:spacing w:after="0" w:line="360" w:lineRule="auto"/>
      <w:ind w:left="709" w:right="709"/>
      <w:jc w:val="both"/>
    </w:pPr>
    <w:rPr>
      <w:rFonts w:ascii="Arial" w:eastAsia="Times New Roman" w:hAnsi="Arial"/>
      <w:b/>
      <w:i/>
      <w:sz w:val="30"/>
      <w:szCs w:val="20"/>
      <w:lang w:val="es-ES_tradnl" w:eastAsia="es-ES"/>
    </w:rPr>
  </w:style>
  <w:style w:type="character" w:customStyle="1" w:styleId="corte1datosCar">
    <w:name w:val="corte1 datos Car"/>
    <w:link w:val="corte1datos"/>
    <w:rsid w:val="00EA5CD5"/>
    <w:rPr>
      <w:rFonts w:ascii="Arial" w:eastAsia="Times New Roman" w:hAnsi="Arial" w:cs="Times New Roman"/>
      <w:b/>
      <w:caps/>
      <w:sz w:val="30"/>
      <w:szCs w:val="20"/>
      <w:lang w:val="es-ES_tradnl" w:eastAsia="es-ES"/>
    </w:rPr>
  </w:style>
  <w:style w:type="character" w:customStyle="1" w:styleId="corte2ponenteCar">
    <w:name w:val="corte2 ponente Car"/>
    <w:link w:val="corte2ponente"/>
    <w:rsid w:val="00EA5CD5"/>
    <w:rPr>
      <w:rFonts w:ascii="Arial" w:eastAsia="Times New Roman" w:hAnsi="Arial" w:cs="Times New Roman"/>
      <w:b/>
      <w:caps/>
      <w:sz w:val="30"/>
      <w:szCs w:val="20"/>
      <w:lang w:val="es-ES_tradnl" w:eastAsia="es-ES"/>
    </w:rPr>
  </w:style>
  <w:style w:type="character" w:customStyle="1" w:styleId="corte4fondoCar">
    <w:name w:val="corte4 fondo Car"/>
    <w:link w:val="corte4fondo"/>
    <w:rsid w:val="00EA5CD5"/>
    <w:rPr>
      <w:rFonts w:ascii="Arial" w:eastAsia="Times New Roman" w:hAnsi="Arial" w:cs="Times New Roman"/>
      <w:sz w:val="30"/>
      <w:szCs w:val="20"/>
      <w:lang w:val="es-ES_tradnl" w:eastAsia="es-ES"/>
    </w:rPr>
  </w:style>
  <w:style w:type="character" w:customStyle="1" w:styleId="corte5transcripcionCar">
    <w:name w:val="corte5 transcripcion Car"/>
    <w:link w:val="corte5transcripcion"/>
    <w:rsid w:val="00EA5CD5"/>
    <w:rPr>
      <w:rFonts w:ascii="Arial" w:eastAsia="Times New Roman" w:hAnsi="Arial" w:cs="Times New Roman"/>
      <w:b/>
      <w:i/>
      <w:sz w:val="30"/>
      <w:szCs w:val="20"/>
      <w:lang w:val="es-ES_tradnl" w:eastAsia="es-ES"/>
    </w:rPr>
  </w:style>
  <w:style w:type="paragraph" w:customStyle="1" w:styleId="4fondo">
    <w:name w:val="4 fondo"/>
    <w:basedOn w:val="Normal"/>
    <w:qFormat/>
    <w:rsid w:val="00EA5CD5"/>
    <w:pPr>
      <w:spacing w:after="0" w:line="360" w:lineRule="auto"/>
      <w:ind w:firstLine="709"/>
      <w:jc w:val="both"/>
    </w:pPr>
    <w:rPr>
      <w:rFonts w:ascii="Arial" w:eastAsia="Times New Roman" w:hAnsi="Arial"/>
      <w:sz w:val="30"/>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ar3,Car3 Car"/>
    <w:basedOn w:val="Normal"/>
    <w:link w:val="TextonotapieCar"/>
    <w:qFormat/>
    <w:rsid w:val="00EA5CD5"/>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link w:val="Textonotapie"/>
    <w:uiPriority w:val="99"/>
    <w:rsid w:val="00EA5CD5"/>
    <w:rPr>
      <w:rFonts w:ascii="Times New Roman" w:eastAsia="Times New Roman" w:hAnsi="Times New Roman" w:cs="Times New Roman"/>
      <w:sz w:val="20"/>
      <w:szCs w:val="20"/>
      <w:lang w:val="x-none" w:eastAsia="es-ES"/>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Stinking Styles,R"/>
    <w:qFormat/>
    <w:rsid w:val="00EA5CD5"/>
    <w:rPr>
      <w:vertAlign w:val="superscript"/>
    </w:rPr>
  </w:style>
  <w:style w:type="paragraph" w:styleId="Encabezado">
    <w:name w:val="header"/>
    <w:basedOn w:val="Normal"/>
    <w:link w:val="EncabezadoCar"/>
    <w:uiPriority w:val="99"/>
    <w:unhideWhenUsed/>
    <w:rsid w:val="00EA5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CD5"/>
  </w:style>
  <w:style w:type="paragraph" w:styleId="Piedepgina">
    <w:name w:val="footer"/>
    <w:basedOn w:val="Normal"/>
    <w:link w:val="PiedepginaCar"/>
    <w:uiPriority w:val="99"/>
    <w:unhideWhenUsed/>
    <w:rsid w:val="00EA5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CD5"/>
  </w:style>
  <w:style w:type="character" w:styleId="Nmerodepgina">
    <w:name w:val="page number"/>
    <w:basedOn w:val="Fuentedeprrafopredeter"/>
    <w:rsid w:val="00EA5CD5"/>
  </w:style>
  <w:style w:type="paragraph" w:customStyle="1" w:styleId="Textoindependiente21">
    <w:name w:val="Texto independiente 21"/>
    <w:basedOn w:val="Normal"/>
    <w:rsid w:val="00EA5CD5"/>
    <w:pPr>
      <w:overflowPunct w:val="0"/>
      <w:autoSpaceDE w:val="0"/>
      <w:autoSpaceDN w:val="0"/>
      <w:adjustRightInd w:val="0"/>
      <w:spacing w:after="0" w:line="360" w:lineRule="auto"/>
      <w:ind w:firstLine="1134"/>
      <w:jc w:val="both"/>
      <w:textAlignment w:val="baseline"/>
    </w:pPr>
    <w:rPr>
      <w:rFonts w:ascii="Arial" w:eastAsia="Times New Roman" w:hAnsi="Arial"/>
      <w:sz w:val="28"/>
      <w:szCs w:val="20"/>
      <w:lang w:val="es-ES_tradnl" w:eastAsia="es-ES"/>
    </w:rPr>
  </w:style>
  <w:style w:type="paragraph" w:styleId="Textodebloque">
    <w:name w:val="Block Text"/>
    <w:basedOn w:val="Normal"/>
    <w:rsid w:val="00EA5CD5"/>
    <w:pPr>
      <w:autoSpaceDE w:val="0"/>
      <w:autoSpaceDN w:val="0"/>
      <w:spacing w:after="0" w:line="360" w:lineRule="auto"/>
      <w:ind w:left="567" w:right="618"/>
      <w:jc w:val="both"/>
    </w:pPr>
    <w:rPr>
      <w:rFonts w:ascii="Arial" w:eastAsia="Times New Roman" w:hAnsi="Arial" w:cs="Arial"/>
      <w:b/>
      <w:bCs/>
      <w:i/>
      <w:iCs/>
      <w:sz w:val="28"/>
      <w:szCs w:val="28"/>
      <w:lang w:eastAsia="es-ES"/>
    </w:rPr>
  </w:style>
  <w:style w:type="paragraph" w:styleId="Sangra3detindependiente">
    <w:name w:val="Body Text Indent 3"/>
    <w:basedOn w:val="Normal"/>
    <w:link w:val="Sangra3detindependienteCar"/>
    <w:rsid w:val="00EA5CD5"/>
    <w:pPr>
      <w:autoSpaceDE w:val="0"/>
      <w:autoSpaceDN w:val="0"/>
      <w:spacing w:after="120" w:line="240" w:lineRule="auto"/>
      <w:ind w:left="283"/>
    </w:pPr>
    <w:rPr>
      <w:rFonts w:ascii="Times New Roman" w:eastAsia="Times New Roman" w:hAnsi="Times New Roman"/>
      <w:sz w:val="16"/>
      <w:szCs w:val="16"/>
      <w:lang w:val="x-none" w:eastAsia="es-ES"/>
    </w:rPr>
  </w:style>
  <w:style w:type="character" w:customStyle="1" w:styleId="Sangra3detindependienteCar">
    <w:name w:val="Sangría 3 de t. independiente Car"/>
    <w:link w:val="Sangra3detindependiente"/>
    <w:rsid w:val="00EA5CD5"/>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EA5CD5"/>
    <w:pPr>
      <w:autoSpaceDE w:val="0"/>
      <w:autoSpaceDN w:val="0"/>
      <w:spacing w:after="120" w:line="480" w:lineRule="auto"/>
      <w:ind w:left="283"/>
    </w:pPr>
    <w:rPr>
      <w:rFonts w:ascii="Times New Roman" w:eastAsia="Times New Roman" w:hAnsi="Times New Roman"/>
      <w:sz w:val="20"/>
      <w:szCs w:val="20"/>
      <w:lang w:val="x-none" w:eastAsia="es-ES"/>
    </w:rPr>
  </w:style>
  <w:style w:type="character" w:customStyle="1" w:styleId="Sangra2detindependienteCar">
    <w:name w:val="Sangría 2 de t. independiente Car"/>
    <w:link w:val="Sangra2detindependiente"/>
    <w:rsid w:val="00EA5CD5"/>
    <w:rPr>
      <w:rFonts w:ascii="Times New Roman" w:eastAsia="Times New Roman" w:hAnsi="Times New Roman" w:cs="Times New Roman"/>
      <w:sz w:val="20"/>
      <w:szCs w:val="20"/>
      <w:lang w:eastAsia="es-ES"/>
    </w:rPr>
  </w:style>
  <w:style w:type="character" w:customStyle="1" w:styleId="corte4fondoCar1">
    <w:name w:val="corte4 fondo Car1"/>
    <w:rsid w:val="00EA5CD5"/>
    <w:rPr>
      <w:rFonts w:ascii="Arial" w:hAnsi="Arial"/>
      <w:sz w:val="30"/>
      <w:lang w:val="es-ES_tradnl" w:eastAsia="es-ES"/>
    </w:rPr>
  </w:style>
  <w:style w:type="paragraph" w:customStyle="1" w:styleId="Cuadrculamedia1-nfasis21">
    <w:name w:val="Cuadrícula media 1 - Énfasis 21"/>
    <w:basedOn w:val="Normal"/>
    <w:uiPriority w:val="34"/>
    <w:qFormat/>
    <w:rsid w:val="00EA5CD5"/>
    <w:pPr>
      <w:spacing w:after="0" w:line="240" w:lineRule="auto"/>
      <w:ind w:left="708"/>
    </w:pPr>
    <w:rPr>
      <w:rFonts w:ascii="Times New Roman" w:eastAsia="Times New Roman" w:hAnsi="Times New Roman"/>
      <w:sz w:val="20"/>
      <w:szCs w:val="20"/>
      <w:lang w:val="es-ES_tradnl" w:eastAsia="es-MX"/>
    </w:rPr>
  </w:style>
  <w:style w:type="paragraph" w:styleId="Textodeglobo">
    <w:name w:val="Balloon Text"/>
    <w:basedOn w:val="Normal"/>
    <w:link w:val="TextodegloboCar"/>
    <w:uiPriority w:val="99"/>
    <w:semiHidden/>
    <w:unhideWhenUsed/>
    <w:rsid w:val="00EA5CD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A5CD5"/>
    <w:rPr>
      <w:rFonts w:ascii="Tahoma" w:hAnsi="Tahoma" w:cs="Tahoma"/>
      <w:sz w:val="16"/>
      <w:szCs w:val="16"/>
    </w:rPr>
  </w:style>
  <w:style w:type="character" w:styleId="Textoennegrita">
    <w:name w:val="Strong"/>
    <w:uiPriority w:val="22"/>
    <w:qFormat/>
    <w:rsid w:val="00EA5CD5"/>
    <w:rPr>
      <w:b/>
      <w:bCs/>
    </w:rPr>
  </w:style>
  <w:style w:type="paragraph" w:styleId="Textoindependiente">
    <w:name w:val="Body Text"/>
    <w:basedOn w:val="Normal"/>
    <w:link w:val="TextoindependienteCar"/>
    <w:uiPriority w:val="99"/>
    <w:unhideWhenUsed/>
    <w:rsid w:val="00EA5CD5"/>
    <w:pPr>
      <w:spacing w:after="120"/>
    </w:pPr>
    <w:rPr>
      <w:lang w:val="x-none"/>
    </w:rPr>
  </w:style>
  <w:style w:type="character" w:customStyle="1" w:styleId="TextoindependienteCar">
    <w:name w:val="Texto independiente Car"/>
    <w:link w:val="Textoindependiente"/>
    <w:uiPriority w:val="99"/>
    <w:rsid w:val="00EA5CD5"/>
    <w:rPr>
      <w:sz w:val="22"/>
      <w:szCs w:val="22"/>
      <w:lang w:eastAsia="en-US"/>
    </w:rPr>
  </w:style>
  <w:style w:type="paragraph" w:customStyle="1" w:styleId="Normal0">
    <w:name w:val="[Normal]"/>
    <w:rsid w:val="00EA5CD5"/>
    <w:pPr>
      <w:widowControl w:val="0"/>
      <w:autoSpaceDE w:val="0"/>
      <w:autoSpaceDN w:val="0"/>
      <w:adjustRightInd w:val="0"/>
    </w:pPr>
    <w:rPr>
      <w:rFonts w:ascii="Arial" w:eastAsia="Times New Roman" w:hAnsi="Arial" w:cs="Arial"/>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EA5CD5"/>
    <w:rPr>
      <w:rFonts w:ascii="Times New Roman" w:eastAsia="Times New Roman" w:hAnsi="Times New Roman"/>
      <w:lang w:val="es-ES_tradnl"/>
    </w:rPr>
  </w:style>
  <w:style w:type="character" w:customStyle="1" w:styleId="corte4fondoCarCarCar">
    <w:name w:val="corte4 fondo Car Car Car"/>
    <w:link w:val="corte4fondoCarCar"/>
    <w:locked/>
    <w:rsid w:val="00EA5CD5"/>
    <w:rPr>
      <w:rFonts w:ascii="Arial" w:eastAsia="Times New Roman" w:hAnsi="Arial" w:cs="Arial"/>
      <w:sz w:val="30"/>
      <w:lang w:val="es-ES_tradnl"/>
    </w:rPr>
  </w:style>
  <w:style w:type="paragraph" w:customStyle="1" w:styleId="corte4fondoCarCar">
    <w:name w:val="corte4 fondo Car Car"/>
    <w:basedOn w:val="Normal"/>
    <w:link w:val="corte4fondoCarCarCar"/>
    <w:rsid w:val="00EA5CD5"/>
    <w:pPr>
      <w:spacing w:after="0" w:line="360" w:lineRule="auto"/>
      <w:ind w:firstLine="709"/>
      <w:jc w:val="both"/>
    </w:pPr>
    <w:rPr>
      <w:rFonts w:ascii="Arial" w:eastAsia="Times New Roman" w:hAnsi="Arial"/>
      <w:sz w:val="30"/>
      <w:szCs w:val="20"/>
      <w:lang w:val="es-ES_tradnl" w:eastAsia="x-none"/>
    </w:rPr>
  </w:style>
  <w:style w:type="character" w:customStyle="1" w:styleId="TEXTONORMALCar">
    <w:name w:val="TEXTO NORMAL Car"/>
    <w:link w:val="TEXTONORMAL"/>
    <w:uiPriority w:val="99"/>
    <w:locked/>
    <w:rsid w:val="00EA5CD5"/>
    <w:rPr>
      <w:rFonts w:ascii="Arial" w:eastAsia="Times New Roman" w:hAnsi="Arial" w:cs="Arial"/>
      <w:sz w:val="28"/>
      <w:szCs w:val="28"/>
      <w:lang w:eastAsia="es-ES"/>
    </w:rPr>
  </w:style>
  <w:style w:type="paragraph" w:customStyle="1" w:styleId="TEXTONORMAL">
    <w:name w:val="TEXTO NORMAL"/>
    <w:basedOn w:val="Normal"/>
    <w:link w:val="TEXTONORMALCar"/>
    <w:uiPriority w:val="99"/>
    <w:rsid w:val="00EA5CD5"/>
    <w:pPr>
      <w:spacing w:after="0" w:line="360" w:lineRule="auto"/>
      <w:ind w:firstLine="709"/>
      <w:jc w:val="both"/>
    </w:pPr>
    <w:rPr>
      <w:rFonts w:ascii="Arial" w:eastAsia="Times New Roman" w:hAnsi="Arial"/>
      <w:sz w:val="28"/>
      <w:szCs w:val="28"/>
      <w:lang w:val="x-none" w:eastAsia="es-ES"/>
    </w:rPr>
  </w:style>
  <w:style w:type="character" w:customStyle="1" w:styleId="corte5transcripcionCar1">
    <w:name w:val="corte5 transcripcion Car1"/>
    <w:locked/>
    <w:rsid w:val="00EA5CD5"/>
    <w:rPr>
      <w:rFonts w:ascii="Arial" w:hAnsi="Arial" w:cs="Arial"/>
      <w:b/>
      <w:i/>
      <w:sz w:val="30"/>
      <w:lang w:val="es-ES_tradnl"/>
    </w:rPr>
  </w:style>
  <w:style w:type="character" w:customStyle="1" w:styleId="corte4fondoCar1CarCarCarCarCar">
    <w:name w:val="corte4 fondo Car1 Car Car Car Car Car"/>
    <w:link w:val="corte4fondoCar1CarCarCarCar"/>
    <w:locked/>
    <w:rsid w:val="00EA5CD5"/>
    <w:rPr>
      <w:rFonts w:ascii="Arial" w:eastAsia="Times New Roman" w:hAnsi="Arial" w:cs="Arial"/>
      <w:sz w:val="30"/>
    </w:rPr>
  </w:style>
  <w:style w:type="paragraph" w:customStyle="1" w:styleId="corte4fondoCar1CarCarCarCar">
    <w:name w:val="corte4 fondo Car1 Car Car Car Car"/>
    <w:basedOn w:val="Normal"/>
    <w:link w:val="corte4fondoCar1CarCarCarCarCar"/>
    <w:rsid w:val="00EA5CD5"/>
    <w:pPr>
      <w:spacing w:after="0" w:line="360" w:lineRule="auto"/>
      <w:ind w:firstLine="709"/>
      <w:jc w:val="both"/>
    </w:pPr>
    <w:rPr>
      <w:rFonts w:ascii="Arial" w:eastAsia="Times New Roman" w:hAnsi="Arial"/>
      <w:sz w:val="30"/>
      <w:szCs w:val="20"/>
      <w:lang w:val="x-none" w:eastAsia="x-none"/>
    </w:rPr>
  </w:style>
  <w:style w:type="character" w:customStyle="1" w:styleId="corte4fondoCar2">
    <w:name w:val="corte4 fondo Car2"/>
    <w:locked/>
    <w:rsid w:val="00EA5CD5"/>
    <w:rPr>
      <w:rFonts w:ascii="Arial" w:eastAsia="Times New Roman" w:hAnsi="Arial" w:cs="Arial"/>
      <w:sz w:val="30"/>
      <w:lang w:val="es-ES_tradnl" w:eastAsia="x-none"/>
    </w:rPr>
  </w:style>
  <w:style w:type="paragraph" w:customStyle="1" w:styleId="CarCar1CarCarCarCarCarCar1CarCarCarCarCarCarCarCarCar">
    <w:name w:val="Car Car1 Car Car Car Car Car Car1 Car Car Car Car Car Car Car Car Car"/>
    <w:basedOn w:val="Normal"/>
    <w:rsid w:val="00EA5CD5"/>
    <w:pPr>
      <w:spacing w:after="160" w:line="240" w:lineRule="exact"/>
      <w:jc w:val="right"/>
    </w:pPr>
    <w:rPr>
      <w:rFonts w:ascii="Verdana" w:eastAsia="Times New Roman" w:hAnsi="Verdana" w:cs="Arial"/>
      <w:sz w:val="20"/>
      <w:szCs w:val="21"/>
    </w:rPr>
  </w:style>
  <w:style w:type="paragraph" w:customStyle="1" w:styleId="TxBrp8">
    <w:name w:val="TxBr_p8"/>
    <w:basedOn w:val="Normal"/>
    <w:rsid w:val="00EA5CD5"/>
    <w:pPr>
      <w:autoSpaceDE w:val="0"/>
      <w:autoSpaceDN w:val="0"/>
      <w:adjustRightInd w:val="0"/>
      <w:spacing w:after="0" w:line="240" w:lineRule="atLeast"/>
    </w:pPr>
    <w:rPr>
      <w:rFonts w:ascii="Times New Roman" w:eastAsia="Times New Roman" w:hAnsi="Times New Roman"/>
      <w:sz w:val="24"/>
      <w:szCs w:val="24"/>
      <w:lang w:val="en-US" w:eastAsia="es-MX"/>
    </w:rPr>
  </w:style>
  <w:style w:type="paragraph" w:styleId="Sangradetextonormal">
    <w:name w:val="Body Text Indent"/>
    <w:basedOn w:val="Normal"/>
    <w:link w:val="SangradetextonormalCar"/>
    <w:uiPriority w:val="99"/>
    <w:semiHidden/>
    <w:unhideWhenUsed/>
    <w:rsid w:val="00EA5CD5"/>
    <w:pPr>
      <w:spacing w:after="120"/>
      <w:ind w:left="283"/>
    </w:pPr>
  </w:style>
  <w:style w:type="character" w:customStyle="1" w:styleId="SangradetextonormalCar">
    <w:name w:val="Sangría de texto normal Car"/>
    <w:link w:val="Sangradetextonormal"/>
    <w:uiPriority w:val="99"/>
    <w:semiHidden/>
    <w:rsid w:val="00EA5CD5"/>
    <w:rPr>
      <w:sz w:val="22"/>
      <w:szCs w:val="22"/>
      <w:lang w:eastAsia="en-US"/>
    </w:rPr>
  </w:style>
  <w:style w:type="character" w:customStyle="1" w:styleId="EstiloCar">
    <w:name w:val="Estilo Car"/>
    <w:link w:val="Estilo"/>
    <w:locked/>
    <w:rsid w:val="00EA5CD5"/>
    <w:rPr>
      <w:rFonts w:ascii="Arial" w:hAnsi="Arial" w:cs="Arial"/>
      <w:sz w:val="24"/>
    </w:rPr>
  </w:style>
  <w:style w:type="paragraph" w:customStyle="1" w:styleId="Estilo">
    <w:name w:val="Estilo"/>
    <w:basedOn w:val="Sombreadomedio1-nfasis11"/>
    <w:link w:val="EstiloCar"/>
    <w:qFormat/>
    <w:rsid w:val="00EA5CD5"/>
    <w:pPr>
      <w:jc w:val="both"/>
    </w:pPr>
    <w:rPr>
      <w:rFonts w:ascii="Arial" w:hAnsi="Arial"/>
      <w:sz w:val="24"/>
      <w:szCs w:val="20"/>
      <w:lang w:val="x-none" w:eastAsia="x-none"/>
    </w:rPr>
  </w:style>
  <w:style w:type="paragraph" w:customStyle="1" w:styleId="Sombreadomedio1-nfasis11">
    <w:name w:val="Sombreado medio 1 - Énfasis 11"/>
    <w:uiPriority w:val="1"/>
    <w:qFormat/>
    <w:rsid w:val="00EA5CD5"/>
    <w:rPr>
      <w:sz w:val="22"/>
      <w:szCs w:val="22"/>
      <w:lang w:eastAsia="en-US"/>
    </w:rPr>
  </w:style>
  <w:style w:type="paragraph" w:customStyle="1" w:styleId="ecxcorte4fondocar1carcarcarcar">
    <w:name w:val="ecxcorte4fondocar1carcarcarcar"/>
    <w:basedOn w:val="Normal"/>
    <w:rsid w:val="000E149F"/>
    <w:pPr>
      <w:spacing w:after="324" w:line="240" w:lineRule="auto"/>
    </w:pPr>
    <w:rPr>
      <w:rFonts w:ascii="Times New Roman" w:eastAsia="Times New Roman" w:hAnsi="Times New Roman"/>
      <w:sz w:val="24"/>
      <w:szCs w:val="24"/>
      <w:lang w:eastAsia="es-MX"/>
    </w:rPr>
  </w:style>
  <w:style w:type="character" w:styleId="Hipervnculo">
    <w:name w:val="Hyperlink"/>
    <w:uiPriority w:val="99"/>
    <w:unhideWhenUsed/>
    <w:rsid w:val="00ED1BF8"/>
    <w:rPr>
      <w:color w:val="0000FF"/>
      <w:u w:val="single"/>
    </w:rPr>
  </w:style>
  <w:style w:type="table" w:styleId="Tablaconcuadrcula">
    <w:name w:val="Table Grid"/>
    <w:basedOn w:val="Tablanormal"/>
    <w:uiPriority w:val="59"/>
    <w:rsid w:val="00DF32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ulojustificado">
    <w:name w:val="articulojustificado"/>
    <w:rsid w:val="00BB7F6F"/>
  </w:style>
  <w:style w:type="character" w:customStyle="1" w:styleId="apple-converted-space">
    <w:name w:val="apple-converted-space"/>
    <w:rsid w:val="00BB7F6F"/>
  </w:style>
  <w:style w:type="character" w:customStyle="1" w:styleId="red">
    <w:name w:val="red"/>
    <w:rsid w:val="00F15D6E"/>
  </w:style>
  <w:style w:type="character" w:customStyle="1" w:styleId="Ttulo2Car">
    <w:name w:val="Título 2 Car"/>
    <w:link w:val="Ttulo2"/>
    <w:uiPriority w:val="9"/>
    <w:rsid w:val="003B0001"/>
    <w:rPr>
      <w:rFonts w:ascii="Cambria" w:eastAsia="Times New Roman" w:hAnsi="Cambria" w:cs="Times New Roman"/>
      <w:b/>
      <w:bCs/>
      <w:i/>
      <w:iCs/>
      <w:sz w:val="28"/>
      <w:szCs w:val="28"/>
      <w:lang w:eastAsia="en-US"/>
    </w:rPr>
  </w:style>
  <w:style w:type="paragraph" w:styleId="Lista">
    <w:name w:val="List"/>
    <w:basedOn w:val="Normal"/>
    <w:uiPriority w:val="99"/>
    <w:unhideWhenUsed/>
    <w:rsid w:val="003B0001"/>
    <w:pPr>
      <w:ind w:left="283" w:hanging="283"/>
      <w:contextualSpacing/>
    </w:pPr>
  </w:style>
  <w:style w:type="paragraph" w:styleId="Lista2">
    <w:name w:val="List 2"/>
    <w:basedOn w:val="Normal"/>
    <w:uiPriority w:val="99"/>
    <w:unhideWhenUsed/>
    <w:rsid w:val="003B0001"/>
    <w:pPr>
      <w:ind w:left="566" w:hanging="283"/>
      <w:contextualSpacing/>
    </w:pPr>
  </w:style>
  <w:style w:type="paragraph" w:styleId="Saludo">
    <w:name w:val="Salutation"/>
    <w:basedOn w:val="Normal"/>
    <w:next w:val="Normal"/>
    <w:link w:val="SaludoCar"/>
    <w:uiPriority w:val="99"/>
    <w:unhideWhenUsed/>
    <w:rsid w:val="003B0001"/>
  </w:style>
  <w:style w:type="character" w:customStyle="1" w:styleId="SaludoCar">
    <w:name w:val="Saludo Car"/>
    <w:link w:val="Saludo"/>
    <w:uiPriority w:val="99"/>
    <w:rsid w:val="003B0001"/>
    <w:rPr>
      <w:sz w:val="22"/>
      <w:szCs w:val="22"/>
      <w:lang w:eastAsia="en-US"/>
    </w:rPr>
  </w:style>
  <w:style w:type="paragraph" w:styleId="Listaconvietas2">
    <w:name w:val="List Bullet 2"/>
    <w:basedOn w:val="Normal"/>
    <w:uiPriority w:val="99"/>
    <w:unhideWhenUsed/>
    <w:rsid w:val="003B0001"/>
    <w:pPr>
      <w:numPr>
        <w:numId w:val="3"/>
      </w:numPr>
      <w:contextualSpacing/>
    </w:pPr>
  </w:style>
  <w:style w:type="paragraph" w:styleId="Textoindependienteprimerasangra2">
    <w:name w:val="Body Text First Indent 2"/>
    <w:basedOn w:val="Sangradetextonormal"/>
    <w:link w:val="Textoindependienteprimerasangra2Car"/>
    <w:uiPriority w:val="99"/>
    <w:unhideWhenUsed/>
    <w:rsid w:val="003B0001"/>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B0001"/>
    <w:rPr>
      <w:sz w:val="22"/>
      <w:szCs w:val="22"/>
      <w:lang w:eastAsia="en-US"/>
    </w:rPr>
  </w:style>
  <w:style w:type="paragraph" w:customStyle="1" w:styleId="CORTE1DATOSCar0">
    <w:name w:val="CORTE1 DATOS Car"/>
    <w:basedOn w:val="Normal"/>
    <w:link w:val="CORTE1DATOSCarCar"/>
    <w:rsid w:val="009B1CFF"/>
    <w:pPr>
      <w:spacing w:after="0" w:line="240" w:lineRule="auto"/>
      <w:ind w:left="2552"/>
    </w:pPr>
    <w:rPr>
      <w:rFonts w:ascii="Arial" w:eastAsia="Times New Roman" w:hAnsi="Arial"/>
      <w:b/>
      <w:sz w:val="30"/>
      <w:szCs w:val="30"/>
      <w:lang w:eastAsia="es-ES"/>
    </w:rPr>
  </w:style>
  <w:style w:type="character" w:customStyle="1" w:styleId="CORTE1DATOSCarCar">
    <w:name w:val="CORTE1 DATOS Car Car"/>
    <w:link w:val="CORTE1DATOSCar0"/>
    <w:rsid w:val="009B1CFF"/>
    <w:rPr>
      <w:rFonts w:ascii="Arial" w:eastAsia="Times New Roman" w:hAnsi="Arial"/>
      <w:b/>
      <w:sz w:val="30"/>
      <w:szCs w:val="30"/>
      <w:lang w:eastAsia="es-ES"/>
    </w:rPr>
  </w:style>
  <w:style w:type="character" w:customStyle="1" w:styleId="corte4fondoCar3">
    <w:name w:val="corte4 fondo Car3"/>
    <w:locked/>
    <w:rsid w:val="00546DBC"/>
    <w:rPr>
      <w:rFonts w:ascii="Arial" w:hAnsi="Arial" w:cs="Arial"/>
      <w:sz w:val="30"/>
      <w:lang w:val="es-ES_tradnl"/>
    </w:rPr>
  </w:style>
  <w:style w:type="paragraph" w:customStyle="1" w:styleId="Default">
    <w:name w:val="Default"/>
    <w:rsid w:val="00336345"/>
    <w:pPr>
      <w:autoSpaceDE w:val="0"/>
      <w:autoSpaceDN w:val="0"/>
      <w:adjustRightInd w:val="0"/>
    </w:pPr>
    <w:rPr>
      <w:rFonts w:ascii="Arial" w:hAnsi="Arial" w:cs="Arial"/>
      <w:color w:val="000000"/>
      <w:sz w:val="24"/>
      <w:szCs w:val="24"/>
    </w:rPr>
  </w:style>
  <w:style w:type="character" w:customStyle="1" w:styleId="red1">
    <w:name w:val="red1"/>
    <w:rsid w:val="00DB2899"/>
    <w:rPr>
      <w:b/>
      <w:bCs/>
      <w:color w:val="0000FF"/>
      <w:shd w:val="clear" w:color="auto" w:fill="FFFF00"/>
    </w:rPr>
  </w:style>
  <w:style w:type="paragraph" w:customStyle="1" w:styleId="Listavistosa-nfasis11">
    <w:name w:val="Lista vistosa - Énfasis 11"/>
    <w:basedOn w:val="Normal"/>
    <w:uiPriority w:val="34"/>
    <w:qFormat/>
    <w:rsid w:val="00D359E4"/>
    <w:pPr>
      <w:ind w:left="708"/>
    </w:pPr>
  </w:style>
  <w:style w:type="paragraph" w:styleId="Textosinformato">
    <w:name w:val="Plain Text"/>
    <w:basedOn w:val="Normal"/>
    <w:link w:val="TextosinformatoCar"/>
    <w:unhideWhenUsed/>
    <w:rsid w:val="003060C1"/>
    <w:pPr>
      <w:spacing w:after="0" w:line="240" w:lineRule="auto"/>
    </w:pPr>
    <w:rPr>
      <w:rFonts w:ascii="Courier New" w:eastAsia="Times New Roman" w:hAnsi="Courier New" w:cs="Courier New"/>
      <w:sz w:val="20"/>
      <w:szCs w:val="20"/>
      <w:lang w:eastAsia="es-MX"/>
    </w:rPr>
  </w:style>
  <w:style w:type="character" w:customStyle="1" w:styleId="TextosinformatoCar">
    <w:name w:val="Texto sin formato Car"/>
    <w:link w:val="Textosinformato"/>
    <w:rsid w:val="003060C1"/>
    <w:rPr>
      <w:rFonts w:ascii="Courier New" w:eastAsia="Times New Roman" w:hAnsi="Courier New" w:cs="Courier New"/>
    </w:rPr>
  </w:style>
  <w:style w:type="paragraph" w:customStyle="1" w:styleId="Texto">
    <w:name w:val="Texto"/>
    <w:basedOn w:val="Normal"/>
    <w:link w:val="TextoCar"/>
    <w:rsid w:val="003060C1"/>
    <w:pPr>
      <w:spacing w:after="101" w:line="216" w:lineRule="atLeast"/>
      <w:ind w:firstLine="288"/>
      <w:jc w:val="both"/>
    </w:pPr>
    <w:rPr>
      <w:rFonts w:ascii="Arial" w:eastAsia="Times New Roman" w:hAnsi="Arial" w:cs="Arial"/>
      <w:sz w:val="18"/>
      <w:szCs w:val="18"/>
      <w:lang w:eastAsia="es-MX"/>
    </w:rPr>
  </w:style>
  <w:style w:type="paragraph" w:styleId="NormalWeb">
    <w:name w:val="Normal (Web)"/>
    <w:basedOn w:val="Normal"/>
    <w:uiPriority w:val="99"/>
    <w:unhideWhenUsed/>
    <w:rsid w:val="00305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bl-encabezado-negro2">
    <w:name w:val="lbl-encabezado-negro2"/>
    <w:rsid w:val="00A00957"/>
    <w:rPr>
      <w:color w:val="000000"/>
    </w:rPr>
  </w:style>
  <w:style w:type="paragraph" w:customStyle="1" w:styleId="CharChar">
    <w:name w:val="Char Char"/>
    <w:basedOn w:val="Normal"/>
    <w:rsid w:val="007026E2"/>
    <w:pPr>
      <w:spacing w:after="160" w:line="240" w:lineRule="exact"/>
      <w:jc w:val="right"/>
    </w:pPr>
    <w:rPr>
      <w:rFonts w:ascii="Verdana" w:eastAsia="Times New Roman" w:hAnsi="Verdana" w:cs="Verdana"/>
      <w:sz w:val="20"/>
      <w:szCs w:val="20"/>
    </w:rPr>
  </w:style>
  <w:style w:type="paragraph" w:styleId="Prrafodelista">
    <w:name w:val="List Paragraph"/>
    <w:aliases w:val="Cita texto,TEXTO GENERAL SENTENCIAS,Footnote,Párrafo de lista1"/>
    <w:basedOn w:val="Normal"/>
    <w:link w:val="PrrafodelistaCar"/>
    <w:uiPriority w:val="34"/>
    <w:qFormat/>
    <w:rsid w:val="00746286"/>
    <w:pPr>
      <w:ind w:left="708"/>
    </w:pPr>
  </w:style>
  <w:style w:type="paragraph" w:customStyle="1" w:styleId="corte3centro">
    <w:name w:val="corte3 centro"/>
    <w:basedOn w:val="Normal"/>
    <w:link w:val="corte3centroCar"/>
    <w:rsid w:val="00555E6F"/>
    <w:pPr>
      <w:spacing w:after="0" w:line="360" w:lineRule="auto"/>
      <w:jc w:val="center"/>
    </w:pPr>
    <w:rPr>
      <w:rFonts w:ascii="Arial" w:eastAsia="Times New Roman" w:hAnsi="Arial"/>
      <w:b/>
      <w:sz w:val="30"/>
      <w:szCs w:val="20"/>
      <w:lang w:val="es-ES_tradnl" w:eastAsia="x-none"/>
    </w:rPr>
  </w:style>
  <w:style w:type="character" w:customStyle="1" w:styleId="corte3centroCar">
    <w:name w:val="corte3 centro Car"/>
    <w:link w:val="corte3centro"/>
    <w:rsid w:val="00555E6F"/>
    <w:rPr>
      <w:rFonts w:ascii="Arial" w:eastAsia="Times New Roman" w:hAnsi="Arial"/>
      <w:b/>
      <w:sz w:val="30"/>
      <w:lang w:val="es-ES_tradnl" w:eastAsia="x-none"/>
    </w:rPr>
  </w:style>
  <w:style w:type="character" w:customStyle="1" w:styleId="Ttulo6Car">
    <w:name w:val="Título 6 Car"/>
    <w:link w:val="Ttulo6"/>
    <w:uiPriority w:val="9"/>
    <w:semiHidden/>
    <w:rsid w:val="00C61018"/>
    <w:rPr>
      <w:rFonts w:ascii="Calibri" w:eastAsia="Times New Roman" w:hAnsi="Calibri" w:cs="Times New Roman"/>
      <w:b/>
      <w:bCs/>
      <w:sz w:val="22"/>
      <w:szCs w:val="22"/>
      <w:lang w:eastAsia="en-US"/>
    </w:rPr>
  </w:style>
  <w:style w:type="character" w:customStyle="1" w:styleId="corte4fondoCar4">
    <w:name w:val="corte4 fondo Car4"/>
    <w:rsid w:val="00B474A6"/>
    <w:rPr>
      <w:rFonts w:ascii="Arial" w:eastAsia="Times New Roman" w:hAnsi="Arial" w:cs="Times New Roman"/>
      <w:sz w:val="30"/>
      <w:szCs w:val="20"/>
      <w:lang w:val="x-none" w:eastAsia="es-MX"/>
    </w:rPr>
  </w:style>
  <w:style w:type="character" w:styleId="Refdecomentario">
    <w:name w:val="annotation reference"/>
    <w:uiPriority w:val="99"/>
    <w:semiHidden/>
    <w:unhideWhenUsed/>
    <w:rsid w:val="00B474A6"/>
    <w:rPr>
      <w:sz w:val="16"/>
      <w:szCs w:val="16"/>
    </w:rPr>
  </w:style>
  <w:style w:type="paragraph" w:styleId="Textocomentario">
    <w:name w:val="annotation text"/>
    <w:basedOn w:val="Normal"/>
    <w:link w:val="TextocomentarioCar"/>
    <w:uiPriority w:val="99"/>
    <w:unhideWhenUsed/>
    <w:rsid w:val="00B474A6"/>
    <w:rPr>
      <w:sz w:val="20"/>
      <w:szCs w:val="20"/>
    </w:rPr>
  </w:style>
  <w:style w:type="character" w:customStyle="1" w:styleId="TextocomentarioCar">
    <w:name w:val="Texto comentario Car"/>
    <w:link w:val="Textocomentario"/>
    <w:uiPriority w:val="99"/>
    <w:rsid w:val="00B474A6"/>
    <w:rPr>
      <w:lang w:eastAsia="en-US"/>
    </w:rPr>
  </w:style>
  <w:style w:type="paragraph" w:styleId="Asuntodelcomentario">
    <w:name w:val="annotation subject"/>
    <w:basedOn w:val="Textocomentario"/>
    <w:next w:val="Textocomentario"/>
    <w:link w:val="AsuntodelcomentarioCar"/>
    <w:uiPriority w:val="99"/>
    <w:semiHidden/>
    <w:unhideWhenUsed/>
    <w:rsid w:val="00B474A6"/>
    <w:rPr>
      <w:b/>
      <w:bCs/>
    </w:rPr>
  </w:style>
  <w:style w:type="character" w:customStyle="1" w:styleId="AsuntodelcomentarioCar">
    <w:name w:val="Asunto del comentario Car"/>
    <w:link w:val="Asuntodelcomentario"/>
    <w:uiPriority w:val="99"/>
    <w:semiHidden/>
    <w:rsid w:val="00B474A6"/>
    <w:rPr>
      <w:b/>
      <w:bCs/>
      <w:lang w:eastAsia="en-US"/>
    </w:rPr>
  </w:style>
  <w:style w:type="paragraph" w:styleId="Revisin">
    <w:name w:val="Revision"/>
    <w:hidden/>
    <w:uiPriority w:val="99"/>
    <w:semiHidden/>
    <w:rsid w:val="000A4A0B"/>
    <w:rPr>
      <w:sz w:val="22"/>
      <w:szCs w:val="22"/>
      <w:lang w:eastAsia="en-US"/>
    </w:rPr>
  </w:style>
  <w:style w:type="character" w:customStyle="1" w:styleId="TextoCar">
    <w:name w:val="Texto Car"/>
    <w:link w:val="Texto"/>
    <w:locked/>
    <w:rsid w:val="00E5796C"/>
    <w:rPr>
      <w:rFonts w:ascii="Arial" w:eastAsia="Times New Roman" w:hAnsi="Arial" w:cs="Arial"/>
      <w:sz w:val="18"/>
      <w:szCs w:val="18"/>
    </w:rPr>
  </w:style>
  <w:style w:type="character" w:customStyle="1" w:styleId="PrrafodelistaCar">
    <w:name w:val="Párrafo de lista Car"/>
    <w:aliases w:val="Cita texto Car,TEXTO GENERAL SENTENCIAS Car,Footnote Car,Párrafo de lista1 Car"/>
    <w:link w:val="Prrafodelista"/>
    <w:uiPriority w:val="34"/>
    <w:locked/>
    <w:rsid w:val="001A701C"/>
    <w:rPr>
      <w:sz w:val="22"/>
      <w:szCs w:val="22"/>
      <w:lang w:eastAsia="en-US"/>
    </w:rPr>
  </w:style>
  <w:style w:type="character" w:customStyle="1" w:styleId="corte4fondoCar0">
    <w:name w:val="corte4fondo Car"/>
    <w:link w:val="corte4fondo0"/>
    <w:locked/>
    <w:rsid w:val="00892353"/>
    <w:rPr>
      <w:rFonts w:ascii="Arial" w:eastAsia="Times New Roman" w:hAnsi="Arial" w:cs="Arial"/>
      <w:sz w:val="30"/>
      <w:szCs w:val="30"/>
      <w:lang w:val="es-ES" w:eastAsia="es-ES"/>
    </w:rPr>
  </w:style>
  <w:style w:type="paragraph" w:customStyle="1" w:styleId="corte4fondo0">
    <w:name w:val="corte4fondo"/>
    <w:basedOn w:val="Normal"/>
    <w:link w:val="corte4fondoCar0"/>
    <w:rsid w:val="00892353"/>
    <w:pPr>
      <w:spacing w:after="0" w:line="360" w:lineRule="auto"/>
      <w:ind w:firstLine="709"/>
      <w:jc w:val="both"/>
    </w:pPr>
    <w:rPr>
      <w:rFonts w:ascii="Arial" w:eastAsia="Times New Roman" w:hAnsi="Arial" w:cs="Arial"/>
      <w:sz w:val="30"/>
      <w:szCs w:val="3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494">
      <w:bodyDiv w:val="1"/>
      <w:marLeft w:val="0"/>
      <w:marRight w:val="0"/>
      <w:marTop w:val="0"/>
      <w:marBottom w:val="0"/>
      <w:divBdr>
        <w:top w:val="none" w:sz="0" w:space="0" w:color="auto"/>
        <w:left w:val="none" w:sz="0" w:space="0" w:color="auto"/>
        <w:bottom w:val="none" w:sz="0" w:space="0" w:color="auto"/>
        <w:right w:val="none" w:sz="0" w:space="0" w:color="auto"/>
      </w:divBdr>
      <w:divsChild>
        <w:div w:id="91708382">
          <w:marLeft w:val="0"/>
          <w:marRight w:val="0"/>
          <w:marTop w:val="0"/>
          <w:marBottom w:val="0"/>
          <w:divBdr>
            <w:top w:val="none" w:sz="0" w:space="0" w:color="auto"/>
            <w:left w:val="none" w:sz="0" w:space="0" w:color="auto"/>
            <w:bottom w:val="none" w:sz="0" w:space="0" w:color="auto"/>
            <w:right w:val="none" w:sz="0" w:space="0" w:color="auto"/>
          </w:divBdr>
          <w:divsChild>
            <w:div w:id="424231727">
              <w:marLeft w:val="0"/>
              <w:marRight w:val="0"/>
              <w:marTop w:val="0"/>
              <w:marBottom w:val="0"/>
              <w:divBdr>
                <w:top w:val="none" w:sz="0" w:space="0" w:color="auto"/>
                <w:left w:val="none" w:sz="0" w:space="0" w:color="auto"/>
                <w:bottom w:val="none" w:sz="0" w:space="0" w:color="auto"/>
                <w:right w:val="none" w:sz="0" w:space="0" w:color="auto"/>
              </w:divBdr>
              <w:divsChild>
                <w:div w:id="1617760518">
                  <w:marLeft w:val="0"/>
                  <w:marRight w:val="0"/>
                  <w:marTop w:val="0"/>
                  <w:marBottom w:val="0"/>
                  <w:divBdr>
                    <w:top w:val="none" w:sz="0" w:space="0" w:color="auto"/>
                    <w:left w:val="none" w:sz="0" w:space="0" w:color="auto"/>
                    <w:bottom w:val="none" w:sz="0" w:space="0" w:color="auto"/>
                    <w:right w:val="none" w:sz="0" w:space="0" w:color="auto"/>
                  </w:divBdr>
                  <w:divsChild>
                    <w:div w:id="1087926609">
                      <w:marLeft w:val="0"/>
                      <w:marRight w:val="0"/>
                      <w:marTop w:val="0"/>
                      <w:marBottom w:val="0"/>
                      <w:divBdr>
                        <w:top w:val="single" w:sz="2" w:space="0" w:color="E2E2E2"/>
                        <w:left w:val="single" w:sz="2" w:space="15" w:color="E2E2E2"/>
                        <w:bottom w:val="single" w:sz="2" w:space="0" w:color="E2E2E2"/>
                        <w:right w:val="single" w:sz="2" w:space="15" w:color="E2E2E2"/>
                      </w:divBdr>
                      <w:divsChild>
                        <w:div w:id="1927301130">
                          <w:marLeft w:val="0"/>
                          <w:marRight w:val="0"/>
                          <w:marTop w:val="0"/>
                          <w:marBottom w:val="0"/>
                          <w:divBdr>
                            <w:top w:val="none" w:sz="0" w:space="0" w:color="auto"/>
                            <w:left w:val="none" w:sz="0" w:space="0" w:color="auto"/>
                            <w:bottom w:val="none" w:sz="0" w:space="0" w:color="auto"/>
                            <w:right w:val="none" w:sz="0" w:space="0" w:color="auto"/>
                          </w:divBdr>
                          <w:divsChild>
                            <w:div w:id="1196432405">
                              <w:marLeft w:val="0"/>
                              <w:marRight w:val="0"/>
                              <w:marTop w:val="0"/>
                              <w:marBottom w:val="0"/>
                              <w:divBdr>
                                <w:top w:val="none" w:sz="0" w:space="0" w:color="auto"/>
                                <w:left w:val="none" w:sz="0" w:space="0" w:color="auto"/>
                                <w:bottom w:val="none" w:sz="0" w:space="0" w:color="auto"/>
                                <w:right w:val="none" w:sz="0" w:space="0" w:color="auto"/>
                              </w:divBdr>
                              <w:divsChild>
                                <w:div w:id="1966539968">
                                  <w:marLeft w:val="0"/>
                                  <w:marRight w:val="0"/>
                                  <w:marTop w:val="0"/>
                                  <w:marBottom w:val="0"/>
                                  <w:divBdr>
                                    <w:top w:val="single" w:sz="6" w:space="0" w:color="DDDDDD"/>
                                    <w:left w:val="single" w:sz="6" w:space="8" w:color="DDDDDD"/>
                                    <w:bottom w:val="single" w:sz="6" w:space="8" w:color="DDDDDD"/>
                                    <w:right w:val="single" w:sz="6" w:space="8" w:color="DDDDDD"/>
                                  </w:divBdr>
                                  <w:divsChild>
                                    <w:div w:id="1417164723">
                                      <w:marLeft w:val="0"/>
                                      <w:marRight w:val="0"/>
                                      <w:marTop w:val="0"/>
                                      <w:marBottom w:val="0"/>
                                      <w:divBdr>
                                        <w:top w:val="none" w:sz="0" w:space="0" w:color="auto"/>
                                        <w:left w:val="none" w:sz="0" w:space="0" w:color="auto"/>
                                        <w:bottom w:val="none" w:sz="0" w:space="0" w:color="auto"/>
                                        <w:right w:val="none" w:sz="0" w:space="0" w:color="auto"/>
                                      </w:divBdr>
                                      <w:divsChild>
                                        <w:div w:id="888147564">
                                          <w:marLeft w:val="0"/>
                                          <w:marRight w:val="0"/>
                                          <w:marTop w:val="0"/>
                                          <w:marBottom w:val="0"/>
                                          <w:divBdr>
                                            <w:top w:val="none" w:sz="0" w:space="0" w:color="auto"/>
                                            <w:left w:val="none" w:sz="0" w:space="0" w:color="auto"/>
                                            <w:bottom w:val="none" w:sz="0" w:space="0" w:color="auto"/>
                                            <w:right w:val="none" w:sz="0" w:space="0" w:color="auto"/>
                                          </w:divBdr>
                                          <w:divsChild>
                                            <w:div w:id="1411122391">
                                              <w:marLeft w:val="0"/>
                                              <w:marRight w:val="0"/>
                                              <w:marTop w:val="0"/>
                                              <w:marBottom w:val="0"/>
                                              <w:divBdr>
                                                <w:top w:val="none" w:sz="0" w:space="0" w:color="auto"/>
                                                <w:left w:val="none" w:sz="0" w:space="0" w:color="auto"/>
                                                <w:bottom w:val="none" w:sz="0" w:space="0" w:color="auto"/>
                                                <w:right w:val="none" w:sz="0" w:space="0" w:color="auto"/>
                                              </w:divBdr>
                                              <w:divsChild>
                                                <w:div w:id="616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68073">
      <w:bodyDiv w:val="1"/>
      <w:marLeft w:val="0"/>
      <w:marRight w:val="0"/>
      <w:marTop w:val="0"/>
      <w:marBottom w:val="0"/>
      <w:divBdr>
        <w:top w:val="none" w:sz="0" w:space="0" w:color="auto"/>
        <w:left w:val="none" w:sz="0" w:space="0" w:color="auto"/>
        <w:bottom w:val="none" w:sz="0" w:space="0" w:color="auto"/>
        <w:right w:val="none" w:sz="0" w:space="0" w:color="auto"/>
      </w:divBdr>
    </w:div>
    <w:div w:id="119610571">
      <w:bodyDiv w:val="1"/>
      <w:marLeft w:val="0"/>
      <w:marRight w:val="0"/>
      <w:marTop w:val="0"/>
      <w:marBottom w:val="0"/>
      <w:divBdr>
        <w:top w:val="none" w:sz="0" w:space="0" w:color="auto"/>
        <w:left w:val="none" w:sz="0" w:space="0" w:color="auto"/>
        <w:bottom w:val="none" w:sz="0" w:space="0" w:color="auto"/>
        <w:right w:val="none" w:sz="0" w:space="0" w:color="auto"/>
      </w:divBdr>
    </w:div>
    <w:div w:id="164437932">
      <w:bodyDiv w:val="1"/>
      <w:marLeft w:val="0"/>
      <w:marRight w:val="0"/>
      <w:marTop w:val="0"/>
      <w:marBottom w:val="0"/>
      <w:divBdr>
        <w:top w:val="none" w:sz="0" w:space="0" w:color="auto"/>
        <w:left w:val="none" w:sz="0" w:space="0" w:color="auto"/>
        <w:bottom w:val="none" w:sz="0" w:space="0" w:color="auto"/>
        <w:right w:val="none" w:sz="0" w:space="0" w:color="auto"/>
      </w:divBdr>
    </w:div>
    <w:div w:id="164633315">
      <w:bodyDiv w:val="1"/>
      <w:marLeft w:val="0"/>
      <w:marRight w:val="0"/>
      <w:marTop w:val="0"/>
      <w:marBottom w:val="0"/>
      <w:divBdr>
        <w:top w:val="none" w:sz="0" w:space="0" w:color="auto"/>
        <w:left w:val="none" w:sz="0" w:space="0" w:color="auto"/>
        <w:bottom w:val="none" w:sz="0" w:space="0" w:color="auto"/>
        <w:right w:val="none" w:sz="0" w:space="0" w:color="auto"/>
      </w:divBdr>
    </w:div>
    <w:div w:id="186329549">
      <w:bodyDiv w:val="1"/>
      <w:marLeft w:val="0"/>
      <w:marRight w:val="0"/>
      <w:marTop w:val="0"/>
      <w:marBottom w:val="0"/>
      <w:divBdr>
        <w:top w:val="none" w:sz="0" w:space="0" w:color="auto"/>
        <w:left w:val="none" w:sz="0" w:space="0" w:color="auto"/>
        <w:bottom w:val="none" w:sz="0" w:space="0" w:color="auto"/>
        <w:right w:val="none" w:sz="0" w:space="0" w:color="auto"/>
      </w:divBdr>
    </w:div>
    <w:div w:id="192227265">
      <w:bodyDiv w:val="1"/>
      <w:marLeft w:val="0"/>
      <w:marRight w:val="0"/>
      <w:marTop w:val="0"/>
      <w:marBottom w:val="0"/>
      <w:divBdr>
        <w:top w:val="none" w:sz="0" w:space="0" w:color="auto"/>
        <w:left w:val="none" w:sz="0" w:space="0" w:color="auto"/>
        <w:bottom w:val="none" w:sz="0" w:space="0" w:color="auto"/>
        <w:right w:val="none" w:sz="0" w:space="0" w:color="auto"/>
      </w:divBdr>
    </w:div>
    <w:div w:id="197862354">
      <w:bodyDiv w:val="1"/>
      <w:marLeft w:val="0"/>
      <w:marRight w:val="0"/>
      <w:marTop w:val="0"/>
      <w:marBottom w:val="0"/>
      <w:divBdr>
        <w:top w:val="none" w:sz="0" w:space="0" w:color="auto"/>
        <w:left w:val="none" w:sz="0" w:space="0" w:color="auto"/>
        <w:bottom w:val="none" w:sz="0" w:space="0" w:color="auto"/>
        <w:right w:val="none" w:sz="0" w:space="0" w:color="auto"/>
      </w:divBdr>
    </w:div>
    <w:div w:id="234246393">
      <w:bodyDiv w:val="1"/>
      <w:marLeft w:val="0"/>
      <w:marRight w:val="0"/>
      <w:marTop w:val="0"/>
      <w:marBottom w:val="0"/>
      <w:divBdr>
        <w:top w:val="none" w:sz="0" w:space="0" w:color="auto"/>
        <w:left w:val="none" w:sz="0" w:space="0" w:color="auto"/>
        <w:bottom w:val="none" w:sz="0" w:space="0" w:color="auto"/>
        <w:right w:val="none" w:sz="0" w:space="0" w:color="auto"/>
      </w:divBdr>
    </w:div>
    <w:div w:id="314646397">
      <w:bodyDiv w:val="1"/>
      <w:marLeft w:val="0"/>
      <w:marRight w:val="0"/>
      <w:marTop w:val="0"/>
      <w:marBottom w:val="0"/>
      <w:divBdr>
        <w:top w:val="none" w:sz="0" w:space="0" w:color="auto"/>
        <w:left w:val="none" w:sz="0" w:space="0" w:color="auto"/>
        <w:bottom w:val="none" w:sz="0" w:space="0" w:color="auto"/>
        <w:right w:val="none" w:sz="0" w:space="0" w:color="auto"/>
      </w:divBdr>
    </w:div>
    <w:div w:id="357514510">
      <w:bodyDiv w:val="1"/>
      <w:marLeft w:val="0"/>
      <w:marRight w:val="0"/>
      <w:marTop w:val="0"/>
      <w:marBottom w:val="0"/>
      <w:divBdr>
        <w:top w:val="none" w:sz="0" w:space="0" w:color="auto"/>
        <w:left w:val="none" w:sz="0" w:space="0" w:color="auto"/>
        <w:bottom w:val="none" w:sz="0" w:space="0" w:color="auto"/>
        <w:right w:val="none" w:sz="0" w:space="0" w:color="auto"/>
      </w:divBdr>
    </w:div>
    <w:div w:id="392043000">
      <w:bodyDiv w:val="1"/>
      <w:marLeft w:val="0"/>
      <w:marRight w:val="0"/>
      <w:marTop w:val="0"/>
      <w:marBottom w:val="0"/>
      <w:divBdr>
        <w:top w:val="none" w:sz="0" w:space="0" w:color="auto"/>
        <w:left w:val="none" w:sz="0" w:space="0" w:color="auto"/>
        <w:bottom w:val="none" w:sz="0" w:space="0" w:color="auto"/>
        <w:right w:val="none" w:sz="0" w:space="0" w:color="auto"/>
      </w:divBdr>
    </w:div>
    <w:div w:id="400255689">
      <w:bodyDiv w:val="1"/>
      <w:marLeft w:val="0"/>
      <w:marRight w:val="0"/>
      <w:marTop w:val="0"/>
      <w:marBottom w:val="0"/>
      <w:divBdr>
        <w:top w:val="none" w:sz="0" w:space="0" w:color="auto"/>
        <w:left w:val="none" w:sz="0" w:space="0" w:color="auto"/>
        <w:bottom w:val="none" w:sz="0" w:space="0" w:color="auto"/>
        <w:right w:val="none" w:sz="0" w:space="0" w:color="auto"/>
      </w:divBdr>
      <w:divsChild>
        <w:div w:id="1096439334">
          <w:marLeft w:val="0"/>
          <w:marRight w:val="0"/>
          <w:marTop w:val="0"/>
          <w:marBottom w:val="0"/>
          <w:divBdr>
            <w:top w:val="none" w:sz="0" w:space="0" w:color="auto"/>
            <w:left w:val="none" w:sz="0" w:space="0" w:color="auto"/>
            <w:bottom w:val="none" w:sz="0" w:space="0" w:color="auto"/>
            <w:right w:val="none" w:sz="0" w:space="0" w:color="auto"/>
          </w:divBdr>
        </w:div>
      </w:divsChild>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0419139">
      <w:bodyDiv w:val="1"/>
      <w:marLeft w:val="0"/>
      <w:marRight w:val="0"/>
      <w:marTop w:val="0"/>
      <w:marBottom w:val="0"/>
      <w:divBdr>
        <w:top w:val="none" w:sz="0" w:space="0" w:color="auto"/>
        <w:left w:val="none" w:sz="0" w:space="0" w:color="auto"/>
        <w:bottom w:val="none" w:sz="0" w:space="0" w:color="auto"/>
        <w:right w:val="none" w:sz="0" w:space="0" w:color="auto"/>
      </w:divBdr>
      <w:divsChild>
        <w:div w:id="1349286511">
          <w:marLeft w:val="0"/>
          <w:marRight w:val="0"/>
          <w:marTop w:val="0"/>
          <w:marBottom w:val="0"/>
          <w:divBdr>
            <w:top w:val="none" w:sz="0" w:space="0" w:color="auto"/>
            <w:left w:val="none" w:sz="0" w:space="0" w:color="auto"/>
            <w:bottom w:val="none" w:sz="0" w:space="0" w:color="auto"/>
            <w:right w:val="none" w:sz="0" w:space="0" w:color="auto"/>
          </w:divBdr>
          <w:divsChild>
            <w:div w:id="285891566">
              <w:marLeft w:val="0"/>
              <w:marRight w:val="0"/>
              <w:marTop w:val="0"/>
              <w:marBottom w:val="300"/>
              <w:divBdr>
                <w:top w:val="none" w:sz="0" w:space="0" w:color="auto"/>
                <w:left w:val="none" w:sz="0" w:space="0" w:color="auto"/>
                <w:bottom w:val="none" w:sz="0" w:space="0" w:color="auto"/>
                <w:right w:val="none" w:sz="0" w:space="0" w:color="auto"/>
              </w:divBdr>
              <w:divsChild>
                <w:div w:id="614555885">
                  <w:marLeft w:val="0"/>
                  <w:marRight w:val="0"/>
                  <w:marTop w:val="0"/>
                  <w:marBottom w:val="0"/>
                  <w:divBdr>
                    <w:top w:val="none" w:sz="0" w:space="0" w:color="auto"/>
                    <w:left w:val="none" w:sz="0" w:space="0" w:color="auto"/>
                    <w:bottom w:val="none" w:sz="0" w:space="0" w:color="auto"/>
                    <w:right w:val="none" w:sz="0" w:space="0" w:color="auto"/>
                  </w:divBdr>
                  <w:divsChild>
                    <w:div w:id="13588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59649">
      <w:bodyDiv w:val="1"/>
      <w:marLeft w:val="0"/>
      <w:marRight w:val="0"/>
      <w:marTop w:val="0"/>
      <w:marBottom w:val="0"/>
      <w:divBdr>
        <w:top w:val="none" w:sz="0" w:space="0" w:color="auto"/>
        <w:left w:val="none" w:sz="0" w:space="0" w:color="auto"/>
        <w:bottom w:val="none" w:sz="0" w:space="0" w:color="auto"/>
        <w:right w:val="none" w:sz="0" w:space="0" w:color="auto"/>
      </w:divBdr>
    </w:div>
    <w:div w:id="456411196">
      <w:bodyDiv w:val="1"/>
      <w:marLeft w:val="0"/>
      <w:marRight w:val="0"/>
      <w:marTop w:val="0"/>
      <w:marBottom w:val="0"/>
      <w:divBdr>
        <w:top w:val="none" w:sz="0" w:space="0" w:color="auto"/>
        <w:left w:val="none" w:sz="0" w:space="0" w:color="auto"/>
        <w:bottom w:val="none" w:sz="0" w:space="0" w:color="auto"/>
        <w:right w:val="none" w:sz="0" w:space="0" w:color="auto"/>
      </w:divBdr>
      <w:divsChild>
        <w:div w:id="1442921719">
          <w:marLeft w:val="0"/>
          <w:marRight w:val="0"/>
          <w:marTop w:val="0"/>
          <w:marBottom w:val="120"/>
          <w:divBdr>
            <w:top w:val="none" w:sz="0" w:space="0" w:color="auto"/>
            <w:left w:val="none" w:sz="0" w:space="0" w:color="auto"/>
            <w:bottom w:val="none" w:sz="0" w:space="0" w:color="auto"/>
            <w:right w:val="none" w:sz="0" w:space="0" w:color="auto"/>
          </w:divBdr>
          <w:divsChild>
            <w:div w:id="1162238187">
              <w:marLeft w:val="0"/>
              <w:marRight w:val="0"/>
              <w:marTop w:val="0"/>
              <w:marBottom w:val="0"/>
              <w:divBdr>
                <w:top w:val="none" w:sz="0" w:space="0" w:color="auto"/>
                <w:left w:val="none" w:sz="0" w:space="0" w:color="auto"/>
                <w:bottom w:val="none" w:sz="0" w:space="0" w:color="auto"/>
                <w:right w:val="none" w:sz="0" w:space="0" w:color="auto"/>
              </w:divBdr>
              <w:divsChild>
                <w:div w:id="1946882893">
                  <w:marLeft w:val="0"/>
                  <w:marRight w:val="0"/>
                  <w:marTop w:val="0"/>
                  <w:marBottom w:val="0"/>
                  <w:divBdr>
                    <w:top w:val="none" w:sz="0" w:space="0" w:color="auto"/>
                    <w:left w:val="none" w:sz="0" w:space="0" w:color="auto"/>
                    <w:bottom w:val="none" w:sz="0" w:space="0" w:color="auto"/>
                    <w:right w:val="none" w:sz="0" w:space="0" w:color="auto"/>
                  </w:divBdr>
                </w:div>
                <w:div w:id="67192625">
                  <w:marLeft w:val="0"/>
                  <w:marRight w:val="0"/>
                  <w:marTop w:val="0"/>
                  <w:marBottom w:val="0"/>
                  <w:divBdr>
                    <w:top w:val="none" w:sz="0" w:space="0" w:color="auto"/>
                    <w:left w:val="none" w:sz="0" w:space="0" w:color="auto"/>
                    <w:bottom w:val="none" w:sz="0" w:space="0" w:color="auto"/>
                    <w:right w:val="none" w:sz="0" w:space="0" w:color="auto"/>
                  </w:divBdr>
                </w:div>
                <w:div w:id="897014752">
                  <w:marLeft w:val="0"/>
                  <w:marRight w:val="0"/>
                  <w:marTop w:val="0"/>
                  <w:marBottom w:val="0"/>
                  <w:divBdr>
                    <w:top w:val="none" w:sz="0" w:space="0" w:color="auto"/>
                    <w:left w:val="none" w:sz="0" w:space="0" w:color="auto"/>
                    <w:bottom w:val="none" w:sz="0" w:space="0" w:color="auto"/>
                    <w:right w:val="none" w:sz="0" w:space="0" w:color="auto"/>
                  </w:divBdr>
                </w:div>
                <w:div w:id="1420713064">
                  <w:marLeft w:val="0"/>
                  <w:marRight w:val="0"/>
                  <w:marTop w:val="0"/>
                  <w:marBottom w:val="0"/>
                  <w:divBdr>
                    <w:top w:val="none" w:sz="0" w:space="0" w:color="auto"/>
                    <w:left w:val="none" w:sz="0" w:space="0" w:color="auto"/>
                    <w:bottom w:val="none" w:sz="0" w:space="0" w:color="auto"/>
                    <w:right w:val="none" w:sz="0" w:space="0" w:color="auto"/>
                  </w:divBdr>
                </w:div>
                <w:div w:id="584732265">
                  <w:marLeft w:val="0"/>
                  <w:marRight w:val="0"/>
                  <w:marTop w:val="0"/>
                  <w:marBottom w:val="0"/>
                  <w:divBdr>
                    <w:top w:val="none" w:sz="0" w:space="0" w:color="auto"/>
                    <w:left w:val="none" w:sz="0" w:space="0" w:color="auto"/>
                    <w:bottom w:val="none" w:sz="0" w:space="0" w:color="auto"/>
                    <w:right w:val="none" w:sz="0" w:space="0" w:color="auto"/>
                  </w:divBdr>
                </w:div>
                <w:div w:id="1097409727">
                  <w:marLeft w:val="0"/>
                  <w:marRight w:val="0"/>
                  <w:marTop w:val="0"/>
                  <w:marBottom w:val="0"/>
                  <w:divBdr>
                    <w:top w:val="none" w:sz="0" w:space="0" w:color="auto"/>
                    <w:left w:val="none" w:sz="0" w:space="0" w:color="auto"/>
                    <w:bottom w:val="none" w:sz="0" w:space="0" w:color="auto"/>
                    <w:right w:val="none" w:sz="0" w:space="0" w:color="auto"/>
                  </w:divBdr>
                </w:div>
                <w:div w:id="1253322845">
                  <w:marLeft w:val="0"/>
                  <w:marRight w:val="0"/>
                  <w:marTop w:val="0"/>
                  <w:marBottom w:val="0"/>
                  <w:divBdr>
                    <w:top w:val="none" w:sz="0" w:space="0" w:color="auto"/>
                    <w:left w:val="none" w:sz="0" w:space="0" w:color="auto"/>
                    <w:bottom w:val="none" w:sz="0" w:space="0" w:color="auto"/>
                    <w:right w:val="none" w:sz="0" w:space="0" w:color="auto"/>
                  </w:divBdr>
                </w:div>
                <w:div w:id="111830328">
                  <w:marLeft w:val="0"/>
                  <w:marRight w:val="0"/>
                  <w:marTop w:val="0"/>
                  <w:marBottom w:val="0"/>
                  <w:divBdr>
                    <w:top w:val="none" w:sz="0" w:space="0" w:color="auto"/>
                    <w:left w:val="none" w:sz="0" w:space="0" w:color="auto"/>
                    <w:bottom w:val="none" w:sz="0" w:space="0" w:color="auto"/>
                    <w:right w:val="none" w:sz="0" w:space="0" w:color="auto"/>
                  </w:divBdr>
                </w:div>
                <w:div w:id="1295133472">
                  <w:marLeft w:val="0"/>
                  <w:marRight w:val="0"/>
                  <w:marTop w:val="0"/>
                  <w:marBottom w:val="0"/>
                  <w:divBdr>
                    <w:top w:val="none" w:sz="0" w:space="0" w:color="auto"/>
                    <w:left w:val="none" w:sz="0" w:space="0" w:color="auto"/>
                    <w:bottom w:val="none" w:sz="0" w:space="0" w:color="auto"/>
                    <w:right w:val="none" w:sz="0" w:space="0" w:color="auto"/>
                  </w:divBdr>
                </w:div>
                <w:div w:id="1907180422">
                  <w:marLeft w:val="0"/>
                  <w:marRight w:val="0"/>
                  <w:marTop w:val="0"/>
                  <w:marBottom w:val="0"/>
                  <w:divBdr>
                    <w:top w:val="none" w:sz="0" w:space="0" w:color="auto"/>
                    <w:left w:val="none" w:sz="0" w:space="0" w:color="auto"/>
                    <w:bottom w:val="none" w:sz="0" w:space="0" w:color="auto"/>
                    <w:right w:val="none" w:sz="0" w:space="0" w:color="auto"/>
                  </w:divBdr>
                </w:div>
                <w:div w:id="184448572">
                  <w:marLeft w:val="0"/>
                  <w:marRight w:val="0"/>
                  <w:marTop w:val="0"/>
                  <w:marBottom w:val="0"/>
                  <w:divBdr>
                    <w:top w:val="none" w:sz="0" w:space="0" w:color="auto"/>
                    <w:left w:val="none" w:sz="0" w:space="0" w:color="auto"/>
                    <w:bottom w:val="none" w:sz="0" w:space="0" w:color="auto"/>
                    <w:right w:val="none" w:sz="0" w:space="0" w:color="auto"/>
                  </w:divBdr>
                </w:div>
                <w:div w:id="304240325">
                  <w:marLeft w:val="0"/>
                  <w:marRight w:val="0"/>
                  <w:marTop w:val="0"/>
                  <w:marBottom w:val="0"/>
                  <w:divBdr>
                    <w:top w:val="none" w:sz="0" w:space="0" w:color="auto"/>
                    <w:left w:val="none" w:sz="0" w:space="0" w:color="auto"/>
                    <w:bottom w:val="none" w:sz="0" w:space="0" w:color="auto"/>
                    <w:right w:val="none" w:sz="0" w:space="0" w:color="auto"/>
                  </w:divBdr>
                </w:div>
                <w:div w:id="1680423501">
                  <w:marLeft w:val="0"/>
                  <w:marRight w:val="0"/>
                  <w:marTop w:val="0"/>
                  <w:marBottom w:val="0"/>
                  <w:divBdr>
                    <w:top w:val="none" w:sz="0" w:space="0" w:color="auto"/>
                    <w:left w:val="none" w:sz="0" w:space="0" w:color="auto"/>
                    <w:bottom w:val="none" w:sz="0" w:space="0" w:color="auto"/>
                    <w:right w:val="none" w:sz="0" w:space="0" w:color="auto"/>
                  </w:divBdr>
                </w:div>
                <w:div w:id="649557033">
                  <w:marLeft w:val="0"/>
                  <w:marRight w:val="0"/>
                  <w:marTop w:val="0"/>
                  <w:marBottom w:val="0"/>
                  <w:divBdr>
                    <w:top w:val="none" w:sz="0" w:space="0" w:color="auto"/>
                    <w:left w:val="none" w:sz="0" w:space="0" w:color="auto"/>
                    <w:bottom w:val="none" w:sz="0" w:space="0" w:color="auto"/>
                    <w:right w:val="none" w:sz="0" w:space="0" w:color="auto"/>
                  </w:divBdr>
                </w:div>
                <w:div w:id="102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816">
          <w:marLeft w:val="0"/>
          <w:marRight w:val="0"/>
          <w:marTop w:val="0"/>
          <w:marBottom w:val="120"/>
          <w:divBdr>
            <w:top w:val="none" w:sz="0" w:space="0" w:color="auto"/>
            <w:left w:val="none" w:sz="0" w:space="0" w:color="auto"/>
            <w:bottom w:val="none" w:sz="0" w:space="0" w:color="auto"/>
            <w:right w:val="none" w:sz="0" w:space="0" w:color="auto"/>
          </w:divBdr>
          <w:divsChild>
            <w:div w:id="192547029">
              <w:marLeft w:val="0"/>
              <w:marRight w:val="0"/>
              <w:marTop w:val="0"/>
              <w:marBottom w:val="0"/>
              <w:divBdr>
                <w:top w:val="none" w:sz="0" w:space="0" w:color="auto"/>
                <w:left w:val="none" w:sz="0" w:space="0" w:color="auto"/>
                <w:bottom w:val="none" w:sz="0" w:space="0" w:color="auto"/>
                <w:right w:val="none" w:sz="0" w:space="0" w:color="auto"/>
              </w:divBdr>
              <w:divsChild>
                <w:div w:id="1722318331">
                  <w:marLeft w:val="0"/>
                  <w:marRight w:val="0"/>
                  <w:marTop w:val="0"/>
                  <w:marBottom w:val="0"/>
                  <w:divBdr>
                    <w:top w:val="none" w:sz="0" w:space="0" w:color="auto"/>
                    <w:left w:val="none" w:sz="0" w:space="0" w:color="auto"/>
                    <w:bottom w:val="none" w:sz="0" w:space="0" w:color="auto"/>
                    <w:right w:val="none" w:sz="0" w:space="0" w:color="auto"/>
                  </w:divBdr>
                </w:div>
                <w:div w:id="1100568846">
                  <w:marLeft w:val="0"/>
                  <w:marRight w:val="0"/>
                  <w:marTop w:val="0"/>
                  <w:marBottom w:val="0"/>
                  <w:divBdr>
                    <w:top w:val="none" w:sz="0" w:space="0" w:color="auto"/>
                    <w:left w:val="none" w:sz="0" w:space="0" w:color="auto"/>
                    <w:bottom w:val="none" w:sz="0" w:space="0" w:color="auto"/>
                    <w:right w:val="none" w:sz="0" w:space="0" w:color="auto"/>
                  </w:divBdr>
                </w:div>
                <w:div w:id="509639948">
                  <w:marLeft w:val="0"/>
                  <w:marRight w:val="0"/>
                  <w:marTop w:val="0"/>
                  <w:marBottom w:val="0"/>
                  <w:divBdr>
                    <w:top w:val="none" w:sz="0" w:space="0" w:color="auto"/>
                    <w:left w:val="none" w:sz="0" w:space="0" w:color="auto"/>
                    <w:bottom w:val="none" w:sz="0" w:space="0" w:color="auto"/>
                    <w:right w:val="none" w:sz="0" w:space="0" w:color="auto"/>
                  </w:divBdr>
                </w:div>
                <w:div w:id="1909605908">
                  <w:marLeft w:val="0"/>
                  <w:marRight w:val="0"/>
                  <w:marTop w:val="0"/>
                  <w:marBottom w:val="0"/>
                  <w:divBdr>
                    <w:top w:val="none" w:sz="0" w:space="0" w:color="auto"/>
                    <w:left w:val="none" w:sz="0" w:space="0" w:color="auto"/>
                    <w:bottom w:val="none" w:sz="0" w:space="0" w:color="auto"/>
                    <w:right w:val="none" w:sz="0" w:space="0" w:color="auto"/>
                  </w:divBdr>
                </w:div>
                <w:div w:id="44334303">
                  <w:marLeft w:val="0"/>
                  <w:marRight w:val="0"/>
                  <w:marTop w:val="0"/>
                  <w:marBottom w:val="0"/>
                  <w:divBdr>
                    <w:top w:val="none" w:sz="0" w:space="0" w:color="auto"/>
                    <w:left w:val="none" w:sz="0" w:space="0" w:color="auto"/>
                    <w:bottom w:val="none" w:sz="0" w:space="0" w:color="auto"/>
                    <w:right w:val="none" w:sz="0" w:space="0" w:color="auto"/>
                  </w:divBdr>
                </w:div>
                <w:div w:id="671957385">
                  <w:marLeft w:val="0"/>
                  <w:marRight w:val="0"/>
                  <w:marTop w:val="0"/>
                  <w:marBottom w:val="0"/>
                  <w:divBdr>
                    <w:top w:val="none" w:sz="0" w:space="0" w:color="auto"/>
                    <w:left w:val="none" w:sz="0" w:space="0" w:color="auto"/>
                    <w:bottom w:val="none" w:sz="0" w:space="0" w:color="auto"/>
                    <w:right w:val="none" w:sz="0" w:space="0" w:color="auto"/>
                  </w:divBdr>
                </w:div>
                <w:div w:id="978219501">
                  <w:marLeft w:val="0"/>
                  <w:marRight w:val="0"/>
                  <w:marTop w:val="0"/>
                  <w:marBottom w:val="0"/>
                  <w:divBdr>
                    <w:top w:val="none" w:sz="0" w:space="0" w:color="auto"/>
                    <w:left w:val="none" w:sz="0" w:space="0" w:color="auto"/>
                    <w:bottom w:val="none" w:sz="0" w:space="0" w:color="auto"/>
                    <w:right w:val="none" w:sz="0" w:space="0" w:color="auto"/>
                  </w:divBdr>
                </w:div>
                <w:div w:id="1010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8830">
      <w:bodyDiv w:val="1"/>
      <w:marLeft w:val="0"/>
      <w:marRight w:val="0"/>
      <w:marTop w:val="0"/>
      <w:marBottom w:val="0"/>
      <w:divBdr>
        <w:top w:val="none" w:sz="0" w:space="0" w:color="auto"/>
        <w:left w:val="none" w:sz="0" w:space="0" w:color="auto"/>
        <w:bottom w:val="none" w:sz="0" w:space="0" w:color="auto"/>
        <w:right w:val="none" w:sz="0" w:space="0" w:color="auto"/>
      </w:divBdr>
    </w:div>
    <w:div w:id="507870582">
      <w:bodyDiv w:val="1"/>
      <w:marLeft w:val="0"/>
      <w:marRight w:val="0"/>
      <w:marTop w:val="0"/>
      <w:marBottom w:val="0"/>
      <w:divBdr>
        <w:top w:val="none" w:sz="0" w:space="0" w:color="auto"/>
        <w:left w:val="none" w:sz="0" w:space="0" w:color="auto"/>
        <w:bottom w:val="none" w:sz="0" w:space="0" w:color="auto"/>
        <w:right w:val="none" w:sz="0" w:space="0" w:color="auto"/>
      </w:divBdr>
    </w:div>
    <w:div w:id="567573874">
      <w:bodyDiv w:val="1"/>
      <w:marLeft w:val="0"/>
      <w:marRight w:val="0"/>
      <w:marTop w:val="0"/>
      <w:marBottom w:val="0"/>
      <w:divBdr>
        <w:top w:val="none" w:sz="0" w:space="0" w:color="auto"/>
        <w:left w:val="none" w:sz="0" w:space="0" w:color="auto"/>
        <w:bottom w:val="none" w:sz="0" w:space="0" w:color="auto"/>
        <w:right w:val="none" w:sz="0" w:space="0" w:color="auto"/>
      </w:divBdr>
    </w:div>
    <w:div w:id="599676592">
      <w:bodyDiv w:val="1"/>
      <w:marLeft w:val="0"/>
      <w:marRight w:val="0"/>
      <w:marTop w:val="0"/>
      <w:marBottom w:val="0"/>
      <w:divBdr>
        <w:top w:val="none" w:sz="0" w:space="0" w:color="auto"/>
        <w:left w:val="none" w:sz="0" w:space="0" w:color="auto"/>
        <w:bottom w:val="none" w:sz="0" w:space="0" w:color="auto"/>
        <w:right w:val="none" w:sz="0" w:space="0" w:color="auto"/>
      </w:divBdr>
    </w:div>
    <w:div w:id="610750220">
      <w:bodyDiv w:val="1"/>
      <w:marLeft w:val="0"/>
      <w:marRight w:val="0"/>
      <w:marTop w:val="0"/>
      <w:marBottom w:val="0"/>
      <w:divBdr>
        <w:top w:val="none" w:sz="0" w:space="0" w:color="auto"/>
        <w:left w:val="none" w:sz="0" w:space="0" w:color="auto"/>
        <w:bottom w:val="none" w:sz="0" w:space="0" w:color="auto"/>
        <w:right w:val="none" w:sz="0" w:space="0" w:color="auto"/>
      </w:divBdr>
    </w:div>
    <w:div w:id="628970502">
      <w:bodyDiv w:val="1"/>
      <w:marLeft w:val="0"/>
      <w:marRight w:val="0"/>
      <w:marTop w:val="0"/>
      <w:marBottom w:val="0"/>
      <w:divBdr>
        <w:top w:val="none" w:sz="0" w:space="0" w:color="auto"/>
        <w:left w:val="none" w:sz="0" w:space="0" w:color="auto"/>
        <w:bottom w:val="none" w:sz="0" w:space="0" w:color="auto"/>
        <w:right w:val="none" w:sz="0" w:space="0" w:color="auto"/>
      </w:divBdr>
      <w:divsChild>
        <w:div w:id="1352411163">
          <w:marLeft w:val="0"/>
          <w:marRight w:val="0"/>
          <w:marTop w:val="0"/>
          <w:marBottom w:val="0"/>
          <w:divBdr>
            <w:top w:val="none" w:sz="0" w:space="0" w:color="auto"/>
            <w:left w:val="none" w:sz="0" w:space="0" w:color="auto"/>
            <w:bottom w:val="none" w:sz="0" w:space="0" w:color="auto"/>
            <w:right w:val="none" w:sz="0" w:space="0" w:color="auto"/>
          </w:divBdr>
          <w:divsChild>
            <w:div w:id="858667244">
              <w:marLeft w:val="0"/>
              <w:marRight w:val="0"/>
              <w:marTop w:val="0"/>
              <w:marBottom w:val="0"/>
              <w:divBdr>
                <w:top w:val="none" w:sz="0" w:space="0" w:color="auto"/>
                <w:left w:val="none" w:sz="0" w:space="0" w:color="auto"/>
                <w:bottom w:val="none" w:sz="0" w:space="0" w:color="auto"/>
                <w:right w:val="none" w:sz="0" w:space="0" w:color="auto"/>
              </w:divBdr>
              <w:divsChild>
                <w:div w:id="655575563">
                  <w:marLeft w:val="0"/>
                  <w:marRight w:val="0"/>
                  <w:marTop w:val="0"/>
                  <w:marBottom w:val="0"/>
                  <w:divBdr>
                    <w:top w:val="none" w:sz="0" w:space="0" w:color="auto"/>
                    <w:left w:val="none" w:sz="0" w:space="0" w:color="auto"/>
                    <w:bottom w:val="none" w:sz="0" w:space="0" w:color="auto"/>
                    <w:right w:val="none" w:sz="0" w:space="0" w:color="auto"/>
                  </w:divBdr>
                  <w:divsChild>
                    <w:div w:id="737095868">
                      <w:marLeft w:val="0"/>
                      <w:marRight w:val="0"/>
                      <w:marTop w:val="0"/>
                      <w:marBottom w:val="0"/>
                      <w:divBdr>
                        <w:top w:val="single" w:sz="2" w:space="0" w:color="E2E2E2"/>
                        <w:left w:val="single" w:sz="2" w:space="15" w:color="E2E2E2"/>
                        <w:bottom w:val="single" w:sz="2" w:space="0" w:color="E2E2E2"/>
                        <w:right w:val="single" w:sz="2" w:space="15" w:color="E2E2E2"/>
                      </w:divBdr>
                      <w:divsChild>
                        <w:div w:id="1324044922">
                          <w:marLeft w:val="0"/>
                          <w:marRight w:val="0"/>
                          <w:marTop w:val="0"/>
                          <w:marBottom w:val="0"/>
                          <w:divBdr>
                            <w:top w:val="none" w:sz="0" w:space="0" w:color="auto"/>
                            <w:left w:val="none" w:sz="0" w:space="0" w:color="auto"/>
                            <w:bottom w:val="none" w:sz="0" w:space="0" w:color="auto"/>
                            <w:right w:val="none" w:sz="0" w:space="0" w:color="auto"/>
                          </w:divBdr>
                          <w:divsChild>
                            <w:div w:id="122970157">
                              <w:marLeft w:val="0"/>
                              <w:marRight w:val="0"/>
                              <w:marTop w:val="0"/>
                              <w:marBottom w:val="0"/>
                              <w:divBdr>
                                <w:top w:val="none" w:sz="0" w:space="0" w:color="auto"/>
                                <w:left w:val="none" w:sz="0" w:space="0" w:color="auto"/>
                                <w:bottom w:val="none" w:sz="0" w:space="0" w:color="auto"/>
                                <w:right w:val="none" w:sz="0" w:space="0" w:color="auto"/>
                              </w:divBdr>
                              <w:divsChild>
                                <w:div w:id="1793398339">
                                  <w:marLeft w:val="0"/>
                                  <w:marRight w:val="0"/>
                                  <w:marTop w:val="0"/>
                                  <w:marBottom w:val="0"/>
                                  <w:divBdr>
                                    <w:top w:val="single" w:sz="6" w:space="0" w:color="DDDDDD"/>
                                    <w:left w:val="single" w:sz="6" w:space="8" w:color="DDDDDD"/>
                                    <w:bottom w:val="single" w:sz="6" w:space="8" w:color="DDDDDD"/>
                                    <w:right w:val="single" w:sz="6" w:space="8" w:color="DDDDDD"/>
                                  </w:divBdr>
                                  <w:divsChild>
                                    <w:div w:id="1104611822">
                                      <w:marLeft w:val="0"/>
                                      <w:marRight w:val="0"/>
                                      <w:marTop w:val="0"/>
                                      <w:marBottom w:val="0"/>
                                      <w:divBdr>
                                        <w:top w:val="none" w:sz="0" w:space="0" w:color="auto"/>
                                        <w:left w:val="none" w:sz="0" w:space="0" w:color="auto"/>
                                        <w:bottom w:val="none" w:sz="0" w:space="0" w:color="auto"/>
                                        <w:right w:val="none" w:sz="0" w:space="0" w:color="auto"/>
                                      </w:divBdr>
                                      <w:divsChild>
                                        <w:div w:id="1599675772">
                                          <w:marLeft w:val="0"/>
                                          <w:marRight w:val="0"/>
                                          <w:marTop w:val="0"/>
                                          <w:marBottom w:val="0"/>
                                          <w:divBdr>
                                            <w:top w:val="none" w:sz="0" w:space="0" w:color="auto"/>
                                            <w:left w:val="none" w:sz="0" w:space="0" w:color="auto"/>
                                            <w:bottom w:val="none" w:sz="0" w:space="0" w:color="auto"/>
                                            <w:right w:val="none" w:sz="0" w:space="0" w:color="auto"/>
                                          </w:divBdr>
                                          <w:divsChild>
                                            <w:div w:id="2014800085">
                                              <w:marLeft w:val="0"/>
                                              <w:marRight w:val="0"/>
                                              <w:marTop w:val="0"/>
                                              <w:marBottom w:val="0"/>
                                              <w:divBdr>
                                                <w:top w:val="none" w:sz="0" w:space="0" w:color="auto"/>
                                                <w:left w:val="none" w:sz="0" w:space="0" w:color="auto"/>
                                                <w:bottom w:val="none" w:sz="0" w:space="0" w:color="auto"/>
                                                <w:right w:val="none" w:sz="0" w:space="0" w:color="auto"/>
                                              </w:divBdr>
                                              <w:divsChild>
                                                <w:div w:id="443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37490">
      <w:bodyDiv w:val="1"/>
      <w:marLeft w:val="0"/>
      <w:marRight w:val="0"/>
      <w:marTop w:val="0"/>
      <w:marBottom w:val="0"/>
      <w:divBdr>
        <w:top w:val="none" w:sz="0" w:space="0" w:color="auto"/>
        <w:left w:val="none" w:sz="0" w:space="0" w:color="auto"/>
        <w:bottom w:val="none" w:sz="0" w:space="0" w:color="auto"/>
        <w:right w:val="none" w:sz="0" w:space="0" w:color="auto"/>
      </w:divBdr>
    </w:div>
    <w:div w:id="715934464">
      <w:bodyDiv w:val="1"/>
      <w:marLeft w:val="0"/>
      <w:marRight w:val="0"/>
      <w:marTop w:val="0"/>
      <w:marBottom w:val="0"/>
      <w:divBdr>
        <w:top w:val="none" w:sz="0" w:space="0" w:color="auto"/>
        <w:left w:val="none" w:sz="0" w:space="0" w:color="auto"/>
        <w:bottom w:val="none" w:sz="0" w:space="0" w:color="auto"/>
        <w:right w:val="none" w:sz="0" w:space="0" w:color="auto"/>
      </w:divBdr>
    </w:div>
    <w:div w:id="720136233">
      <w:bodyDiv w:val="1"/>
      <w:marLeft w:val="0"/>
      <w:marRight w:val="0"/>
      <w:marTop w:val="0"/>
      <w:marBottom w:val="0"/>
      <w:divBdr>
        <w:top w:val="none" w:sz="0" w:space="0" w:color="auto"/>
        <w:left w:val="none" w:sz="0" w:space="0" w:color="auto"/>
        <w:bottom w:val="none" w:sz="0" w:space="0" w:color="auto"/>
        <w:right w:val="none" w:sz="0" w:space="0" w:color="auto"/>
      </w:divBdr>
    </w:div>
    <w:div w:id="744304556">
      <w:bodyDiv w:val="1"/>
      <w:marLeft w:val="0"/>
      <w:marRight w:val="0"/>
      <w:marTop w:val="0"/>
      <w:marBottom w:val="0"/>
      <w:divBdr>
        <w:top w:val="none" w:sz="0" w:space="0" w:color="auto"/>
        <w:left w:val="none" w:sz="0" w:space="0" w:color="auto"/>
        <w:bottom w:val="none" w:sz="0" w:space="0" w:color="auto"/>
        <w:right w:val="none" w:sz="0" w:space="0" w:color="auto"/>
      </w:divBdr>
    </w:div>
    <w:div w:id="763957992">
      <w:bodyDiv w:val="1"/>
      <w:marLeft w:val="0"/>
      <w:marRight w:val="0"/>
      <w:marTop w:val="0"/>
      <w:marBottom w:val="0"/>
      <w:divBdr>
        <w:top w:val="none" w:sz="0" w:space="0" w:color="auto"/>
        <w:left w:val="none" w:sz="0" w:space="0" w:color="auto"/>
        <w:bottom w:val="none" w:sz="0" w:space="0" w:color="auto"/>
        <w:right w:val="none" w:sz="0" w:space="0" w:color="auto"/>
      </w:divBdr>
      <w:divsChild>
        <w:div w:id="1695885302">
          <w:marLeft w:val="0"/>
          <w:marRight w:val="0"/>
          <w:marTop w:val="0"/>
          <w:marBottom w:val="0"/>
          <w:divBdr>
            <w:top w:val="none" w:sz="0" w:space="0" w:color="auto"/>
            <w:left w:val="none" w:sz="0" w:space="0" w:color="auto"/>
            <w:bottom w:val="none" w:sz="0" w:space="0" w:color="auto"/>
            <w:right w:val="none" w:sz="0" w:space="0" w:color="auto"/>
          </w:divBdr>
          <w:divsChild>
            <w:div w:id="387463194">
              <w:marLeft w:val="0"/>
              <w:marRight w:val="0"/>
              <w:marTop w:val="0"/>
              <w:marBottom w:val="0"/>
              <w:divBdr>
                <w:top w:val="none" w:sz="0" w:space="0" w:color="auto"/>
                <w:left w:val="none" w:sz="0" w:space="0" w:color="auto"/>
                <w:bottom w:val="none" w:sz="0" w:space="0" w:color="auto"/>
                <w:right w:val="none" w:sz="0" w:space="0" w:color="auto"/>
              </w:divBdr>
              <w:divsChild>
                <w:div w:id="1346397448">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0"/>
                      <w:marBottom w:val="0"/>
                      <w:divBdr>
                        <w:top w:val="single" w:sz="2" w:space="0" w:color="E2E2E2"/>
                        <w:left w:val="single" w:sz="2" w:space="15" w:color="E2E2E2"/>
                        <w:bottom w:val="single" w:sz="2" w:space="0" w:color="E2E2E2"/>
                        <w:right w:val="single" w:sz="2" w:space="15" w:color="E2E2E2"/>
                      </w:divBdr>
                      <w:divsChild>
                        <w:div w:id="798301336">
                          <w:marLeft w:val="0"/>
                          <w:marRight w:val="0"/>
                          <w:marTop w:val="0"/>
                          <w:marBottom w:val="0"/>
                          <w:divBdr>
                            <w:top w:val="none" w:sz="0" w:space="0" w:color="auto"/>
                            <w:left w:val="none" w:sz="0" w:space="0" w:color="auto"/>
                            <w:bottom w:val="none" w:sz="0" w:space="0" w:color="auto"/>
                            <w:right w:val="none" w:sz="0" w:space="0" w:color="auto"/>
                          </w:divBdr>
                          <w:divsChild>
                            <w:div w:id="2146965400">
                              <w:marLeft w:val="0"/>
                              <w:marRight w:val="0"/>
                              <w:marTop w:val="0"/>
                              <w:marBottom w:val="0"/>
                              <w:divBdr>
                                <w:top w:val="none" w:sz="0" w:space="0" w:color="auto"/>
                                <w:left w:val="none" w:sz="0" w:space="0" w:color="auto"/>
                                <w:bottom w:val="none" w:sz="0" w:space="0" w:color="auto"/>
                                <w:right w:val="none" w:sz="0" w:space="0" w:color="auto"/>
                              </w:divBdr>
                              <w:divsChild>
                                <w:div w:id="2021082457">
                                  <w:marLeft w:val="0"/>
                                  <w:marRight w:val="0"/>
                                  <w:marTop w:val="0"/>
                                  <w:marBottom w:val="0"/>
                                  <w:divBdr>
                                    <w:top w:val="single" w:sz="6" w:space="0" w:color="DDDDDD"/>
                                    <w:left w:val="single" w:sz="6" w:space="8" w:color="DDDDDD"/>
                                    <w:bottom w:val="single" w:sz="6" w:space="8" w:color="DDDDDD"/>
                                    <w:right w:val="single" w:sz="6" w:space="8" w:color="DDDDDD"/>
                                  </w:divBdr>
                                  <w:divsChild>
                                    <w:div w:id="1395618754">
                                      <w:marLeft w:val="0"/>
                                      <w:marRight w:val="0"/>
                                      <w:marTop w:val="0"/>
                                      <w:marBottom w:val="0"/>
                                      <w:divBdr>
                                        <w:top w:val="none" w:sz="0" w:space="0" w:color="auto"/>
                                        <w:left w:val="none" w:sz="0" w:space="0" w:color="auto"/>
                                        <w:bottom w:val="none" w:sz="0" w:space="0" w:color="auto"/>
                                        <w:right w:val="none" w:sz="0" w:space="0" w:color="auto"/>
                                      </w:divBdr>
                                      <w:divsChild>
                                        <w:div w:id="513033536">
                                          <w:marLeft w:val="0"/>
                                          <w:marRight w:val="0"/>
                                          <w:marTop w:val="0"/>
                                          <w:marBottom w:val="0"/>
                                          <w:divBdr>
                                            <w:top w:val="none" w:sz="0" w:space="0" w:color="auto"/>
                                            <w:left w:val="none" w:sz="0" w:space="0" w:color="auto"/>
                                            <w:bottom w:val="none" w:sz="0" w:space="0" w:color="auto"/>
                                            <w:right w:val="none" w:sz="0" w:space="0" w:color="auto"/>
                                          </w:divBdr>
                                          <w:divsChild>
                                            <w:div w:id="604387513">
                                              <w:marLeft w:val="0"/>
                                              <w:marRight w:val="0"/>
                                              <w:marTop w:val="0"/>
                                              <w:marBottom w:val="0"/>
                                              <w:divBdr>
                                                <w:top w:val="none" w:sz="0" w:space="0" w:color="auto"/>
                                                <w:left w:val="none" w:sz="0" w:space="0" w:color="auto"/>
                                                <w:bottom w:val="none" w:sz="0" w:space="0" w:color="auto"/>
                                                <w:right w:val="none" w:sz="0" w:space="0" w:color="auto"/>
                                              </w:divBdr>
                                              <w:divsChild>
                                                <w:div w:id="79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525167">
      <w:bodyDiv w:val="1"/>
      <w:marLeft w:val="0"/>
      <w:marRight w:val="0"/>
      <w:marTop w:val="0"/>
      <w:marBottom w:val="0"/>
      <w:divBdr>
        <w:top w:val="none" w:sz="0" w:space="0" w:color="auto"/>
        <w:left w:val="none" w:sz="0" w:space="0" w:color="auto"/>
        <w:bottom w:val="none" w:sz="0" w:space="0" w:color="auto"/>
        <w:right w:val="none" w:sz="0" w:space="0" w:color="auto"/>
      </w:divBdr>
    </w:div>
    <w:div w:id="796799814">
      <w:bodyDiv w:val="1"/>
      <w:marLeft w:val="0"/>
      <w:marRight w:val="0"/>
      <w:marTop w:val="0"/>
      <w:marBottom w:val="0"/>
      <w:divBdr>
        <w:top w:val="none" w:sz="0" w:space="0" w:color="auto"/>
        <w:left w:val="none" w:sz="0" w:space="0" w:color="auto"/>
        <w:bottom w:val="none" w:sz="0" w:space="0" w:color="auto"/>
        <w:right w:val="none" w:sz="0" w:space="0" w:color="auto"/>
      </w:divBdr>
    </w:div>
    <w:div w:id="803279605">
      <w:bodyDiv w:val="1"/>
      <w:marLeft w:val="0"/>
      <w:marRight w:val="0"/>
      <w:marTop w:val="0"/>
      <w:marBottom w:val="0"/>
      <w:divBdr>
        <w:top w:val="none" w:sz="0" w:space="0" w:color="auto"/>
        <w:left w:val="none" w:sz="0" w:space="0" w:color="auto"/>
        <w:bottom w:val="none" w:sz="0" w:space="0" w:color="auto"/>
        <w:right w:val="none" w:sz="0" w:space="0" w:color="auto"/>
      </w:divBdr>
    </w:div>
    <w:div w:id="813763818">
      <w:bodyDiv w:val="1"/>
      <w:marLeft w:val="0"/>
      <w:marRight w:val="0"/>
      <w:marTop w:val="0"/>
      <w:marBottom w:val="0"/>
      <w:divBdr>
        <w:top w:val="none" w:sz="0" w:space="0" w:color="auto"/>
        <w:left w:val="none" w:sz="0" w:space="0" w:color="auto"/>
        <w:bottom w:val="none" w:sz="0" w:space="0" w:color="auto"/>
        <w:right w:val="none" w:sz="0" w:space="0" w:color="auto"/>
      </w:divBdr>
    </w:div>
    <w:div w:id="860779633">
      <w:bodyDiv w:val="1"/>
      <w:marLeft w:val="0"/>
      <w:marRight w:val="0"/>
      <w:marTop w:val="0"/>
      <w:marBottom w:val="0"/>
      <w:divBdr>
        <w:top w:val="none" w:sz="0" w:space="0" w:color="auto"/>
        <w:left w:val="none" w:sz="0" w:space="0" w:color="auto"/>
        <w:bottom w:val="none" w:sz="0" w:space="0" w:color="auto"/>
        <w:right w:val="none" w:sz="0" w:space="0" w:color="auto"/>
      </w:divBdr>
    </w:div>
    <w:div w:id="879363575">
      <w:bodyDiv w:val="1"/>
      <w:marLeft w:val="0"/>
      <w:marRight w:val="0"/>
      <w:marTop w:val="0"/>
      <w:marBottom w:val="0"/>
      <w:divBdr>
        <w:top w:val="none" w:sz="0" w:space="0" w:color="auto"/>
        <w:left w:val="none" w:sz="0" w:space="0" w:color="auto"/>
        <w:bottom w:val="none" w:sz="0" w:space="0" w:color="auto"/>
        <w:right w:val="none" w:sz="0" w:space="0" w:color="auto"/>
      </w:divBdr>
    </w:div>
    <w:div w:id="896283084">
      <w:bodyDiv w:val="1"/>
      <w:marLeft w:val="0"/>
      <w:marRight w:val="0"/>
      <w:marTop w:val="0"/>
      <w:marBottom w:val="0"/>
      <w:divBdr>
        <w:top w:val="none" w:sz="0" w:space="0" w:color="auto"/>
        <w:left w:val="none" w:sz="0" w:space="0" w:color="auto"/>
        <w:bottom w:val="none" w:sz="0" w:space="0" w:color="auto"/>
        <w:right w:val="none" w:sz="0" w:space="0" w:color="auto"/>
      </w:divBdr>
      <w:divsChild>
        <w:div w:id="2101289003">
          <w:marLeft w:val="0"/>
          <w:marRight w:val="0"/>
          <w:marTop w:val="0"/>
          <w:marBottom w:val="0"/>
          <w:divBdr>
            <w:top w:val="none" w:sz="0" w:space="0" w:color="auto"/>
            <w:left w:val="none" w:sz="0" w:space="0" w:color="auto"/>
            <w:bottom w:val="none" w:sz="0" w:space="0" w:color="auto"/>
            <w:right w:val="none" w:sz="0" w:space="0" w:color="auto"/>
          </w:divBdr>
          <w:divsChild>
            <w:div w:id="771365920">
              <w:marLeft w:val="0"/>
              <w:marRight w:val="0"/>
              <w:marTop w:val="0"/>
              <w:marBottom w:val="0"/>
              <w:divBdr>
                <w:top w:val="none" w:sz="0" w:space="0" w:color="auto"/>
                <w:left w:val="none" w:sz="0" w:space="0" w:color="auto"/>
                <w:bottom w:val="none" w:sz="0" w:space="0" w:color="auto"/>
                <w:right w:val="none" w:sz="0" w:space="0" w:color="auto"/>
              </w:divBdr>
              <w:divsChild>
                <w:div w:id="1298292497">
                  <w:marLeft w:val="0"/>
                  <w:marRight w:val="0"/>
                  <w:marTop w:val="0"/>
                  <w:marBottom w:val="0"/>
                  <w:divBdr>
                    <w:top w:val="none" w:sz="0" w:space="0" w:color="auto"/>
                    <w:left w:val="none" w:sz="0" w:space="0" w:color="auto"/>
                    <w:bottom w:val="none" w:sz="0" w:space="0" w:color="auto"/>
                    <w:right w:val="none" w:sz="0" w:space="0" w:color="auto"/>
                  </w:divBdr>
                  <w:divsChild>
                    <w:div w:id="2097627593">
                      <w:marLeft w:val="0"/>
                      <w:marRight w:val="0"/>
                      <w:marTop w:val="0"/>
                      <w:marBottom w:val="0"/>
                      <w:divBdr>
                        <w:top w:val="single" w:sz="2" w:space="0" w:color="E2E2E2"/>
                        <w:left w:val="single" w:sz="2" w:space="15" w:color="E2E2E2"/>
                        <w:bottom w:val="single" w:sz="2" w:space="0" w:color="E2E2E2"/>
                        <w:right w:val="single" w:sz="2" w:space="15" w:color="E2E2E2"/>
                      </w:divBdr>
                      <w:divsChild>
                        <w:div w:id="1391268558">
                          <w:marLeft w:val="0"/>
                          <w:marRight w:val="0"/>
                          <w:marTop w:val="0"/>
                          <w:marBottom w:val="0"/>
                          <w:divBdr>
                            <w:top w:val="none" w:sz="0" w:space="0" w:color="auto"/>
                            <w:left w:val="none" w:sz="0" w:space="0" w:color="auto"/>
                            <w:bottom w:val="none" w:sz="0" w:space="0" w:color="auto"/>
                            <w:right w:val="none" w:sz="0" w:space="0" w:color="auto"/>
                          </w:divBdr>
                          <w:divsChild>
                            <w:div w:id="661588594">
                              <w:marLeft w:val="0"/>
                              <w:marRight w:val="0"/>
                              <w:marTop w:val="0"/>
                              <w:marBottom w:val="0"/>
                              <w:divBdr>
                                <w:top w:val="none" w:sz="0" w:space="0" w:color="auto"/>
                                <w:left w:val="none" w:sz="0" w:space="0" w:color="auto"/>
                                <w:bottom w:val="none" w:sz="0" w:space="0" w:color="auto"/>
                                <w:right w:val="none" w:sz="0" w:space="0" w:color="auto"/>
                              </w:divBdr>
                              <w:divsChild>
                                <w:div w:id="1188716064">
                                  <w:marLeft w:val="0"/>
                                  <w:marRight w:val="0"/>
                                  <w:marTop w:val="0"/>
                                  <w:marBottom w:val="0"/>
                                  <w:divBdr>
                                    <w:top w:val="single" w:sz="6" w:space="0" w:color="DDDDDD"/>
                                    <w:left w:val="single" w:sz="6" w:space="8" w:color="DDDDDD"/>
                                    <w:bottom w:val="single" w:sz="6" w:space="8" w:color="DDDDDD"/>
                                    <w:right w:val="single" w:sz="6" w:space="8" w:color="DDDDDD"/>
                                  </w:divBdr>
                                  <w:divsChild>
                                    <w:div w:id="1863083397">
                                      <w:marLeft w:val="0"/>
                                      <w:marRight w:val="0"/>
                                      <w:marTop w:val="0"/>
                                      <w:marBottom w:val="0"/>
                                      <w:divBdr>
                                        <w:top w:val="none" w:sz="0" w:space="0" w:color="auto"/>
                                        <w:left w:val="none" w:sz="0" w:space="0" w:color="auto"/>
                                        <w:bottom w:val="none" w:sz="0" w:space="0" w:color="auto"/>
                                        <w:right w:val="none" w:sz="0" w:space="0" w:color="auto"/>
                                      </w:divBdr>
                                      <w:divsChild>
                                        <w:div w:id="34355006">
                                          <w:marLeft w:val="0"/>
                                          <w:marRight w:val="0"/>
                                          <w:marTop w:val="0"/>
                                          <w:marBottom w:val="0"/>
                                          <w:divBdr>
                                            <w:top w:val="none" w:sz="0" w:space="0" w:color="auto"/>
                                            <w:left w:val="none" w:sz="0" w:space="0" w:color="auto"/>
                                            <w:bottom w:val="none" w:sz="0" w:space="0" w:color="auto"/>
                                            <w:right w:val="none" w:sz="0" w:space="0" w:color="auto"/>
                                          </w:divBdr>
                                          <w:divsChild>
                                            <w:div w:id="1279095616">
                                              <w:marLeft w:val="0"/>
                                              <w:marRight w:val="0"/>
                                              <w:marTop w:val="0"/>
                                              <w:marBottom w:val="0"/>
                                              <w:divBdr>
                                                <w:top w:val="none" w:sz="0" w:space="0" w:color="auto"/>
                                                <w:left w:val="none" w:sz="0" w:space="0" w:color="auto"/>
                                                <w:bottom w:val="none" w:sz="0" w:space="0" w:color="auto"/>
                                                <w:right w:val="none" w:sz="0" w:space="0" w:color="auto"/>
                                              </w:divBdr>
                                              <w:divsChild>
                                                <w:div w:id="1812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154963">
      <w:bodyDiv w:val="1"/>
      <w:marLeft w:val="0"/>
      <w:marRight w:val="0"/>
      <w:marTop w:val="0"/>
      <w:marBottom w:val="0"/>
      <w:divBdr>
        <w:top w:val="none" w:sz="0" w:space="0" w:color="auto"/>
        <w:left w:val="none" w:sz="0" w:space="0" w:color="auto"/>
        <w:bottom w:val="none" w:sz="0" w:space="0" w:color="auto"/>
        <w:right w:val="none" w:sz="0" w:space="0" w:color="auto"/>
      </w:divBdr>
    </w:div>
    <w:div w:id="965694691">
      <w:bodyDiv w:val="1"/>
      <w:marLeft w:val="0"/>
      <w:marRight w:val="0"/>
      <w:marTop w:val="0"/>
      <w:marBottom w:val="0"/>
      <w:divBdr>
        <w:top w:val="none" w:sz="0" w:space="0" w:color="auto"/>
        <w:left w:val="none" w:sz="0" w:space="0" w:color="auto"/>
        <w:bottom w:val="none" w:sz="0" w:space="0" w:color="auto"/>
        <w:right w:val="none" w:sz="0" w:space="0" w:color="auto"/>
      </w:divBdr>
    </w:div>
    <w:div w:id="968321854">
      <w:bodyDiv w:val="1"/>
      <w:marLeft w:val="0"/>
      <w:marRight w:val="0"/>
      <w:marTop w:val="0"/>
      <w:marBottom w:val="0"/>
      <w:divBdr>
        <w:top w:val="none" w:sz="0" w:space="0" w:color="auto"/>
        <w:left w:val="none" w:sz="0" w:space="0" w:color="auto"/>
        <w:bottom w:val="none" w:sz="0" w:space="0" w:color="auto"/>
        <w:right w:val="none" w:sz="0" w:space="0" w:color="auto"/>
      </w:divBdr>
    </w:div>
    <w:div w:id="979460477">
      <w:bodyDiv w:val="1"/>
      <w:marLeft w:val="0"/>
      <w:marRight w:val="0"/>
      <w:marTop w:val="0"/>
      <w:marBottom w:val="0"/>
      <w:divBdr>
        <w:top w:val="none" w:sz="0" w:space="0" w:color="auto"/>
        <w:left w:val="none" w:sz="0" w:space="0" w:color="auto"/>
        <w:bottom w:val="none" w:sz="0" w:space="0" w:color="auto"/>
        <w:right w:val="none" w:sz="0" w:space="0" w:color="auto"/>
      </w:divBdr>
    </w:div>
    <w:div w:id="1038433286">
      <w:bodyDiv w:val="1"/>
      <w:marLeft w:val="0"/>
      <w:marRight w:val="0"/>
      <w:marTop w:val="0"/>
      <w:marBottom w:val="0"/>
      <w:divBdr>
        <w:top w:val="none" w:sz="0" w:space="0" w:color="auto"/>
        <w:left w:val="none" w:sz="0" w:space="0" w:color="auto"/>
        <w:bottom w:val="none" w:sz="0" w:space="0" w:color="auto"/>
        <w:right w:val="none" w:sz="0" w:space="0" w:color="auto"/>
      </w:divBdr>
    </w:div>
    <w:div w:id="1087265923">
      <w:bodyDiv w:val="1"/>
      <w:marLeft w:val="0"/>
      <w:marRight w:val="0"/>
      <w:marTop w:val="0"/>
      <w:marBottom w:val="0"/>
      <w:divBdr>
        <w:top w:val="none" w:sz="0" w:space="0" w:color="auto"/>
        <w:left w:val="none" w:sz="0" w:space="0" w:color="auto"/>
        <w:bottom w:val="none" w:sz="0" w:space="0" w:color="auto"/>
        <w:right w:val="none" w:sz="0" w:space="0" w:color="auto"/>
      </w:divBdr>
    </w:div>
    <w:div w:id="1162506306">
      <w:bodyDiv w:val="1"/>
      <w:marLeft w:val="0"/>
      <w:marRight w:val="0"/>
      <w:marTop w:val="0"/>
      <w:marBottom w:val="0"/>
      <w:divBdr>
        <w:top w:val="none" w:sz="0" w:space="0" w:color="auto"/>
        <w:left w:val="none" w:sz="0" w:space="0" w:color="auto"/>
        <w:bottom w:val="none" w:sz="0" w:space="0" w:color="auto"/>
        <w:right w:val="none" w:sz="0" w:space="0" w:color="auto"/>
      </w:divBdr>
      <w:divsChild>
        <w:div w:id="1278752493">
          <w:marLeft w:val="0"/>
          <w:marRight w:val="0"/>
          <w:marTop w:val="0"/>
          <w:marBottom w:val="0"/>
          <w:divBdr>
            <w:top w:val="none" w:sz="0" w:space="0" w:color="auto"/>
            <w:left w:val="none" w:sz="0" w:space="0" w:color="auto"/>
            <w:bottom w:val="none" w:sz="0" w:space="0" w:color="auto"/>
            <w:right w:val="none" w:sz="0" w:space="0" w:color="auto"/>
          </w:divBdr>
          <w:divsChild>
            <w:div w:id="1123840767">
              <w:marLeft w:val="0"/>
              <w:marRight w:val="0"/>
              <w:marTop w:val="0"/>
              <w:marBottom w:val="0"/>
              <w:divBdr>
                <w:top w:val="none" w:sz="0" w:space="0" w:color="auto"/>
                <w:left w:val="none" w:sz="0" w:space="0" w:color="auto"/>
                <w:bottom w:val="none" w:sz="0" w:space="0" w:color="auto"/>
                <w:right w:val="none" w:sz="0" w:space="0" w:color="auto"/>
              </w:divBdr>
              <w:divsChild>
                <w:div w:id="1869684093">
                  <w:marLeft w:val="0"/>
                  <w:marRight w:val="0"/>
                  <w:marTop w:val="0"/>
                  <w:marBottom w:val="0"/>
                  <w:divBdr>
                    <w:top w:val="none" w:sz="0" w:space="0" w:color="auto"/>
                    <w:left w:val="none" w:sz="0" w:space="0" w:color="auto"/>
                    <w:bottom w:val="none" w:sz="0" w:space="0" w:color="auto"/>
                    <w:right w:val="none" w:sz="0" w:space="0" w:color="auto"/>
                  </w:divBdr>
                  <w:divsChild>
                    <w:div w:id="925772202">
                      <w:marLeft w:val="0"/>
                      <w:marRight w:val="0"/>
                      <w:marTop w:val="0"/>
                      <w:marBottom w:val="0"/>
                      <w:divBdr>
                        <w:top w:val="single" w:sz="2" w:space="0" w:color="E2E2E2"/>
                        <w:left w:val="single" w:sz="2" w:space="15" w:color="E2E2E2"/>
                        <w:bottom w:val="single" w:sz="2" w:space="0" w:color="E2E2E2"/>
                        <w:right w:val="single" w:sz="2" w:space="15" w:color="E2E2E2"/>
                      </w:divBdr>
                      <w:divsChild>
                        <w:div w:id="904685940">
                          <w:marLeft w:val="0"/>
                          <w:marRight w:val="0"/>
                          <w:marTop w:val="0"/>
                          <w:marBottom w:val="0"/>
                          <w:divBdr>
                            <w:top w:val="none" w:sz="0" w:space="0" w:color="auto"/>
                            <w:left w:val="none" w:sz="0" w:space="0" w:color="auto"/>
                            <w:bottom w:val="none" w:sz="0" w:space="0" w:color="auto"/>
                            <w:right w:val="none" w:sz="0" w:space="0" w:color="auto"/>
                          </w:divBdr>
                          <w:divsChild>
                            <w:div w:id="1837764063">
                              <w:marLeft w:val="0"/>
                              <w:marRight w:val="0"/>
                              <w:marTop w:val="0"/>
                              <w:marBottom w:val="0"/>
                              <w:divBdr>
                                <w:top w:val="none" w:sz="0" w:space="0" w:color="auto"/>
                                <w:left w:val="none" w:sz="0" w:space="0" w:color="auto"/>
                                <w:bottom w:val="none" w:sz="0" w:space="0" w:color="auto"/>
                                <w:right w:val="none" w:sz="0" w:space="0" w:color="auto"/>
                              </w:divBdr>
                              <w:divsChild>
                                <w:div w:id="747114416">
                                  <w:marLeft w:val="0"/>
                                  <w:marRight w:val="0"/>
                                  <w:marTop w:val="0"/>
                                  <w:marBottom w:val="0"/>
                                  <w:divBdr>
                                    <w:top w:val="single" w:sz="6" w:space="0" w:color="DDDDDD"/>
                                    <w:left w:val="single" w:sz="6" w:space="8" w:color="DDDDDD"/>
                                    <w:bottom w:val="single" w:sz="6" w:space="8" w:color="DDDDDD"/>
                                    <w:right w:val="single" w:sz="6" w:space="8" w:color="DDDDDD"/>
                                  </w:divBdr>
                                  <w:divsChild>
                                    <w:div w:id="1014920932">
                                      <w:marLeft w:val="0"/>
                                      <w:marRight w:val="0"/>
                                      <w:marTop w:val="0"/>
                                      <w:marBottom w:val="0"/>
                                      <w:divBdr>
                                        <w:top w:val="none" w:sz="0" w:space="0" w:color="auto"/>
                                        <w:left w:val="none" w:sz="0" w:space="0" w:color="auto"/>
                                        <w:bottom w:val="none" w:sz="0" w:space="0" w:color="auto"/>
                                        <w:right w:val="none" w:sz="0" w:space="0" w:color="auto"/>
                                      </w:divBdr>
                                      <w:divsChild>
                                        <w:div w:id="447938778">
                                          <w:marLeft w:val="0"/>
                                          <w:marRight w:val="0"/>
                                          <w:marTop w:val="0"/>
                                          <w:marBottom w:val="0"/>
                                          <w:divBdr>
                                            <w:top w:val="none" w:sz="0" w:space="0" w:color="auto"/>
                                            <w:left w:val="none" w:sz="0" w:space="0" w:color="auto"/>
                                            <w:bottom w:val="none" w:sz="0" w:space="0" w:color="auto"/>
                                            <w:right w:val="none" w:sz="0" w:space="0" w:color="auto"/>
                                          </w:divBdr>
                                          <w:divsChild>
                                            <w:div w:id="72704254">
                                              <w:marLeft w:val="0"/>
                                              <w:marRight w:val="0"/>
                                              <w:marTop w:val="0"/>
                                              <w:marBottom w:val="0"/>
                                              <w:divBdr>
                                                <w:top w:val="none" w:sz="0" w:space="0" w:color="auto"/>
                                                <w:left w:val="none" w:sz="0" w:space="0" w:color="auto"/>
                                                <w:bottom w:val="none" w:sz="0" w:space="0" w:color="auto"/>
                                                <w:right w:val="none" w:sz="0" w:space="0" w:color="auto"/>
                                              </w:divBdr>
                                              <w:divsChild>
                                                <w:div w:id="6477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4304">
      <w:bodyDiv w:val="1"/>
      <w:marLeft w:val="0"/>
      <w:marRight w:val="0"/>
      <w:marTop w:val="0"/>
      <w:marBottom w:val="0"/>
      <w:divBdr>
        <w:top w:val="none" w:sz="0" w:space="0" w:color="auto"/>
        <w:left w:val="none" w:sz="0" w:space="0" w:color="auto"/>
        <w:bottom w:val="none" w:sz="0" w:space="0" w:color="auto"/>
        <w:right w:val="none" w:sz="0" w:space="0" w:color="auto"/>
      </w:divBdr>
      <w:divsChild>
        <w:div w:id="1847401532">
          <w:marLeft w:val="0"/>
          <w:marRight w:val="0"/>
          <w:marTop w:val="0"/>
          <w:marBottom w:val="0"/>
          <w:divBdr>
            <w:top w:val="none" w:sz="0" w:space="0" w:color="auto"/>
            <w:left w:val="none" w:sz="0" w:space="0" w:color="auto"/>
            <w:bottom w:val="none" w:sz="0" w:space="0" w:color="auto"/>
            <w:right w:val="none" w:sz="0" w:space="0" w:color="auto"/>
          </w:divBdr>
        </w:div>
        <w:div w:id="869341771">
          <w:marLeft w:val="0"/>
          <w:marRight w:val="0"/>
          <w:marTop w:val="0"/>
          <w:marBottom w:val="0"/>
          <w:divBdr>
            <w:top w:val="none" w:sz="0" w:space="0" w:color="auto"/>
            <w:left w:val="none" w:sz="0" w:space="0" w:color="auto"/>
            <w:bottom w:val="none" w:sz="0" w:space="0" w:color="auto"/>
            <w:right w:val="none" w:sz="0" w:space="0" w:color="auto"/>
          </w:divBdr>
        </w:div>
        <w:div w:id="750010774">
          <w:marLeft w:val="0"/>
          <w:marRight w:val="0"/>
          <w:marTop w:val="0"/>
          <w:marBottom w:val="0"/>
          <w:divBdr>
            <w:top w:val="none" w:sz="0" w:space="0" w:color="auto"/>
            <w:left w:val="none" w:sz="0" w:space="0" w:color="auto"/>
            <w:bottom w:val="none" w:sz="0" w:space="0" w:color="auto"/>
            <w:right w:val="none" w:sz="0" w:space="0" w:color="auto"/>
          </w:divBdr>
        </w:div>
        <w:div w:id="1036078185">
          <w:marLeft w:val="0"/>
          <w:marRight w:val="0"/>
          <w:marTop w:val="0"/>
          <w:marBottom w:val="0"/>
          <w:divBdr>
            <w:top w:val="none" w:sz="0" w:space="0" w:color="auto"/>
            <w:left w:val="none" w:sz="0" w:space="0" w:color="auto"/>
            <w:bottom w:val="none" w:sz="0" w:space="0" w:color="auto"/>
            <w:right w:val="none" w:sz="0" w:space="0" w:color="auto"/>
          </w:divBdr>
        </w:div>
        <w:div w:id="2084139370">
          <w:marLeft w:val="0"/>
          <w:marRight w:val="0"/>
          <w:marTop w:val="0"/>
          <w:marBottom w:val="0"/>
          <w:divBdr>
            <w:top w:val="none" w:sz="0" w:space="0" w:color="auto"/>
            <w:left w:val="none" w:sz="0" w:space="0" w:color="auto"/>
            <w:bottom w:val="none" w:sz="0" w:space="0" w:color="auto"/>
            <w:right w:val="none" w:sz="0" w:space="0" w:color="auto"/>
          </w:divBdr>
        </w:div>
        <w:div w:id="321155571">
          <w:marLeft w:val="0"/>
          <w:marRight w:val="0"/>
          <w:marTop w:val="0"/>
          <w:marBottom w:val="0"/>
          <w:divBdr>
            <w:top w:val="none" w:sz="0" w:space="0" w:color="auto"/>
            <w:left w:val="none" w:sz="0" w:space="0" w:color="auto"/>
            <w:bottom w:val="none" w:sz="0" w:space="0" w:color="auto"/>
            <w:right w:val="none" w:sz="0" w:space="0" w:color="auto"/>
          </w:divBdr>
        </w:div>
        <w:div w:id="381252887">
          <w:marLeft w:val="0"/>
          <w:marRight w:val="0"/>
          <w:marTop w:val="0"/>
          <w:marBottom w:val="0"/>
          <w:divBdr>
            <w:top w:val="none" w:sz="0" w:space="0" w:color="auto"/>
            <w:left w:val="none" w:sz="0" w:space="0" w:color="auto"/>
            <w:bottom w:val="none" w:sz="0" w:space="0" w:color="auto"/>
            <w:right w:val="none" w:sz="0" w:space="0" w:color="auto"/>
          </w:divBdr>
        </w:div>
        <w:div w:id="516164963">
          <w:marLeft w:val="0"/>
          <w:marRight w:val="0"/>
          <w:marTop w:val="0"/>
          <w:marBottom w:val="0"/>
          <w:divBdr>
            <w:top w:val="none" w:sz="0" w:space="0" w:color="auto"/>
            <w:left w:val="none" w:sz="0" w:space="0" w:color="auto"/>
            <w:bottom w:val="none" w:sz="0" w:space="0" w:color="auto"/>
            <w:right w:val="none" w:sz="0" w:space="0" w:color="auto"/>
          </w:divBdr>
        </w:div>
        <w:div w:id="537276686">
          <w:marLeft w:val="0"/>
          <w:marRight w:val="0"/>
          <w:marTop w:val="0"/>
          <w:marBottom w:val="0"/>
          <w:divBdr>
            <w:top w:val="none" w:sz="0" w:space="0" w:color="auto"/>
            <w:left w:val="none" w:sz="0" w:space="0" w:color="auto"/>
            <w:bottom w:val="none" w:sz="0" w:space="0" w:color="auto"/>
            <w:right w:val="none" w:sz="0" w:space="0" w:color="auto"/>
          </w:divBdr>
        </w:div>
        <w:div w:id="97529951">
          <w:marLeft w:val="0"/>
          <w:marRight w:val="0"/>
          <w:marTop w:val="0"/>
          <w:marBottom w:val="0"/>
          <w:divBdr>
            <w:top w:val="none" w:sz="0" w:space="0" w:color="auto"/>
            <w:left w:val="none" w:sz="0" w:space="0" w:color="auto"/>
            <w:bottom w:val="none" w:sz="0" w:space="0" w:color="auto"/>
            <w:right w:val="none" w:sz="0" w:space="0" w:color="auto"/>
          </w:divBdr>
        </w:div>
        <w:div w:id="1430665292">
          <w:marLeft w:val="0"/>
          <w:marRight w:val="0"/>
          <w:marTop w:val="0"/>
          <w:marBottom w:val="0"/>
          <w:divBdr>
            <w:top w:val="none" w:sz="0" w:space="0" w:color="auto"/>
            <w:left w:val="none" w:sz="0" w:space="0" w:color="auto"/>
            <w:bottom w:val="none" w:sz="0" w:space="0" w:color="auto"/>
            <w:right w:val="none" w:sz="0" w:space="0" w:color="auto"/>
          </w:divBdr>
        </w:div>
        <w:div w:id="1562059608">
          <w:marLeft w:val="0"/>
          <w:marRight w:val="0"/>
          <w:marTop w:val="0"/>
          <w:marBottom w:val="0"/>
          <w:divBdr>
            <w:top w:val="none" w:sz="0" w:space="0" w:color="auto"/>
            <w:left w:val="none" w:sz="0" w:space="0" w:color="auto"/>
            <w:bottom w:val="none" w:sz="0" w:space="0" w:color="auto"/>
            <w:right w:val="none" w:sz="0" w:space="0" w:color="auto"/>
          </w:divBdr>
        </w:div>
        <w:div w:id="2039239388">
          <w:marLeft w:val="0"/>
          <w:marRight w:val="0"/>
          <w:marTop w:val="0"/>
          <w:marBottom w:val="0"/>
          <w:divBdr>
            <w:top w:val="none" w:sz="0" w:space="0" w:color="auto"/>
            <w:left w:val="none" w:sz="0" w:space="0" w:color="auto"/>
            <w:bottom w:val="none" w:sz="0" w:space="0" w:color="auto"/>
            <w:right w:val="none" w:sz="0" w:space="0" w:color="auto"/>
          </w:divBdr>
        </w:div>
        <w:div w:id="1678579941">
          <w:marLeft w:val="0"/>
          <w:marRight w:val="0"/>
          <w:marTop w:val="0"/>
          <w:marBottom w:val="0"/>
          <w:divBdr>
            <w:top w:val="none" w:sz="0" w:space="0" w:color="auto"/>
            <w:left w:val="none" w:sz="0" w:space="0" w:color="auto"/>
            <w:bottom w:val="none" w:sz="0" w:space="0" w:color="auto"/>
            <w:right w:val="none" w:sz="0" w:space="0" w:color="auto"/>
          </w:divBdr>
        </w:div>
        <w:div w:id="208688233">
          <w:marLeft w:val="0"/>
          <w:marRight w:val="0"/>
          <w:marTop w:val="0"/>
          <w:marBottom w:val="0"/>
          <w:divBdr>
            <w:top w:val="none" w:sz="0" w:space="0" w:color="auto"/>
            <w:left w:val="none" w:sz="0" w:space="0" w:color="auto"/>
            <w:bottom w:val="none" w:sz="0" w:space="0" w:color="auto"/>
            <w:right w:val="none" w:sz="0" w:space="0" w:color="auto"/>
          </w:divBdr>
        </w:div>
        <w:div w:id="1786266164">
          <w:marLeft w:val="0"/>
          <w:marRight w:val="0"/>
          <w:marTop w:val="0"/>
          <w:marBottom w:val="0"/>
          <w:divBdr>
            <w:top w:val="none" w:sz="0" w:space="0" w:color="auto"/>
            <w:left w:val="none" w:sz="0" w:space="0" w:color="auto"/>
            <w:bottom w:val="none" w:sz="0" w:space="0" w:color="auto"/>
            <w:right w:val="none" w:sz="0" w:space="0" w:color="auto"/>
          </w:divBdr>
        </w:div>
        <w:div w:id="1835754482">
          <w:marLeft w:val="0"/>
          <w:marRight w:val="0"/>
          <w:marTop w:val="0"/>
          <w:marBottom w:val="0"/>
          <w:divBdr>
            <w:top w:val="none" w:sz="0" w:space="0" w:color="auto"/>
            <w:left w:val="none" w:sz="0" w:space="0" w:color="auto"/>
            <w:bottom w:val="none" w:sz="0" w:space="0" w:color="auto"/>
            <w:right w:val="none" w:sz="0" w:space="0" w:color="auto"/>
          </w:divBdr>
        </w:div>
        <w:div w:id="1553733511">
          <w:marLeft w:val="0"/>
          <w:marRight w:val="0"/>
          <w:marTop w:val="0"/>
          <w:marBottom w:val="0"/>
          <w:divBdr>
            <w:top w:val="none" w:sz="0" w:space="0" w:color="auto"/>
            <w:left w:val="none" w:sz="0" w:space="0" w:color="auto"/>
            <w:bottom w:val="none" w:sz="0" w:space="0" w:color="auto"/>
            <w:right w:val="none" w:sz="0" w:space="0" w:color="auto"/>
          </w:divBdr>
        </w:div>
        <w:div w:id="851992941">
          <w:marLeft w:val="0"/>
          <w:marRight w:val="0"/>
          <w:marTop w:val="0"/>
          <w:marBottom w:val="0"/>
          <w:divBdr>
            <w:top w:val="none" w:sz="0" w:space="0" w:color="auto"/>
            <w:left w:val="none" w:sz="0" w:space="0" w:color="auto"/>
            <w:bottom w:val="none" w:sz="0" w:space="0" w:color="auto"/>
            <w:right w:val="none" w:sz="0" w:space="0" w:color="auto"/>
          </w:divBdr>
        </w:div>
      </w:divsChild>
    </w:div>
    <w:div w:id="1190489170">
      <w:bodyDiv w:val="1"/>
      <w:marLeft w:val="0"/>
      <w:marRight w:val="0"/>
      <w:marTop w:val="0"/>
      <w:marBottom w:val="0"/>
      <w:divBdr>
        <w:top w:val="none" w:sz="0" w:space="0" w:color="auto"/>
        <w:left w:val="none" w:sz="0" w:space="0" w:color="auto"/>
        <w:bottom w:val="none" w:sz="0" w:space="0" w:color="auto"/>
        <w:right w:val="none" w:sz="0" w:space="0" w:color="auto"/>
      </w:divBdr>
    </w:div>
    <w:div w:id="1209148211">
      <w:bodyDiv w:val="1"/>
      <w:marLeft w:val="0"/>
      <w:marRight w:val="0"/>
      <w:marTop w:val="0"/>
      <w:marBottom w:val="0"/>
      <w:divBdr>
        <w:top w:val="none" w:sz="0" w:space="0" w:color="auto"/>
        <w:left w:val="none" w:sz="0" w:space="0" w:color="auto"/>
        <w:bottom w:val="none" w:sz="0" w:space="0" w:color="auto"/>
        <w:right w:val="none" w:sz="0" w:space="0" w:color="auto"/>
      </w:divBdr>
    </w:div>
    <w:div w:id="1213152678">
      <w:bodyDiv w:val="1"/>
      <w:marLeft w:val="0"/>
      <w:marRight w:val="0"/>
      <w:marTop w:val="0"/>
      <w:marBottom w:val="0"/>
      <w:divBdr>
        <w:top w:val="none" w:sz="0" w:space="0" w:color="auto"/>
        <w:left w:val="none" w:sz="0" w:space="0" w:color="auto"/>
        <w:bottom w:val="none" w:sz="0" w:space="0" w:color="auto"/>
        <w:right w:val="none" w:sz="0" w:space="0" w:color="auto"/>
      </w:divBdr>
    </w:div>
    <w:div w:id="1228761869">
      <w:bodyDiv w:val="1"/>
      <w:marLeft w:val="0"/>
      <w:marRight w:val="0"/>
      <w:marTop w:val="0"/>
      <w:marBottom w:val="0"/>
      <w:divBdr>
        <w:top w:val="none" w:sz="0" w:space="0" w:color="auto"/>
        <w:left w:val="none" w:sz="0" w:space="0" w:color="auto"/>
        <w:bottom w:val="none" w:sz="0" w:space="0" w:color="auto"/>
        <w:right w:val="none" w:sz="0" w:space="0" w:color="auto"/>
      </w:divBdr>
    </w:div>
    <w:div w:id="1232933552">
      <w:bodyDiv w:val="1"/>
      <w:marLeft w:val="0"/>
      <w:marRight w:val="0"/>
      <w:marTop w:val="0"/>
      <w:marBottom w:val="0"/>
      <w:divBdr>
        <w:top w:val="none" w:sz="0" w:space="0" w:color="auto"/>
        <w:left w:val="none" w:sz="0" w:space="0" w:color="auto"/>
        <w:bottom w:val="none" w:sz="0" w:space="0" w:color="auto"/>
        <w:right w:val="none" w:sz="0" w:space="0" w:color="auto"/>
      </w:divBdr>
    </w:div>
    <w:div w:id="1241713600">
      <w:bodyDiv w:val="1"/>
      <w:marLeft w:val="0"/>
      <w:marRight w:val="0"/>
      <w:marTop w:val="0"/>
      <w:marBottom w:val="0"/>
      <w:divBdr>
        <w:top w:val="none" w:sz="0" w:space="0" w:color="auto"/>
        <w:left w:val="none" w:sz="0" w:space="0" w:color="auto"/>
        <w:bottom w:val="none" w:sz="0" w:space="0" w:color="auto"/>
        <w:right w:val="none" w:sz="0" w:space="0" w:color="auto"/>
      </w:divBdr>
    </w:div>
    <w:div w:id="1270896390">
      <w:bodyDiv w:val="1"/>
      <w:marLeft w:val="0"/>
      <w:marRight w:val="0"/>
      <w:marTop w:val="0"/>
      <w:marBottom w:val="0"/>
      <w:divBdr>
        <w:top w:val="none" w:sz="0" w:space="0" w:color="auto"/>
        <w:left w:val="none" w:sz="0" w:space="0" w:color="auto"/>
        <w:bottom w:val="none" w:sz="0" w:space="0" w:color="auto"/>
        <w:right w:val="none" w:sz="0" w:space="0" w:color="auto"/>
      </w:divBdr>
      <w:divsChild>
        <w:div w:id="6370833">
          <w:marLeft w:val="0"/>
          <w:marRight w:val="0"/>
          <w:marTop w:val="0"/>
          <w:marBottom w:val="0"/>
          <w:divBdr>
            <w:top w:val="none" w:sz="0" w:space="0" w:color="auto"/>
            <w:left w:val="none" w:sz="0" w:space="0" w:color="auto"/>
            <w:bottom w:val="none" w:sz="0" w:space="0" w:color="auto"/>
            <w:right w:val="none" w:sz="0" w:space="0" w:color="auto"/>
          </w:divBdr>
          <w:divsChild>
            <w:div w:id="1694721214">
              <w:marLeft w:val="0"/>
              <w:marRight w:val="0"/>
              <w:marTop w:val="0"/>
              <w:marBottom w:val="0"/>
              <w:divBdr>
                <w:top w:val="none" w:sz="0" w:space="0" w:color="auto"/>
                <w:left w:val="none" w:sz="0" w:space="0" w:color="auto"/>
                <w:bottom w:val="none" w:sz="0" w:space="0" w:color="auto"/>
                <w:right w:val="none" w:sz="0" w:space="0" w:color="auto"/>
              </w:divBdr>
              <w:divsChild>
                <w:div w:id="1015040284">
                  <w:marLeft w:val="0"/>
                  <w:marRight w:val="0"/>
                  <w:marTop w:val="0"/>
                  <w:marBottom w:val="0"/>
                  <w:divBdr>
                    <w:top w:val="none" w:sz="0" w:space="0" w:color="auto"/>
                    <w:left w:val="none" w:sz="0" w:space="0" w:color="auto"/>
                    <w:bottom w:val="none" w:sz="0" w:space="0" w:color="auto"/>
                    <w:right w:val="none" w:sz="0" w:space="0" w:color="auto"/>
                  </w:divBdr>
                  <w:divsChild>
                    <w:div w:id="1977178864">
                      <w:marLeft w:val="0"/>
                      <w:marRight w:val="0"/>
                      <w:marTop w:val="0"/>
                      <w:marBottom w:val="0"/>
                      <w:divBdr>
                        <w:top w:val="none" w:sz="0" w:space="0" w:color="auto"/>
                        <w:left w:val="none" w:sz="0" w:space="0" w:color="auto"/>
                        <w:bottom w:val="none" w:sz="0" w:space="0" w:color="auto"/>
                        <w:right w:val="none" w:sz="0" w:space="0" w:color="auto"/>
                      </w:divBdr>
                      <w:divsChild>
                        <w:div w:id="2128231478">
                          <w:marLeft w:val="0"/>
                          <w:marRight w:val="0"/>
                          <w:marTop w:val="0"/>
                          <w:marBottom w:val="0"/>
                          <w:divBdr>
                            <w:top w:val="none" w:sz="0" w:space="0" w:color="auto"/>
                            <w:left w:val="none" w:sz="0" w:space="0" w:color="auto"/>
                            <w:bottom w:val="none" w:sz="0" w:space="0" w:color="auto"/>
                            <w:right w:val="none" w:sz="0" w:space="0" w:color="auto"/>
                          </w:divBdr>
                          <w:divsChild>
                            <w:div w:id="33508217">
                              <w:marLeft w:val="105"/>
                              <w:marRight w:val="105"/>
                              <w:marTop w:val="105"/>
                              <w:marBottom w:val="105"/>
                              <w:divBdr>
                                <w:top w:val="none" w:sz="0" w:space="0" w:color="auto"/>
                                <w:left w:val="none" w:sz="0" w:space="0" w:color="auto"/>
                                <w:bottom w:val="none" w:sz="0" w:space="0" w:color="auto"/>
                                <w:right w:val="none" w:sz="0" w:space="0" w:color="auto"/>
                              </w:divBdr>
                              <w:divsChild>
                                <w:div w:id="1958104640">
                                  <w:marLeft w:val="150"/>
                                  <w:marRight w:val="0"/>
                                  <w:marTop w:val="0"/>
                                  <w:marBottom w:val="0"/>
                                  <w:divBdr>
                                    <w:top w:val="none" w:sz="0" w:space="0" w:color="auto"/>
                                    <w:left w:val="none" w:sz="0" w:space="0" w:color="auto"/>
                                    <w:bottom w:val="none" w:sz="0" w:space="0" w:color="auto"/>
                                    <w:right w:val="none" w:sz="0" w:space="0" w:color="auto"/>
                                  </w:divBdr>
                                  <w:divsChild>
                                    <w:div w:id="628783843">
                                      <w:marLeft w:val="0"/>
                                      <w:marRight w:val="0"/>
                                      <w:marTop w:val="0"/>
                                      <w:marBottom w:val="0"/>
                                      <w:divBdr>
                                        <w:top w:val="none" w:sz="0" w:space="0" w:color="auto"/>
                                        <w:left w:val="none" w:sz="0" w:space="0" w:color="auto"/>
                                        <w:bottom w:val="none" w:sz="0" w:space="0" w:color="auto"/>
                                        <w:right w:val="none" w:sz="0" w:space="0" w:color="auto"/>
                                      </w:divBdr>
                                      <w:divsChild>
                                        <w:div w:id="465778356">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6249424">
                                                  <w:marLeft w:val="0"/>
                                                  <w:marRight w:val="0"/>
                                                  <w:marTop w:val="0"/>
                                                  <w:marBottom w:val="0"/>
                                                  <w:divBdr>
                                                    <w:top w:val="none" w:sz="0" w:space="0" w:color="auto"/>
                                                    <w:left w:val="none" w:sz="0" w:space="0" w:color="auto"/>
                                                    <w:bottom w:val="none" w:sz="0" w:space="0" w:color="auto"/>
                                                    <w:right w:val="none" w:sz="0" w:space="0" w:color="auto"/>
                                                  </w:divBdr>
                                                  <w:divsChild>
                                                    <w:div w:id="316038691">
                                                      <w:marLeft w:val="0"/>
                                                      <w:marRight w:val="0"/>
                                                      <w:marTop w:val="0"/>
                                                      <w:marBottom w:val="0"/>
                                                      <w:divBdr>
                                                        <w:top w:val="none" w:sz="0" w:space="0" w:color="auto"/>
                                                        <w:left w:val="none" w:sz="0" w:space="0" w:color="auto"/>
                                                        <w:bottom w:val="none" w:sz="0" w:space="0" w:color="auto"/>
                                                        <w:right w:val="none" w:sz="0" w:space="0" w:color="auto"/>
                                                      </w:divBdr>
                                                    </w:div>
                                                  </w:divsChild>
                                                </w:div>
                                                <w:div w:id="1837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518729">
      <w:bodyDiv w:val="1"/>
      <w:marLeft w:val="0"/>
      <w:marRight w:val="0"/>
      <w:marTop w:val="0"/>
      <w:marBottom w:val="0"/>
      <w:divBdr>
        <w:top w:val="none" w:sz="0" w:space="0" w:color="auto"/>
        <w:left w:val="none" w:sz="0" w:space="0" w:color="auto"/>
        <w:bottom w:val="none" w:sz="0" w:space="0" w:color="auto"/>
        <w:right w:val="none" w:sz="0" w:space="0" w:color="auto"/>
      </w:divBdr>
    </w:div>
    <w:div w:id="1291131018">
      <w:bodyDiv w:val="1"/>
      <w:marLeft w:val="0"/>
      <w:marRight w:val="0"/>
      <w:marTop w:val="0"/>
      <w:marBottom w:val="0"/>
      <w:divBdr>
        <w:top w:val="none" w:sz="0" w:space="0" w:color="auto"/>
        <w:left w:val="none" w:sz="0" w:space="0" w:color="auto"/>
        <w:bottom w:val="none" w:sz="0" w:space="0" w:color="auto"/>
        <w:right w:val="none" w:sz="0" w:space="0" w:color="auto"/>
      </w:divBdr>
    </w:div>
    <w:div w:id="1311979175">
      <w:bodyDiv w:val="1"/>
      <w:marLeft w:val="0"/>
      <w:marRight w:val="0"/>
      <w:marTop w:val="0"/>
      <w:marBottom w:val="0"/>
      <w:divBdr>
        <w:top w:val="none" w:sz="0" w:space="0" w:color="auto"/>
        <w:left w:val="none" w:sz="0" w:space="0" w:color="auto"/>
        <w:bottom w:val="none" w:sz="0" w:space="0" w:color="auto"/>
        <w:right w:val="none" w:sz="0" w:space="0" w:color="auto"/>
      </w:divBdr>
    </w:div>
    <w:div w:id="1312640795">
      <w:bodyDiv w:val="1"/>
      <w:marLeft w:val="0"/>
      <w:marRight w:val="0"/>
      <w:marTop w:val="0"/>
      <w:marBottom w:val="0"/>
      <w:divBdr>
        <w:top w:val="none" w:sz="0" w:space="0" w:color="auto"/>
        <w:left w:val="none" w:sz="0" w:space="0" w:color="auto"/>
        <w:bottom w:val="none" w:sz="0" w:space="0" w:color="auto"/>
        <w:right w:val="none" w:sz="0" w:space="0" w:color="auto"/>
      </w:divBdr>
    </w:div>
    <w:div w:id="1320303993">
      <w:bodyDiv w:val="1"/>
      <w:marLeft w:val="0"/>
      <w:marRight w:val="0"/>
      <w:marTop w:val="0"/>
      <w:marBottom w:val="0"/>
      <w:divBdr>
        <w:top w:val="none" w:sz="0" w:space="0" w:color="auto"/>
        <w:left w:val="none" w:sz="0" w:space="0" w:color="auto"/>
        <w:bottom w:val="none" w:sz="0" w:space="0" w:color="auto"/>
        <w:right w:val="none" w:sz="0" w:space="0" w:color="auto"/>
      </w:divBdr>
    </w:div>
    <w:div w:id="1338078159">
      <w:bodyDiv w:val="1"/>
      <w:marLeft w:val="0"/>
      <w:marRight w:val="0"/>
      <w:marTop w:val="0"/>
      <w:marBottom w:val="0"/>
      <w:divBdr>
        <w:top w:val="none" w:sz="0" w:space="0" w:color="auto"/>
        <w:left w:val="none" w:sz="0" w:space="0" w:color="auto"/>
        <w:bottom w:val="none" w:sz="0" w:space="0" w:color="auto"/>
        <w:right w:val="none" w:sz="0" w:space="0" w:color="auto"/>
      </w:divBdr>
    </w:div>
    <w:div w:id="1351570667">
      <w:bodyDiv w:val="1"/>
      <w:marLeft w:val="0"/>
      <w:marRight w:val="0"/>
      <w:marTop w:val="0"/>
      <w:marBottom w:val="0"/>
      <w:divBdr>
        <w:top w:val="none" w:sz="0" w:space="0" w:color="auto"/>
        <w:left w:val="none" w:sz="0" w:space="0" w:color="auto"/>
        <w:bottom w:val="none" w:sz="0" w:space="0" w:color="auto"/>
        <w:right w:val="none" w:sz="0" w:space="0" w:color="auto"/>
      </w:divBdr>
    </w:div>
    <w:div w:id="1393500379">
      <w:bodyDiv w:val="1"/>
      <w:marLeft w:val="0"/>
      <w:marRight w:val="0"/>
      <w:marTop w:val="0"/>
      <w:marBottom w:val="0"/>
      <w:divBdr>
        <w:top w:val="none" w:sz="0" w:space="0" w:color="auto"/>
        <w:left w:val="none" w:sz="0" w:space="0" w:color="auto"/>
        <w:bottom w:val="none" w:sz="0" w:space="0" w:color="auto"/>
        <w:right w:val="none" w:sz="0" w:space="0" w:color="auto"/>
      </w:divBdr>
    </w:div>
    <w:div w:id="1418863842">
      <w:bodyDiv w:val="1"/>
      <w:marLeft w:val="0"/>
      <w:marRight w:val="0"/>
      <w:marTop w:val="0"/>
      <w:marBottom w:val="0"/>
      <w:divBdr>
        <w:top w:val="none" w:sz="0" w:space="0" w:color="auto"/>
        <w:left w:val="none" w:sz="0" w:space="0" w:color="auto"/>
        <w:bottom w:val="none" w:sz="0" w:space="0" w:color="auto"/>
        <w:right w:val="none" w:sz="0" w:space="0" w:color="auto"/>
      </w:divBdr>
    </w:div>
    <w:div w:id="1426343844">
      <w:bodyDiv w:val="1"/>
      <w:marLeft w:val="0"/>
      <w:marRight w:val="0"/>
      <w:marTop w:val="0"/>
      <w:marBottom w:val="0"/>
      <w:divBdr>
        <w:top w:val="none" w:sz="0" w:space="0" w:color="auto"/>
        <w:left w:val="none" w:sz="0" w:space="0" w:color="auto"/>
        <w:bottom w:val="none" w:sz="0" w:space="0" w:color="auto"/>
        <w:right w:val="none" w:sz="0" w:space="0" w:color="auto"/>
      </w:divBdr>
    </w:div>
    <w:div w:id="1428504940">
      <w:bodyDiv w:val="1"/>
      <w:marLeft w:val="0"/>
      <w:marRight w:val="0"/>
      <w:marTop w:val="0"/>
      <w:marBottom w:val="0"/>
      <w:divBdr>
        <w:top w:val="none" w:sz="0" w:space="0" w:color="auto"/>
        <w:left w:val="none" w:sz="0" w:space="0" w:color="auto"/>
        <w:bottom w:val="none" w:sz="0" w:space="0" w:color="auto"/>
        <w:right w:val="none" w:sz="0" w:space="0" w:color="auto"/>
      </w:divBdr>
    </w:div>
    <w:div w:id="1438138305">
      <w:bodyDiv w:val="1"/>
      <w:marLeft w:val="0"/>
      <w:marRight w:val="0"/>
      <w:marTop w:val="0"/>
      <w:marBottom w:val="0"/>
      <w:divBdr>
        <w:top w:val="none" w:sz="0" w:space="0" w:color="auto"/>
        <w:left w:val="none" w:sz="0" w:space="0" w:color="auto"/>
        <w:bottom w:val="none" w:sz="0" w:space="0" w:color="auto"/>
        <w:right w:val="none" w:sz="0" w:space="0" w:color="auto"/>
      </w:divBdr>
    </w:div>
    <w:div w:id="1459028855">
      <w:bodyDiv w:val="1"/>
      <w:marLeft w:val="0"/>
      <w:marRight w:val="0"/>
      <w:marTop w:val="0"/>
      <w:marBottom w:val="0"/>
      <w:divBdr>
        <w:top w:val="none" w:sz="0" w:space="0" w:color="auto"/>
        <w:left w:val="none" w:sz="0" w:space="0" w:color="auto"/>
        <w:bottom w:val="none" w:sz="0" w:space="0" w:color="auto"/>
        <w:right w:val="none" w:sz="0" w:space="0" w:color="auto"/>
      </w:divBdr>
      <w:divsChild>
        <w:div w:id="1336226899">
          <w:marLeft w:val="0"/>
          <w:marRight w:val="0"/>
          <w:marTop w:val="0"/>
          <w:marBottom w:val="120"/>
          <w:divBdr>
            <w:top w:val="none" w:sz="0" w:space="0" w:color="auto"/>
            <w:left w:val="none" w:sz="0" w:space="0" w:color="auto"/>
            <w:bottom w:val="none" w:sz="0" w:space="0" w:color="auto"/>
            <w:right w:val="none" w:sz="0" w:space="0" w:color="auto"/>
          </w:divBdr>
          <w:divsChild>
            <w:div w:id="688915552">
              <w:marLeft w:val="0"/>
              <w:marRight w:val="0"/>
              <w:marTop w:val="0"/>
              <w:marBottom w:val="0"/>
              <w:divBdr>
                <w:top w:val="none" w:sz="0" w:space="0" w:color="auto"/>
                <w:left w:val="none" w:sz="0" w:space="0" w:color="auto"/>
                <w:bottom w:val="none" w:sz="0" w:space="0" w:color="auto"/>
                <w:right w:val="none" w:sz="0" w:space="0" w:color="auto"/>
              </w:divBdr>
              <w:divsChild>
                <w:div w:id="1325934966">
                  <w:marLeft w:val="0"/>
                  <w:marRight w:val="0"/>
                  <w:marTop w:val="0"/>
                  <w:marBottom w:val="0"/>
                  <w:divBdr>
                    <w:top w:val="none" w:sz="0" w:space="0" w:color="auto"/>
                    <w:left w:val="none" w:sz="0" w:space="0" w:color="auto"/>
                    <w:bottom w:val="none" w:sz="0" w:space="0" w:color="auto"/>
                    <w:right w:val="none" w:sz="0" w:space="0" w:color="auto"/>
                  </w:divBdr>
                </w:div>
                <w:div w:id="818884408">
                  <w:marLeft w:val="0"/>
                  <w:marRight w:val="0"/>
                  <w:marTop w:val="0"/>
                  <w:marBottom w:val="0"/>
                  <w:divBdr>
                    <w:top w:val="none" w:sz="0" w:space="0" w:color="auto"/>
                    <w:left w:val="none" w:sz="0" w:space="0" w:color="auto"/>
                    <w:bottom w:val="none" w:sz="0" w:space="0" w:color="auto"/>
                    <w:right w:val="none" w:sz="0" w:space="0" w:color="auto"/>
                  </w:divBdr>
                </w:div>
                <w:div w:id="365104551">
                  <w:marLeft w:val="0"/>
                  <w:marRight w:val="0"/>
                  <w:marTop w:val="0"/>
                  <w:marBottom w:val="0"/>
                  <w:divBdr>
                    <w:top w:val="none" w:sz="0" w:space="0" w:color="auto"/>
                    <w:left w:val="none" w:sz="0" w:space="0" w:color="auto"/>
                    <w:bottom w:val="none" w:sz="0" w:space="0" w:color="auto"/>
                    <w:right w:val="none" w:sz="0" w:space="0" w:color="auto"/>
                  </w:divBdr>
                </w:div>
                <w:div w:id="1323041621">
                  <w:marLeft w:val="0"/>
                  <w:marRight w:val="0"/>
                  <w:marTop w:val="0"/>
                  <w:marBottom w:val="0"/>
                  <w:divBdr>
                    <w:top w:val="none" w:sz="0" w:space="0" w:color="auto"/>
                    <w:left w:val="none" w:sz="0" w:space="0" w:color="auto"/>
                    <w:bottom w:val="none" w:sz="0" w:space="0" w:color="auto"/>
                    <w:right w:val="none" w:sz="0" w:space="0" w:color="auto"/>
                  </w:divBdr>
                </w:div>
                <w:div w:id="1409767661">
                  <w:marLeft w:val="0"/>
                  <w:marRight w:val="0"/>
                  <w:marTop w:val="0"/>
                  <w:marBottom w:val="0"/>
                  <w:divBdr>
                    <w:top w:val="none" w:sz="0" w:space="0" w:color="auto"/>
                    <w:left w:val="none" w:sz="0" w:space="0" w:color="auto"/>
                    <w:bottom w:val="none" w:sz="0" w:space="0" w:color="auto"/>
                    <w:right w:val="none" w:sz="0" w:space="0" w:color="auto"/>
                  </w:divBdr>
                </w:div>
                <w:div w:id="3903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1719">
      <w:bodyDiv w:val="1"/>
      <w:marLeft w:val="0"/>
      <w:marRight w:val="0"/>
      <w:marTop w:val="0"/>
      <w:marBottom w:val="0"/>
      <w:divBdr>
        <w:top w:val="none" w:sz="0" w:space="0" w:color="auto"/>
        <w:left w:val="none" w:sz="0" w:space="0" w:color="auto"/>
        <w:bottom w:val="none" w:sz="0" w:space="0" w:color="auto"/>
        <w:right w:val="none" w:sz="0" w:space="0" w:color="auto"/>
      </w:divBdr>
      <w:divsChild>
        <w:div w:id="269289512">
          <w:marLeft w:val="0"/>
          <w:marRight w:val="0"/>
          <w:marTop w:val="0"/>
          <w:marBottom w:val="0"/>
          <w:divBdr>
            <w:top w:val="none" w:sz="0" w:space="0" w:color="auto"/>
            <w:left w:val="none" w:sz="0" w:space="0" w:color="auto"/>
            <w:bottom w:val="none" w:sz="0" w:space="0" w:color="auto"/>
            <w:right w:val="none" w:sz="0" w:space="0" w:color="auto"/>
          </w:divBdr>
        </w:div>
        <w:div w:id="1725373271">
          <w:marLeft w:val="0"/>
          <w:marRight w:val="0"/>
          <w:marTop w:val="0"/>
          <w:marBottom w:val="0"/>
          <w:divBdr>
            <w:top w:val="none" w:sz="0" w:space="0" w:color="auto"/>
            <w:left w:val="none" w:sz="0" w:space="0" w:color="auto"/>
            <w:bottom w:val="none" w:sz="0" w:space="0" w:color="auto"/>
            <w:right w:val="none" w:sz="0" w:space="0" w:color="auto"/>
          </w:divBdr>
        </w:div>
        <w:div w:id="1640529761">
          <w:marLeft w:val="0"/>
          <w:marRight w:val="0"/>
          <w:marTop w:val="0"/>
          <w:marBottom w:val="0"/>
          <w:divBdr>
            <w:top w:val="none" w:sz="0" w:space="0" w:color="auto"/>
            <w:left w:val="none" w:sz="0" w:space="0" w:color="auto"/>
            <w:bottom w:val="none" w:sz="0" w:space="0" w:color="auto"/>
            <w:right w:val="none" w:sz="0" w:space="0" w:color="auto"/>
          </w:divBdr>
        </w:div>
        <w:div w:id="1706057209">
          <w:marLeft w:val="0"/>
          <w:marRight w:val="0"/>
          <w:marTop w:val="0"/>
          <w:marBottom w:val="0"/>
          <w:divBdr>
            <w:top w:val="none" w:sz="0" w:space="0" w:color="auto"/>
            <w:left w:val="none" w:sz="0" w:space="0" w:color="auto"/>
            <w:bottom w:val="none" w:sz="0" w:space="0" w:color="auto"/>
            <w:right w:val="none" w:sz="0" w:space="0" w:color="auto"/>
          </w:divBdr>
        </w:div>
        <w:div w:id="1230650606">
          <w:marLeft w:val="0"/>
          <w:marRight w:val="0"/>
          <w:marTop w:val="0"/>
          <w:marBottom w:val="0"/>
          <w:divBdr>
            <w:top w:val="none" w:sz="0" w:space="0" w:color="auto"/>
            <w:left w:val="none" w:sz="0" w:space="0" w:color="auto"/>
            <w:bottom w:val="none" w:sz="0" w:space="0" w:color="auto"/>
            <w:right w:val="none" w:sz="0" w:space="0" w:color="auto"/>
          </w:divBdr>
        </w:div>
        <w:div w:id="215826278">
          <w:marLeft w:val="0"/>
          <w:marRight w:val="0"/>
          <w:marTop w:val="0"/>
          <w:marBottom w:val="0"/>
          <w:divBdr>
            <w:top w:val="none" w:sz="0" w:space="0" w:color="auto"/>
            <w:left w:val="none" w:sz="0" w:space="0" w:color="auto"/>
            <w:bottom w:val="none" w:sz="0" w:space="0" w:color="auto"/>
            <w:right w:val="none" w:sz="0" w:space="0" w:color="auto"/>
          </w:divBdr>
        </w:div>
        <w:div w:id="1212116777">
          <w:marLeft w:val="0"/>
          <w:marRight w:val="0"/>
          <w:marTop w:val="0"/>
          <w:marBottom w:val="0"/>
          <w:divBdr>
            <w:top w:val="none" w:sz="0" w:space="0" w:color="auto"/>
            <w:left w:val="none" w:sz="0" w:space="0" w:color="auto"/>
            <w:bottom w:val="none" w:sz="0" w:space="0" w:color="auto"/>
            <w:right w:val="none" w:sz="0" w:space="0" w:color="auto"/>
          </w:divBdr>
        </w:div>
        <w:div w:id="371079851">
          <w:marLeft w:val="0"/>
          <w:marRight w:val="0"/>
          <w:marTop w:val="0"/>
          <w:marBottom w:val="0"/>
          <w:divBdr>
            <w:top w:val="none" w:sz="0" w:space="0" w:color="auto"/>
            <w:left w:val="none" w:sz="0" w:space="0" w:color="auto"/>
            <w:bottom w:val="none" w:sz="0" w:space="0" w:color="auto"/>
            <w:right w:val="none" w:sz="0" w:space="0" w:color="auto"/>
          </w:divBdr>
        </w:div>
        <w:div w:id="1563444551">
          <w:marLeft w:val="0"/>
          <w:marRight w:val="0"/>
          <w:marTop w:val="0"/>
          <w:marBottom w:val="0"/>
          <w:divBdr>
            <w:top w:val="none" w:sz="0" w:space="0" w:color="auto"/>
            <w:left w:val="none" w:sz="0" w:space="0" w:color="auto"/>
            <w:bottom w:val="none" w:sz="0" w:space="0" w:color="auto"/>
            <w:right w:val="none" w:sz="0" w:space="0" w:color="auto"/>
          </w:divBdr>
        </w:div>
        <w:div w:id="1665745485">
          <w:marLeft w:val="0"/>
          <w:marRight w:val="0"/>
          <w:marTop w:val="0"/>
          <w:marBottom w:val="0"/>
          <w:divBdr>
            <w:top w:val="none" w:sz="0" w:space="0" w:color="auto"/>
            <w:left w:val="none" w:sz="0" w:space="0" w:color="auto"/>
            <w:bottom w:val="none" w:sz="0" w:space="0" w:color="auto"/>
            <w:right w:val="none" w:sz="0" w:space="0" w:color="auto"/>
          </w:divBdr>
        </w:div>
        <w:div w:id="418719661">
          <w:marLeft w:val="0"/>
          <w:marRight w:val="0"/>
          <w:marTop w:val="0"/>
          <w:marBottom w:val="0"/>
          <w:divBdr>
            <w:top w:val="none" w:sz="0" w:space="0" w:color="auto"/>
            <w:left w:val="none" w:sz="0" w:space="0" w:color="auto"/>
            <w:bottom w:val="none" w:sz="0" w:space="0" w:color="auto"/>
            <w:right w:val="none" w:sz="0" w:space="0" w:color="auto"/>
          </w:divBdr>
        </w:div>
        <w:div w:id="774058124">
          <w:marLeft w:val="0"/>
          <w:marRight w:val="0"/>
          <w:marTop w:val="0"/>
          <w:marBottom w:val="0"/>
          <w:divBdr>
            <w:top w:val="none" w:sz="0" w:space="0" w:color="auto"/>
            <w:left w:val="none" w:sz="0" w:space="0" w:color="auto"/>
            <w:bottom w:val="none" w:sz="0" w:space="0" w:color="auto"/>
            <w:right w:val="none" w:sz="0" w:space="0" w:color="auto"/>
          </w:divBdr>
        </w:div>
        <w:div w:id="100027300">
          <w:marLeft w:val="0"/>
          <w:marRight w:val="0"/>
          <w:marTop w:val="0"/>
          <w:marBottom w:val="0"/>
          <w:divBdr>
            <w:top w:val="none" w:sz="0" w:space="0" w:color="auto"/>
            <w:left w:val="none" w:sz="0" w:space="0" w:color="auto"/>
            <w:bottom w:val="none" w:sz="0" w:space="0" w:color="auto"/>
            <w:right w:val="none" w:sz="0" w:space="0" w:color="auto"/>
          </w:divBdr>
        </w:div>
        <w:div w:id="1646154299">
          <w:marLeft w:val="0"/>
          <w:marRight w:val="0"/>
          <w:marTop w:val="0"/>
          <w:marBottom w:val="0"/>
          <w:divBdr>
            <w:top w:val="none" w:sz="0" w:space="0" w:color="auto"/>
            <w:left w:val="none" w:sz="0" w:space="0" w:color="auto"/>
            <w:bottom w:val="none" w:sz="0" w:space="0" w:color="auto"/>
            <w:right w:val="none" w:sz="0" w:space="0" w:color="auto"/>
          </w:divBdr>
        </w:div>
        <w:div w:id="1100758477">
          <w:marLeft w:val="0"/>
          <w:marRight w:val="0"/>
          <w:marTop w:val="0"/>
          <w:marBottom w:val="0"/>
          <w:divBdr>
            <w:top w:val="none" w:sz="0" w:space="0" w:color="auto"/>
            <w:left w:val="none" w:sz="0" w:space="0" w:color="auto"/>
            <w:bottom w:val="none" w:sz="0" w:space="0" w:color="auto"/>
            <w:right w:val="none" w:sz="0" w:space="0" w:color="auto"/>
          </w:divBdr>
        </w:div>
        <w:div w:id="1808431040">
          <w:marLeft w:val="0"/>
          <w:marRight w:val="0"/>
          <w:marTop w:val="0"/>
          <w:marBottom w:val="0"/>
          <w:divBdr>
            <w:top w:val="none" w:sz="0" w:space="0" w:color="auto"/>
            <w:left w:val="none" w:sz="0" w:space="0" w:color="auto"/>
            <w:bottom w:val="none" w:sz="0" w:space="0" w:color="auto"/>
            <w:right w:val="none" w:sz="0" w:space="0" w:color="auto"/>
          </w:divBdr>
        </w:div>
        <w:div w:id="542404034">
          <w:marLeft w:val="0"/>
          <w:marRight w:val="0"/>
          <w:marTop w:val="0"/>
          <w:marBottom w:val="0"/>
          <w:divBdr>
            <w:top w:val="none" w:sz="0" w:space="0" w:color="auto"/>
            <w:left w:val="none" w:sz="0" w:space="0" w:color="auto"/>
            <w:bottom w:val="none" w:sz="0" w:space="0" w:color="auto"/>
            <w:right w:val="none" w:sz="0" w:space="0" w:color="auto"/>
          </w:divBdr>
        </w:div>
        <w:div w:id="1451051429">
          <w:marLeft w:val="0"/>
          <w:marRight w:val="0"/>
          <w:marTop w:val="0"/>
          <w:marBottom w:val="0"/>
          <w:divBdr>
            <w:top w:val="none" w:sz="0" w:space="0" w:color="auto"/>
            <w:left w:val="none" w:sz="0" w:space="0" w:color="auto"/>
            <w:bottom w:val="none" w:sz="0" w:space="0" w:color="auto"/>
            <w:right w:val="none" w:sz="0" w:space="0" w:color="auto"/>
          </w:divBdr>
        </w:div>
        <w:div w:id="1785727502">
          <w:marLeft w:val="0"/>
          <w:marRight w:val="0"/>
          <w:marTop w:val="0"/>
          <w:marBottom w:val="0"/>
          <w:divBdr>
            <w:top w:val="none" w:sz="0" w:space="0" w:color="auto"/>
            <w:left w:val="none" w:sz="0" w:space="0" w:color="auto"/>
            <w:bottom w:val="none" w:sz="0" w:space="0" w:color="auto"/>
            <w:right w:val="none" w:sz="0" w:space="0" w:color="auto"/>
          </w:divBdr>
        </w:div>
        <w:div w:id="1228685062">
          <w:marLeft w:val="0"/>
          <w:marRight w:val="0"/>
          <w:marTop w:val="0"/>
          <w:marBottom w:val="0"/>
          <w:divBdr>
            <w:top w:val="none" w:sz="0" w:space="0" w:color="auto"/>
            <w:left w:val="none" w:sz="0" w:space="0" w:color="auto"/>
            <w:bottom w:val="none" w:sz="0" w:space="0" w:color="auto"/>
            <w:right w:val="none" w:sz="0" w:space="0" w:color="auto"/>
          </w:divBdr>
        </w:div>
        <w:div w:id="1654404275">
          <w:marLeft w:val="0"/>
          <w:marRight w:val="0"/>
          <w:marTop w:val="0"/>
          <w:marBottom w:val="0"/>
          <w:divBdr>
            <w:top w:val="none" w:sz="0" w:space="0" w:color="auto"/>
            <w:left w:val="none" w:sz="0" w:space="0" w:color="auto"/>
            <w:bottom w:val="none" w:sz="0" w:space="0" w:color="auto"/>
            <w:right w:val="none" w:sz="0" w:space="0" w:color="auto"/>
          </w:divBdr>
        </w:div>
      </w:divsChild>
    </w:div>
    <w:div w:id="1473982573">
      <w:bodyDiv w:val="1"/>
      <w:marLeft w:val="0"/>
      <w:marRight w:val="0"/>
      <w:marTop w:val="0"/>
      <w:marBottom w:val="0"/>
      <w:divBdr>
        <w:top w:val="none" w:sz="0" w:space="0" w:color="auto"/>
        <w:left w:val="none" w:sz="0" w:space="0" w:color="auto"/>
        <w:bottom w:val="none" w:sz="0" w:space="0" w:color="auto"/>
        <w:right w:val="none" w:sz="0" w:space="0" w:color="auto"/>
      </w:divBdr>
    </w:div>
    <w:div w:id="1474641391">
      <w:bodyDiv w:val="1"/>
      <w:marLeft w:val="0"/>
      <w:marRight w:val="0"/>
      <w:marTop w:val="0"/>
      <w:marBottom w:val="0"/>
      <w:divBdr>
        <w:top w:val="none" w:sz="0" w:space="0" w:color="auto"/>
        <w:left w:val="none" w:sz="0" w:space="0" w:color="auto"/>
        <w:bottom w:val="none" w:sz="0" w:space="0" w:color="auto"/>
        <w:right w:val="none" w:sz="0" w:space="0" w:color="auto"/>
      </w:divBdr>
    </w:div>
    <w:div w:id="1500274003">
      <w:bodyDiv w:val="1"/>
      <w:marLeft w:val="0"/>
      <w:marRight w:val="0"/>
      <w:marTop w:val="0"/>
      <w:marBottom w:val="0"/>
      <w:divBdr>
        <w:top w:val="none" w:sz="0" w:space="0" w:color="auto"/>
        <w:left w:val="none" w:sz="0" w:space="0" w:color="auto"/>
        <w:bottom w:val="none" w:sz="0" w:space="0" w:color="auto"/>
        <w:right w:val="none" w:sz="0" w:space="0" w:color="auto"/>
      </w:divBdr>
      <w:divsChild>
        <w:div w:id="1556507094">
          <w:marLeft w:val="0"/>
          <w:marRight w:val="0"/>
          <w:marTop w:val="0"/>
          <w:marBottom w:val="0"/>
          <w:divBdr>
            <w:top w:val="none" w:sz="0" w:space="0" w:color="auto"/>
            <w:left w:val="none" w:sz="0" w:space="0" w:color="auto"/>
            <w:bottom w:val="none" w:sz="0" w:space="0" w:color="auto"/>
            <w:right w:val="none" w:sz="0" w:space="0" w:color="auto"/>
          </w:divBdr>
          <w:divsChild>
            <w:div w:id="898318740">
              <w:marLeft w:val="0"/>
              <w:marRight w:val="0"/>
              <w:marTop w:val="0"/>
              <w:marBottom w:val="0"/>
              <w:divBdr>
                <w:top w:val="none" w:sz="0" w:space="0" w:color="auto"/>
                <w:left w:val="none" w:sz="0" w:space="0" w:color="auto"/>
                <w:bottom w:val="none" w:sz="0" w:space="0" w:color="auto"/>
                <w:right w:val="none" w:sz="0" w:space="0" w:color="auto"/>
              </w:divBdr>
              <w:divsChild>
                <w:div w:id="1624724854">
                  <w:marLeft w:val="0"/>
                  <w:marRight w:val="0"/>
                  <w:marTop w:val="0"/>
                  <w:marBottom w:val="0"/>
                  <w:divBdr>
                    <w:top w:val="none" w:sz="0" w:space="0" w:color="auto"/>
                    <w:left w:val="none" w:sz="0" w:space="0" w:color="auto"/>
                    <w:bottom w:val="none" w:sz="0" w:space="0" w:color="auto"/>
                    <w:right w:val="none" w:sz="0" w:space="0" w:color="auto"/>
                  </w:divBdr>
                  <w:divsChild>
                    <w:div w:id="1195074292">
                      <w:marLeft w:val="0"/>
                      <w:marRight w:val="0"/>
                      <w:marTop w:val="0"/>
                      <w:marBottom w:val="0"/>
                      <w:divBdr>
                        <w:top w:val="single" w:sz="2" w:space="0" w:color="E2E2E2"/>
                        <w:left w:val="single" w:sz="2" w:space="15" w:color="E2E2E2"/>
                        <w:bottom w:val="single" w:sz="2" w:space="0" w:color="E2E2E2"/>
                        <w:right w:val="single" w:sz="2" w:space="15" w:color="E2E2E2"/>
                      </w:divBdr>
                      <w:divsChild>
                        <w:div w:id="231816628">
                          <w:marLeft w:val="0"/>
                          <w:marRight w:val="0"/>
                          <w:marTop w:val="0"/>
                          <w:marBottom w:val="0"/>
                          <w:divBdr>
                            <w:top w:val="none" w:sz="0" w:space="0" w:color="auto"/>
                            <w:left w:val="none" w:sz="0" w:space="0" w:color="auto"/>
                            <w:bottom w:val="none" w:sz="0" w:space="0" w:color="auto"/>
                            <w:right w:val="none" w:sz="0" w:space="0" w:color="auto"/>
                          </w:divBdr>
                          <w:divsChild>
                            <w:div w:id="68357021">
                              <w:marLeft w:val="0"/>
                              <w:marRight w:val="0"/>
                              <w:marTop w:val="0"/>
                              <w:marBottom w:val="0"/>
                              <w:divBdr>
                                <w:top w:val="none" w:sz="0" w:space="0" w:color="auto"/>
                                <w:left w:val="none" w:sz="0" w:space="0" w:color="auto"/>
                                <w:bottom w:val="none" w:sz="0" w:space="0" w:color="auto"/>
                                <w:right w:val="none" w:sz="0" w:space="0" w:color="auto"/>
                              </w:divBdr>
                              <w:divsChild>
                                <w:div w:id="1354842787">
                                  <w:marLeft w:val="0"/>
                                  <w:marRight w:val="0"/>
                                  <w:marTop w:val="0"/>
                                  <w:marBottom w:val="0"/>
                                  <w:divBdr>
                                    <w:top w:val="single" w:sz="6" w:space="0" w:color="DDDDDD"/>
                                    <w:left w:val="single" w:sz="6" w:space="8" w:color="DDDDDD"/>
                                    <w:bottom w:val="single" w:sz="6" w:space="8" w:color="DDDDDD"/>
                                    <w:right w:val="single" w:sz="6" w:space="8" w:color="DDDDDD"/>
                                  </w:divBdr>
                                  <w:divsChild>
                                    <w:div w:id="1570074057">
                                      <w:marLeft w:val="0"/>
                                      <w:marRight w:val="0"/>
                                      <w:marTop w:val="0"/>
                                      <w:marBottom w:val="0"/>
                                      <w:divBdr>
                                        <w:top w:val="none" w:sz="0" w:space="0" w:color="auto"/>
                                        <w:left w:val="none" w:sz="0" w:space="0" w:color="auto"/>
                                        <w:bottom w:val="none" w:sz="0" w:space="0" w:color="auto"/>
                                        <w:right w:val="none" w:sz="0" w:space="0" w:color="auto"/>
                                      </w:divBdr>
                                      <w:divsChild>
                                        <w:div w:id="2064938038">
                                          <w:marLeft w:val="0"/>
                                          <w:marRight w:val="0"/>
                                          <w:marTop w:val="0"/>
                                          <w:marBottom w:val="0"/>
                                          <w:divBdr>
                                            <w:top w:val="none" w:sz="0" w:space="0" w:color="auto"/>
                                            <w:left w:val="none" w:sz="0" w:space="0" w:color="auto"/>
                                            <w:bottom w:val="none" w:sz="0" w:space="0" w:color="auto"/>
                                            <w:right w:val="none" w:sz="0" w:space="0" w:color="auto"/>
                                          </w:divBdr>
                                          <w:divsChild>
                                            <w:div w:id="1161506729">
                                              <w:marLeft w:val="0"/>
                                              <w:marRight w:val="0"/>
                                              <w:marTop w:val="0"/>
                                              <w:marBottom w:val="0"/>
                                              <w:divBdr>
                                                <w:top w:val="none" w:sz="0" w:space="0" w:color="auto"/>
                                                <w:left w:val="none" w:sz="0" w:space="0" w:color="auto"/>
                                                <w:bottom w:val="none" w:sz="0" w:space="0" w:color="auto"/>
                                                <w:right w:val="none" w:sz="0" w:space="0" w:color="auto"/>
                                              </w:divBdr>
                                              <w:divsChild>
                                                <w:div w:id="1526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75832">
      <w:bodyDiv w:val="1"/>
      <w:marLeft w:val="0"/>
      <w:marRight w:val="0"/>
      <w:marTop w:val="0"/>
      <w:marBottom w:val="0"/>
      <w:divBdr>
        <w:top w:val="none" w:sz="0" w:space="0" w:color="auto"/>
        <w:left w:val="none" w:sz="0" w:space="0" w:color="auto"/>
        <w:bottom w:val="none" w:sz="0" w:space="0" w:color="auto"/>
        <w:right w:val="none" w:sz="0" w:space="0" w:color="auto"/>
      </w:divBdr>
    </w:div>
    <w:div w:id="1511603173">
      <w:bodyDiv w:val="1"/>
      <w:marLeft w:val="0"/>
      <w:marRight w:val="0"/>
      <w:marTop w:val="0"/>
      <w:marBottom w:val="0"/>
      <w:divBdr>
        <w:top w:val="none" w:sz="0" w:space="0" w:color="auto"/>
        <w:left w:val="none" w:sz="0" w:space="0" w:color="auto"/>
        <w:bottom w:val="none" w:sz="0" w:space="0" w:color="auto"/>
        <w:right w:val="none" w:sz="0" w:space="0" w:color="auto"/>
      </w:divBdr>
    </w:div>
    <w:div w:id="1511872571">
      <w:bodyDiv w:val="1"/>
      <w:marLeft w:val="0"/>
      <w:marRight w:val="0"/>
      <w:marTop w:val="0"/>
      <w:marBottom w:val="0"/>
      <w:divBdr>
        <w:top w:val="none" w:sz="0" w:space="0" w:color="auto"/>
        <w:left w:val="none" w:sz="0" w:space="0" w:color="auto"/>
        <w:bottom w:val="none" w:sz="0" w:space="0" w:color="auto"/>
        <w:right w:val="none" w:sz="0" w:space="0" w:color="auto"/>
      </w:divBdr>
    </w:div>
    <w:div w:id="1518235523">
      <w:bodyDiv w:val="1"/>
      <w:marLeft w:val="0"/>
      <w:marRight w:val="0"/>
      <w:marTop w:val="0"/>
      <w:marBottom w:val="0"/>
      <w:divBdr>
        <w:top w:val="none" w:sz="0" w:space="0" w:color="auto"/>
        <w:left w:val="none" w:sz="0" w:space="0" w:color="auto"/>
        <w:bottom w:val="none" w:sz="0" w:space="0" w:color="auto"/>
        <w:right w:val="none" w:sz="0" w:space="0" w:color="auto"/>
      </w:divBdr>
      <w:divsChild>
        <w:div w:id="755783465">
          <w:marLeft w:val="0"/>
          <w:marRight w:val="0"/>
          <w:marTop w:val="0"/>
          <w:marBottom w:val="0"/>
          <w:divBdr>
            <w:top w:val="none" w:sz="0" w:space="0" w:color="auto"/>
            <w:left w:val="none" w:sz="0" w:space="0" w:color="auto"/>
            <w:bottom w:val="none" w:sz="0" w:space="0" w:color="auto"/>
            <w:right w:val="none" w:sz="0" w:space="0" w:color="auto"/>
          </w:divBdr>
        </w:div>
      </w:divsChild>
    </w:div>
    <w:div w:id="1535116367">
      <w:bodyDiv w:val="1"/>
      <w:marLeft w:val="0"/>
      <w:marRight w:val="0"/>
      <w:marTop w:val="0"/>
      <w:marBottom w:val="0"/>
      <w:divBdr>
        <w:top w:val="none" w:sz="0" w:space="0" w:color="auto"/>
        <w:left w:val="none" w:sz="0" w:space="0" w:color="auto"/>
        <w:bottom w:val="none" w:sz="0" w:space="0" w:color="auto"/>
        <w:right w:val="none" w:sz="0" w:space="0" w:color="auto"/>
      </w:divBdr>
    </w:div>
    <w:div w:id="1543864184">
      <w:bodyDiv w:val="1"/>
      <w:marLeft w:val="0"/>
      <w:marRight w:val="0"/>
      <w:marTop w:val="0"/>
      <w:marBottom w:val="0"/>
      <w:divBdr>
        <w:top w:val="none" w:sz="0" w:space="0" w:color="auto"/>
        <w:left w:val="none" w:sz="0" w:space="0" w:color="auto"/>
        <w:bottom w:val="none" w:sz="0" w:space="0" w:color="auto"/>
        <w:right w:val="none" w:sz="0" w:space="0" w:color="auto"/>
      </w:divBdr>
    </w:div>
    <w:div w:id="1551920630">
      <w:bodyDiv w:val="1"/>
      <w:marLeft w:val="0"/>
      <w:marRight w:val="0"/>
      <w:marTop w:val="0"/>
      <w:marBottom w:val="0"/>
      <w:divBdr>
        <w:top w:val="none" w:sz="0" w:space="0" w:color="auto"/>
        <w:left w:val="none" w:sz="0" w:space="0" w:color="auto"/>
        <w:bottom w:val="none" w:sz="0" w:space="0" w:color="auto"/>
        <w:right w:val="none" w:sz="0" w:space="0" w:color="auto"/>
      </w:divBdr>
    </w:div>
    <w:div w:id="1559317379">
      <w:bodyDiv w:val="1"/>
      <w:marLeft w:val="0"/>
      <w:marRight w:val="0"/>
      <w:marTop w:val="0"/>
      <w:marBottom w:val="0"/>
      <w:divBdr>
        <w:top w:val="none" w:sz="0" w:space="0" w:color="auto"/>
        <w:left w:val="none" w:sz="0" w:space="0" w:color="auto"/>
        <w:bottom w:val="none" w:sz="0" w:space="0" w:color="auto"/>
        <w:right w:val="none" w:sz="0" w:space="0" w:color="auto"/>
      </w:divBdr>
    </w:div>
    <w:div w:id="1575890425">
      <w:bodyDiv w:val="1"/>
      <w:marLeft w:val="0"/>
      <w:marRight w:val="0"/>
      <w:marTop w:val="0"/>
      <w:marBottom w:val="0"/>
      <w:divBdr>
        <w:top w:val="none" w:sz="0" w:space="0" w:color="auto"/>
        <w:left w:val="none" w:sz="0" w:space="0" w:color="auto"/>
        <w:bottom w:val="none" w:sz="0" w:space="0" w:color="auto"/>
        <w:right w:val="none" w:sz="0" w:space="0" w:color="auto"/>
      </w:divBdr>
    </w:div>
    <w:div w:id="1601643214">
      <w:bodyDiv w:val="1"/>
      <w:marLeft w:val="0"/>
      <w:marRight w:val="0"/>
      <w:marTop w:val="0"/>
      <w:marBottom w:val="0"/>
      <w:divBdr>
        <w:top w:val="none" w:sz="0" w:space="0" w:color="auto"/>
        <w:left w:val="none" w:sz="0" w:space="0" w:color="auto"/>
        <w:bottom w:val="none" w:sz="0" w:space="0" w:color="auto"/>
        <w:right w:val="none" w:sz="0" w:space="0" w:color="auto"/>
      </w:divBdr>
    </w:div>
    <w:div w:id="1606116514">
      <w:bodyDiv w:val="1"/>
      <w:marLeft w:val="0"/>
      <w:marRight w:val="0"/>
      <w:marTop w:val="0"/>
      <w:marBottom w:val="0"/>
      <w:divBdr>
        <w:top w:val="none" w:sz="0" w:space="0" w:color="auto"/>
        <w:left w:val="none" w:sz="0" w:space="0" w:color="auto"/>
        <w:bottom w:val="none" w:sz="0" w:space="0" w:color="auto"/>
        <w:right w:val="none" w:sz="0" w:space="0" w:color="auto"/>
      </w:divBdr>
      <w:divsChild>
        <w:div w:id="2146894588">
          <w:marLeft w:val="0"/>
          <w:marRight w:val="0"/>
          <w:marTop w:val="0"/>
          <w:marBottom w:val="0"/>
          <w:divBdr>
            <w:top w:val="none" w:sz="0" w:space="0" w:color="auto"/>
            <w:left w:val="none" w:sz="0" w:space="0" w:color="auto"/>
            <w:bottom w:val="none" w:sz="0" w:space="0" w:color="auto"/>
            <w:right w:val="none" w:sz="0" w:space="0" w:color="auto"/>
          </w:divBdr>
        </w:div>
        <w:div w:id="1957370441">
          <w:marLeft w:val="0"/>
          <w:marRight w:val="0"/>
          <w:marTop w:val="0"/>
          <w:marBottom w:val="0"/>
          <w:divBdr>
            <w:top w:val="none" w:sz="0" w:space="0" w:color="auto"/>
            <w:left w:val="none" w:sz="0" w:space="0" w:color="auto"/>
            <w:bottom w:val="none" w:sz="0" w:space="0" w:color="auto"/>
            <w:right w:val="none" w:sz="0" w:space="0" w:color="auto"/>
          </w:divBdr>
        </w:div>
        <w:div w:id="61098043">
          <w:marLeft w:val="0"/>
          <w:marRight w:val="0"/>
          <w:marTop w:val="0"/>
          <w:marBottom w:val="0"/>
          <w:divBdr>
            <w:top w:val="none" w:sz="0" w:space="0" w:color="auto"/>
            <w:left w:val="none" w:sz="0" w:space="0" w:color="auto"/>
            <w:bottom w:val="none" w:sz="0" w:space="0" w:color="auto"/>
            <w:right w:val="none" w:sz="0" w:space="0" w:color="auto"/>
          </w:divBdr>
        </w:div>
        <w:div w:id="475950123">
          <w:marLeft w:val="0"/>
          <w:marRight w:val="0"/>
          <w:marTop w:val="0"/>
          <w:marBottom w:val="0"/>
          <w:divBdr>
            <w:top w:val="none" w:sz="0" w:space="0" w:color="auto"/>
            <w:left w:val="none" w:sz="0" w:space="0" w:color="auto"/>
            <w:bottom w:val="none" w:sz="0" w:space="0" w:color="auto"/>
            <w:right w:val="none" w:sz="0" w:space="0" w:color="auto"/>
          </w:divBdr>
        </w:div>
        <w:div w:id="1547176905">
          <w:marLeft w:val="0"/>
          <w:marRight w:val="0"/>
          <w:marTop w:val="0"/>
          <w:marBottom w:val="0"/>
          <w:divBdr>
            <w:top w:val="none" w:sz="0" w:space="0" w:color="auto"/>
            <w:left w:val="none" w:sz="0" w:space="0" w:color="auto"/>
            <w:bottom w:val="none" w:sz="0" w:space="0" w:color="auto"/>
            <w:right w:val="none" w:sz="0" w:space="0" w:color="auto"/>
          </w:divBdr>
        </w:div>
        <w:div w:id="651956254">
          <w:marLeft w:val="0"/>
          <w:marRight w:val="0"/>
          <w:marTop w:val="0"/>
          <w:marBottom w:val="0"/>
          <w:divBdr>
            <w:top w:val="none" w:sz="0" w:space="0" w:color="auto"/>
            <w:left w:val="none" w:sz="0" w:space="0" w:color="auto"/>
            <w:bottom w:val="none" w:sz="0" w:space="0" w:color="auto"/>
            <w:right w:val="none" w:sz="0" w:space="0" w:color="auto"/>
          </w:divBdr>
        </w:div>
        <w:div w:id="1428038091">
          <w:marLeft w:val="0"/>
          <w:marRight w:val="0"/>
          <w:marTop w:val="0"/>
          <w:marBottom w:val="0"/>
          <w:divBdr>
            <w:top w:val="none" w:sz="0" w:space="0" w:color="auto"/>
            <w:left w:val="none" w:sz="0" w:space="0" w:color="auto"/>
            <w:bottom w:val="none" w:sz="0" w:space="0" w:color="auto"/>
            <w:right w:val="none" w:sz="0" w:space="0" w:color="auto"/>
          </w:divBdr>
        </w:div>
        <w:div w:id="2033065158">
          <w:marLeft w:val="0"/>
          <w:marRight w:val="0"/>
          <w:marTop w:val="0"/>
          <w:marBottom w:val="0"/>
          <w:divBdr>
            <w:top w:val="none" w:sz="0" w:space="0" w:color="auto"/>
            <w:left w:val="none" w:sz="0" w:space="0" w:color="auto"/>
            <w:bottom w:val="none" w:sz="0" w:space="0" w:color="auto"/>
            <w:right w:val="none" w:sz="0" w:space="0" w:color="auto"/>
          </w:divBdr>
        </w:div>
        <w:div w:id="1892303846">
          <w:marLeft w:val="0"/>
          <w:marRight w:val="0"/>
          <w:marTop w:val="0"/>
          <w:marBottom w:val="0"/>
          <w:divBdr>
            <w:top w:val="none" w:sz="0" w:space="0" w:color="auto"/>
            <w:left w:val="none" w:sz="0" w:space="0" w:color="auto"/>
            <w:bottom w:val="none" w:sz="0" w:space="0" w:color="auto"/>
            <w:right w:val="none" w:sz="0" w:space="0" w:color="auto"/>
          </w:divBdr>
        </w:div>
        <w:div w:id="1823696863">
          <w:marLeft w:val="0"/>
          <w:marRight w:val="0"/>
          <w:marTop w:val="0"/>
          <w:marBottom w:val="0"/>
          <w:divBdr>
            <w:top w:val="none" w:sz="0" w:space="0" w:color="auto"/>
            <w:left w:val="none" w:sz="0" w:space="0" w:color="auto"/>
            <w:bottom w:val="none" w:sz="0" w:space="0" w:color="auto"/>
            <w:right w:val="none" w:sz="0" w:space="0" w:color="auto"/>
          </w:divBdr>
        </w:div>
        <w:div w:id="1796749474">
          <w:marLeft w:val="0"/>
          <w:marRight w:val="0"/>
          <w:marTop w:val="0"/>
          <w:marBottom w:val="0"/>
          <w:divBdr>
            <w:top w:val="none" w:sz="0" w:space="0" w:color="auto"/>
            <w:left w:val="none" w:sz="0" w:space="0" w:color="auto"/>
            <w:bottom w:val="none" w:sz="0" w:space="0" w:color="auto"/>
            <w:right w:val="none" w:sz="0" w:space="0" w:color="auto"/>
          </w:divBdr>
        </w:div>
        <w:div w:id="797801133">
          <w:marLeft w:val="0"/>
          <w:marRight w:val="0"/>
          <w:marTop w:val="0"/>
          <w:marBottom w:val="0"/>
          <w:divBdr>
            <w:top w:val="none" w:sz="0" w:space="0" w:color="auto"/>
            <w:left w:val="none" w:sz="0" w:space="0" w:color="auto"/>
            <w:bottom w:val="none" w:sz="0" w:space="0" w:color="auto"/>
            <w:right w:val="none" w:sz="0" w:space="0" w:color="auto"/>
          </w:divBdr>
        </w:div>
        <w:div w:id="1860661871">
          <w:marLeft w:val="0"/>
          <w:marRight w:val="0"/>
          <w:marTop w:val="0"/>
          <w:marBottom w:val="0"/>
          <w:divBdr>
            <w:top w:val="none" w:sz="0" w:space="0" w:color="auto"/>
            <w:left w:val="none" w:sz="0" w:space="0" w:color="auto"/>
            <w:bottom w:val="none" w:sz="0" w:space="0" w:color="auto"/>
            <w:right w:val="none" w:sz="0" w:space="0" w:color="auto"/>
          </w:divBdr>
        </w:div>
        <w:div w:id="1079522366">
          <w:marLeft w:val="0"/>
          <w:marRight w:val="0"/>
          <w:marTop w:val="0"/>
          <w:marBottom w:val="0"/>
          <w:divBdr>
            <w:top w:val="none" w:sz="0" w:space="0" w:color="auto"/>
            <w:left w:val="none" w:sz="0" w:space="0" w:color="auto"/>
            <w:bottom w:val="none" w:sz="0" w:space="0" w:color="auto"/>
            <w:right w:val="none" w:sz="0" w:space="0" w:color="auto"/>
          </w:divBdr>
        </w:div>
        <w:div w:id="1199859858">
          <w:marLeft w:val="0"/>
          <w:marRight w:val="0"/>
          <w:marTop w:val="0"/>
          <w:marBottom w:val="0"/>
          <w:divBdr>
            <w:top w:val="none" w:sz="0" w:space="0" w:color="auto"/>
            <w:left w:val="none" w:sz="0" w:space="0" w:color="auto"/>
            <w:bottom w:val="none" w:sz="0" w:space="0" w:color="auto"/>
            <w:right w:val="none" w:sz="0" w:space="0" w:color="auto"/>
          </w:divBdr>
        </w:div>
        <w:div w:id="1433473245">
          <w:marLeft w:val="0"/>
          <w:marRight w:val="0"/>
          <w:marTop w:val="0"/>
          <w:marBottom w:val="0"/>
          <w:divBdr>
            <w:top w:val="none" w:sz="0" w:space="0" w:color="auto"/>
            <w:left w:val="none" w:sz="0" w:space="0" w:color="auto"/>
            <w:bottom w:val="none" w:sz="0" w:space="0" w:color="auto"/>
            <w:right w:val="none" w:sz="0" w:space="0" w:color="auto"/>
          </w:divBdr>
        </w:div>
        <w:div w:id="2090230854">
          <w:marLeft w:val="0"/>
          <w:marRight w:val="0"/>
          <w:marTop w:val="0"/>
          <w:marBottom w:val="0"/>
          <w:divBdr>
            <w:top w:val="none" w:sz="0" w:space="0" w:color="auto"/>
            <w:left w:val="none" w:sz="0" w:space="0" w:color="auto"/>
            <w:bottom w:val="none" w:sz="0" w:space="0" w:color="auto"/>
            <w:right w:val="none" w:sz="0" w:space="0" w:color="auto"/>
          </w:divBdr>
        </w:div>
        <w:div w:id="80688255">
          <w:marLeft w:val="0"/>
          <w:marRight w:val="0"/>
          <w:marTop w:val="0"/>
          <w:marBottom w:val="0"/>
          <w:divBdr>
            <w:top w:val="none" w:sz="0" w:space="0" w:color="auto"/>
            <w:left w:val="none" w:sz="0" w:space="0" w:color="auto"/>
            <w:bottom w:val="none" w:sz="0" w:space="0" w:color="auto"/>
            <w:right w:val="none" w:sz="0" w:space="0" w:color="auto"/>
          </w:divBdr>
        </w:div>
        <w:div w:id="2051301384">
          <w:marLeft w:val="0"/>
          <w:marRight w:val="0"/>
          <w:marTop w:val="0"/>
          <w:marBottom w:val="0"/>
          <w:divBdr>
            <w:top w:val="none" w:sz="0" w:space="0" w:color="auto"/>
            <w:left w:val="none" w:sz="0" w:space="0" w:color="auto"/>
            <w:bottom w:val="none" w:sz="0" w:space="0" w:color="auto"/>
            <w:right w:val="none" w:sz="0" w:space="0" w:color="auto"/>
          </w:divBdr>
        </w:div>
        <w:div w:id="753940308">
          <w:marLeft w:val="0"/>
          <w:marRight w:val="0"/>
          <w:marTop w:val="0"/>
          <w:marBottom w:val="0"/>
          <w:divBdr>
            <w:top w:val="none" w:sz="0" w:space="0" w:color="auto"/>
            <w:left w:val="none" w:sz="0" w:space="0" w:color="auto"/>
            <w:bottom w:val="none" w:sz="0" w:space="0" w:color="auto"/>
            <w:right w:val="none" w:sz="0" w:space="0" w:color="auto"/>
          </w:divBdr>
        </w:div>
        <w:div w:id="586185879">
          <w:marLeft w:val="0"/>
          <w:marRight w:val="0"/>
          <w:marTop w:val="0"/>
          <w:marBottom w:val="0"/>
          <w:divBdr>
            <w:top w:val="none" w:sz="0" w:space="0" w:color="auto"/>
            <w:left w:val="none" w:sz="0" w:space="0" w:color="auto"/>
            <w:bottom w:val="none" w:sz="0" w:space="0" w:color="auto"/>
            <w:right w:val="none" w:sz="0" w:space="0" w:color="auto"/>
          </w:divBdr>
        </w:div>
        <w:div w:id="1660423998">
          <w:marLeft w:val="0"/>
          <w:marRight w:val="0"/>
          <w:marTop w:val="0"/>
          <w:marBottom w:val="0"/>
          <w:divBdr>
            <w:top w:val="none" w:sz="0" w:space="0" w:color="auto"/>
            <w:left w:val="none" w:sz="0" w:space="0" w:color="auto"/>
            <w:bottom w:val="none" w:sz="0" w:space="0" w:color="auto"/>
            <w:right w:val="none" w:sz="0" w:space="0" w:color="auto"/>
          </w:divBdr>
        </w:div>
        <w:div w:id="1327441765">
          <w:marLeft w:val="0"/>
          <w:marRight w:val="0"/>
          <w:marTop w:val="0"/>
          <w:marBottom w:val="0"/>
          <w:divBdr>
            <w:top w:val="none" w:sz="0" w:space="0" w:color="auto"/>
            <w:left w:val="none" w:sz="0" w:space="0" w:color="auto"/>
            <w:bottom w:val="none" w:sz="0" w:space="0" w:color="auto"/>
            <w:right w:val="none" w:sz="0" w:space="0" w:color="auto"/>
          </w:divBdr>
        </w:div>
        <w:div w:id="1952397984">
          <w:marLeft w:val="0"/>
          <w:marRight w:val="0"/>
          <w:marTop w:val="0"/>
          <w:marBottom w:val="0"/>
          <w:divBdr>
            <w:top w:val="none" w:sz="0" w:space="0" w:color="auto"/>
            <w:left w:val="none" w:sz="0" w:space="0" w:color="auto"/>
            <w:bottom w:val="none" w:sz="0" w:space="0" w:color="auto"/>
            <w:right w:val="none" w:sz="0" w:space="0" w:color="auto"/>
          </w:divBdr>
        </w:div>
        <w:div w:id="890574232">
          <w:marLeft w:val="0"/>
          <w:marRight w:val="0"/>
          <w:marTop w:val="0"/>
          <w:marBottom w:val="0"/>
          <w:divBdr>
            <w:top w:val="none" w:sz="0" w:space="0" w:color="auto"/>
            <w:left w:val="none" w:sz="0" w:space="0" w:color="auto"/>
            <w:bottom w:val="none" w:sz="0" w:space="0" w:color="auto"/>
            <w:right w:val="none" w:sz="0" w:space="0" w:color="auto"/>
          </w:divBdr>
        </w:div>
        <w:div w:id="1992246679">
          <w:marLeft w:val="0"/>
          <w:marRight w:val="0"/>
          <w:marTop w:val="0"/>
          <w:marBottom w:val="0"/>
          <w:divBdr>
            <w:top w:val="none" w:sz="0" w:space="0" w:color="auto"/>
            <w:left w:val="none" w:sz="0" w:space="0" w:color="auto"/>
            <w:bottom w:val="none" w:sz="0" w:space="0" w:color="auto"/>
            <w:right w:val="none" w:sz="0" w:space="0" w:color="auto"/>
          </w:divBdr>
        </w:div>
        <w:div w:id="1529873500">
          <w:marLeft w:val="0"/>
          <w:marRight w:val="0"/>
          <w:marTop w:val="0"/>
          <w:marBottom w:val="0"/>
          <w:divBdr>
            <w:top w:val="none" w:sz="0" w:space="0" w:color="auto"/>
            <w:left w:val="none" w:sz="0" w:space="0" w:color="auto"/>
            <w:bottom w:val="none" w:sz="0" w:space="0" w:color="auto"/>
            <w:right w:val="none" w:sz="0" w:space="0" w:color="auto"/>
          </w:divBdr>
        </w:div>
        <w:div w:id="1185169693">
          <w:marLeft w:val="0"/>
          <w:marRight w:val="0"/>
          <w:marTop w:val="0"/>
          <w:marBottom w:val="0"/>
          <w:divBdr>
            <w:top w:val="none" w:sz="0" w:space="0" w:color="auto"/>
            <w:left w:val="none" w:sz="0" w:space="0" w:color="auto"/>
            <w:bottom w:val="none" w:sz="0" w:space="0" w:color="auto"/>
            <w:right w:val="none" w:sz="0" w:space="0" w:color="auto"/>
          </w:divBdr>
        </w:div>
        <w:div w:id="207494101">
          <w:marLeft w:val="0"/>
          <w:marRight w:val="0"/>
          <w:marTop w:val="0"/>
          <w:marBottom w:val="0"/>
          <w:divBdr>
            <w:top w:val="none" w:sz="0" w:space="0" w:color="auto"/>
            <w:left w:val="none" w:sz="0" w:space="0" w:color="auto"/>
            <w:bottom w:val="none" w:sz="0" w:space="0" w:color="auto"/>
            <w:right w:val="none" w:sz="0" w:space="0" w:color="auto"/>
          </w:divBdr>
        </w:div>
        <w:div w:id="1130438798">
          <w:marLeft w:val="0"/>
          <w:marRight w:val="0"/>
          <w:marTop w:val="0"/>
          <w:marBottom w:val="0"/>
          <w:divBdr>
            <w:top w:val="none" w:sz="0" w:space="0" w:color="auto"/>
            <w:left w:val="none" w:sz="0" w:space="0" w:color="auto"/>
            <w:bottom w:val="none" w:sz="0" w:space="0" w:color="auto"/>
            <w:right w:val="none" w:sz="0" w:space="0" w:color="auto"/>
          </w:divBdr>
        </w:div>
        <w:div w:id="51079741">
          <w:marLeft w:val="0"/>
          <w:marRight w:val="0"/>
          <w:marTop w:val="0"/>
          <w:marBottom w:val="0"/>
          <w:divBdr>
            <w:top w:val="none" w:sz="0" w:space="0" w:color="auto"/>
            <w:left w:val="none" w:sz="0" w:space="0" w:color="auto"/>
            <w:bottom w:val="none" w:sz="0" w:space="0" w:color="auto"/>
            <w:right w:val="none" w:sz="0" w:space="0" w:color="auto"/>
          </w:divBdr>
        </w:div>
        <w:div w:id="1281256180">
          <w:marLeft w:val="0"/>
          <w:marRight w:val="0"/>
          <w:marTop w:val="0"/>
          <w:marBottom w:val="0"/>
          <w:divBdr>
            <w:top w:val="none" w:sz="0" w:space="0" w:color="auto"/>
            <w:left w:val="none" w:sz="0" w:space="0" w:color="auto"/>
            <w:bottom w:val="none" w:sz="0" w:space="0" w:color="auto"/>
            <w:right w:val="none" w:sz="0" w:space="0" w:color="auto"/>
          </w:divBdr>
        </w:div>
        <w:div w:id="1198592123">
          <w:marLeft w:val="0"/>
          <w:marRight w:val="0"/>
          <w:marTop w:val="0"/>
          <w:marBottom w:val="0"/>
          <w:divBdr>
            <w:top w:val="none" w:sz="0" w:space="0" w:color="auto"/>
            <w:left w:val="none" w:sz="0" w:space="0" w:color="auto"/>
            <w:bottom w:val="none" w:sz="0" w:space="0" w:color="auto"/>
            <w:right w:val="none" w:sz="0" w:space="0" w:color="auto"/>
          </w:divBdr>
        </w:div>
        <w:div w:id="1380478035">
          <w:marLeft w:val="0"/>
          <w:marRight w:val="0"/>
          <w:marTop w:val="0"/>
          <w:marBottom w:val="0"/>
          <w:divBdr>
            <w:top w:val="none" w:sz="0" w:space="0" w:color="auto"/>
            <w:left w:val="none" w:sz="0" w:space="0" w:color="auto"/>
            <w:bottom w:val="none" w:sz="0" w:space="0" w:color="auto"/>
            <w:right w:val="none" w:sz="0" w:space="0" w:color="auto"/>
          </w:divBdr>
        </w:div>
        <w:div w:id="1315059795">
          <w:marLeft w:val="0"/>
          <w:marRight w:val="0"/>
          <w:marTop w:val="0"/>
          <w:marBottom w:val="0"/>
          <w:divBdr>
            <w:top w:val="none" w:sz="0" w:space="0" w:color="auto"/>
            <w:left w:val="none" w:sz="0" w:space="0" w:color="auto"/>
            <w:bottom w:val="none" w:sz="0" w:space="0" w:color="auto"/>
            <w:right w:val="none" w:sz="0" w:space="0" w:color="auto"/>
          </w:divBdr>
        </w:div>
        <w:div w:id="1692293709">
          <w:marLeft w:val="0"/>
          <w:marRight w:val="0"/>
          <w:marTop w:val="0"/>
          <w:marBottom w:val="0"/>
          <w:divBdr>
            <w:top w:val="none" w:sz="0" w:space="0" w:color="auto"/>
            <w:left w:val="none" w:sz="0" w:space="0" w:color="auto"/>
            <w:bottom w:val="none" w:sz="0" w:space="0" w:color="auto"/>
            <w:right w:val="none" w:sz="0" w:space="0" w:color="auto"/>
          </w:divBdr>
        </w:div>
      </w:divsChild>
    </w:div>
    <w:div w:id="1630013987">
      <w:bodyDiv w:val="1"/>
      <w:marLeft w:val="0"/>
      <w:marRight w:val="0"/>
      <w:marTop w:val="0"/>
      <w:marBottom w:val="0"/>
      <w:divBdr>
        <w:top w:val="none" w:sz="0" w:space="0" w:color="auto"/>
        <w:left w:val="none" w:sz="0" w:space="0" w:color="auto"/>
        <w:bottom w:val="none" w:sz="0" w:space="0" w:color="auto"/>
        <w:right w:val="none" w:sz="0" w:space="0" w:color="auto"/>
      </w:divBdr>
    </w:div>
    <w:div w:id="1637946959">
      <w:bodyDiv w:val="1"/>
      <w:marLeft w:val="0"/>
      <w:marRight w:val="0"/>
      <w:marTop w:val="0"/>
      <w:marBottom w:val="0"/>
      <w:divBdr>
        <w:top w:val="none" w:sz="0" w:space="0" w:color="auto"/>
        <w:left w:val="none" w:sz="0" w:space="0" w:color="auto"/>
        <w:bottom w:val="none" w:sz="0" w:space="0" w:color="auto"/>
        <w:right w:val="none" w:sz="0" w:space="0" w:color="auto"/>
      </w:divBdr>
    </w:div>
    <w:div w:id="1661882313">
      <w:bodyDiv w:val="1"/>
      <w:marLeft w:val="0"/>
      <w:marRight w:val="0"/>
      <w:marTop w:val="0"/>
      <w:marBottom w:val="0"/>
      <w:divBdr>
        <w:top w:val="none" w:sz="0" w:space="0" w:color="auto"/>
        <w:left w:val="none" w:sz="0" w:space="0" w:color="auto"/>
        <w:bottom w:val="none" w:sz="0" w:space="0" w:color="auto"/>
        <w:right w:val="none" w:sz="0" w:space="0" w:color="auto"/>
      </w:divBdr>
    </w:div>
    <w:div w:id="1665163198">
      <w:bodyDiv w:val="1"/>
      <w:marLeft w:val="0"/>
      <w:marRight w:val="0"/>
      <w:marTop w:val="0"/>
      <w:marBottom w:val="0"/>
      <w:divBdr>
        <w:top w:val="none" w:sz="0" w:space="0" w:color="auto"/>
        <w:left w:val="none" w:sz="0" w:space="0" w:color="auto"/>
        <w:bottom w:val="none" w:sz="0" w:space="0" w:color="auto"/>
        <w:right w:val="none" w:sz="0" w:space="0" w:color="auto"/>
      </w:divBdr>
    </w:div>
    <w:div w:id="1681001696">
      <w:bodyDiv w:val="1"/>
      <w:marLeft w:val="0"/>
      <w:marRight w:val="0"/>
      <w:marTop w:val="0"/>
      <w:marBottom w:val="0"/>
      <w:divBdr>
        <w:top w:val="none" w:sz="0" w:space="0" w:color="auto"/>
        <w:left w:val="none" w:sz="0" w:space="0" w:color="auto"/>
        <w:bottom w:val="none" w:sz="0" w:space="0" w:color="auto"/>
        <w:right w:val="none" w:sz="0" w:space="0" w:color="auto"/>
      </w:divBdr>
    </w:div>
    <w:div w:id="1761950628">
      <w:bodyDiv w:val="1"/>
      <w:marLeft w:val="0"/>
      <w:marRight w:val="0"/>
      <w:marTop w:val="0"/>
      <w:marBottom w:val="0"/>
      <w:divBdr>
        <w:top w:val="none" w:sz="0" w:space="0" w:color="auto"/>
        <w:left w:val="none" w:sz="0" w:space="0" w:color="auto"/>
        <w:bottom w:val="none" w:sz="0" w:space="0" w:color="auto"/>
        <w:right w:val="none" w:sz="0" w:space="0" w:color="auto"/>
      </w:divBdr>
    </w:div>
    <w:div w:id="1768385992">
      <w:bodyDiv w:val="1"/>
      <w:marLeft w:val="0"/>
      <w:marRight w:val="0"/>
      <w:marTop w:val="0"/>
      <w:marBottom w:val="0"/>
      <w:divBdr>
        <w:top w:val="none" w:sz="0" w:space="0" w:color="auto"/>
        <w:left w:val="none" w:sz="0" w:space="0" w:color="auto"/>
        <w:bottom w:val="none" w:sz="0" w:space="0" w:color="auto"/>
        <w:right w:val="none" w:sz="0" w:space="0" w:color="auto"/>
      </w:divBdr>
    </w:div>
    <w:div w:id="1774474850">
      <w:bodyDiv w:val="1"/>
      <w:marLeft w:val="0"/>
      <w:marRight w:val="0"/>
      <w:marTop w:val="0"/>
      <w:marBottom w:val="0"/>
      <w:divBdr>
        <w:top w:val="none" w:sz="0" w:space="0" w:color="auto"/>
        <w:left w:val="none" w:sz="0" w:space="0" w:color="auto"/>
        <w:bottom w:val="none" w:sz="0" w:space="0" w:color="auto"/>
        <w:right w:val="none" w:sz="0" w:space="0" w:color="auto"/>
      </w:divBdr>
    </w:div>
    <w:div w:id="1776904707">
      <w:bodyDiv w:val="1"/>
      <w:marLeft w:val="0"/>
      <w:marRight w:val="0"/>
      <w:marTop w:val="0"/>
      <w:marBottom w:val="0"/>
      <w:divBdr>
        <w:top w:val="none" w:sz="0" w:space="0" w:color="auto"/>
        <w:left w:val="none" w:sz="0" w:space="0" w:color="auto"/>
        <w:bottom w:val="none" w:sz="0" w:space="0" w:color="auto"/>
        <w:right w:val="none" w:sz="0" w:space="0" w:color="auto"/>
      </w:divBdr>
    </w:div>
    <w:div w:id="1778132192">
      <w:bodyDiv w:val="1"/>
      <w:marLeft w:val="0"/>
      <w:marRight w:val="0"/>
      <w:marTop w:val="0"/>
      <w:marBottom w:val="0"/>
      <w:divBdr>
        <w:top w:val="none" w:sz="0" w:space="0" w:color="auto"/>
        <w:left w:val="none" w:sz="0" w:space="0" w:color="auto"/>
        <w:bottom w:val="none" w:sz="0" w:space="0" w:color="auto"/>
        <w:right w:val="none" w:sz="0" w:space="0" w:color="auto"/>
      </w:divBdr>
    </w:div>
    <w:div w:id="1781990780">
      <w:bodyDiv w:val="1"/>
      <w:marLeft w:val="0"/>
      <w:marRight w:val="0"/>
      <w:marTop w:val="0"/>
      <w:marBottom w:val="0"/>
      <w:divBdr>
        <w:top w:val="none" w:sz="0" w:space="0" w:color="auto"/>
        <w:left w:val="none" w:sz="0" w:space="0" w:color="auto"/>
        <w:bottom w:val="none" w:sz="0" w:space="0" w:color="auto"/>
        <w:right w:val="none" w:sz="0" w:space="0" w:color="auto"/>
      </w:divBdr>
    </w:div>
    <w:div w:id="1786998608">
      <w:bodyDiv w:val="1"/>
      <w:marLeft w:val="0"/>
      <w:marRight w:val="0"/>
      <w:marTop w:val="0"/>
      <w:marBottom w:val="0"/>
      <w:divBdr>
        <w:top w:val="none" w:sz="0" w:space="0" w:color="auto"/>
        <w:left w:val="none" w:sz="0" w:space="0" w:color="auto"/>
        <w:bottom w:val="none" w:sz="0" w:space="0" w:color="auto"/>
        <w:right w:val="none" w:sz="0" w:space="0" w:color="auto"/>
      </w:divBdr>
    </w:div>
    <w:div w:id="1810630375">
      <w:bodyDiv w:val="1"/>
      <w:marLeft w:val="0"/>
      <w:marRight w:val="0"/>
      <w:marTop w:val="0"/>
      <w:marBottom w:val="0"/>
      <w:divBdr>
        <w:top w:val="none" w:sz="0" w:space="0" w:color="auto"/>
        <w:left w:val="none" w:sz="0" w:space="0" w:color="auto"/>
        <w:bottom w:val="none" w:sz="0" w:space="0" w:color="auto"/>
        <w:right w:val="none" w:sz="0" w:space="0" w:color="auto"/>
      </w:divBdr>
    </w:div>
    <w:div w:id="1857576958">
      <w:bodyDiv w:val="1"/>
      <w:marLeft w:val="0"/>
      <w:marRight w:val="0"/>
      <w:marTop w:val="0"/>
      <w:marBottom w:val="0"/>
      <w:divBdr>
        <w:top w:val="none" w:sz="0" w:space="0" w:color="auto"/>
        <w:left w:val="none" w:sz="0" w:space="0" w:color="auto"/>
        <w:bottom w:val="none" w:sz="0" w:space="0" w:color="auto"/>
        <w:right w:val="none" w:sz="0" w:space="0" w:color="auto"/>
      </w:divBdr>
    </w:div>
    <w:div w:id="1861816914">
      <w:bodyDiv w:val="1"/>
      <w:marLeft w:val="0"/>
      <w:marRight w:val="0"/>
      <w:marTop w:val="0"/>
      <w:marBottom w:val="0"/>
      <w:divBdr>
        <w:top w:val="none" w:sz="0" w:space="0" w:color="auto"/>
        <w:left w:val="none" w:sz="0" w:space="0" w:color="auto"/>
        <w:bottom w:val="none" w:sz="0" w:space="0" w:color="auto"/>
        <w:right w:val="none" w:sz="0" w:space="0" w:color="auto"/>
      </w:divBdr>
    </w:div>
    <w:div w:id="1869247466">
      <w:bodyDiv w:val="1"/>
      <w:marLeft w:val="0"/>
      <w:marRight w:val="0"/>
      <w:marTop w:val="0"/>
      <w:marBottom w:val="0"/>
      <w:divBdr>
        <w:top w:val="none" w:sz="0" w:space="0" w:color="auto"/>
        <w:left w:val="none" w:sz="0" w:space="0" w:color="auto"/>
        <w:bottom w:val="none" w:sz="0" w:space="0" w:color="auto"/>
        <w:right w:val="none" w:sz="0" w:space="0" w:color="auto"/>
      </w:divBdr>
    </w:div>
    <w:div w:id="1929805325">
      <w:bodyDiv w:val="1"/>
      <w:marLeft w:val="0"/>
      <w:marRight w:val="0"/>
      <w:marTop w:val="0"/>
      <w:marBottom w:val="0"/>
      <w:divBdr>
        <w:top w:val="none" w:sz="0" w:space="0" w:color="auto"/>
        <w:left w:val="none" w:sz="0" w:space="0" w:color="auto"/>
        <w:bottom w:val="none" w:sz="0" w:space="0" w:color="auto"/>
        <w:right w:val="none" w:sz="0" w:space="0" w:color="auto"/>
      </w:divBdr>
    </w:div>
    <w:div w:id="1960212448">
      <w:bodyDiv w:val="1"/>
      <w:marLeft w:val="0"/>
      <w:marRight w:val="0"/>
      <w:marTop w:val="0"/>
      <w:marBottom w:val="0"/>
      <w:divBdr>
        <w:top w:val="none" w:sz="0" w:space="0" w:color="auto"/>
        <w:left w:val="none" w:sz="0" w:space="0" w:color="auto"/>
        <w:bottom w:val="none" w:sz="0" w:space="0" w:color="auto"/>
        <w:right w:val="none" w:sz="0" w:space="0" w:color="auto"/>
      </w:divBdr>
    </w:div>
    <w:div w:id="1983266079">
      <w:bodyDiv w:val="1"/>
      <w:marLeft w:val="0"/>
      <w:marRight w:val="0"/>
      <w:marTop w:val="0"/>
      <w:marBottom w:val="0"/>
      <w:divBdr>
        <w:top w:val="none" w:sz="0" w:space="0" w:color="auto"/>
        <w:left w:val="none" w:sz="0" w:space="0" w:color="auto"/>
        <w:bottom w:val="none" w:sz="0" w:space="0" w:color="auto"/>
        <w:right w:val="none" w:sz="0" w:space="0" w:color="auto"/>
      </w:divBdr>
    </w:div>
    <w:div w:id="1986080505">
      <w:bodyDiv w:val="1"/>
      <w:marLeft w:val="0"/>
      <w:marRight w:val="0"/>
      <w:marTop w:val="0"/>
      <w:marBottom w:val="0"/>
      <w:divBdr>
        <w:top w:val="none" w:sz="0" w:space="0" w:color="auto"/>
        <w:left w:val="none" w:sz="0" w:space="0" w:color="auto"/>
        <w:bottom w:val="none" w:sz="0" w:space="0" w:color="auto"/>
        <w:right w:val="none" w:sz="0" w:space="0" w:color="auto"/>
      </w:divBdr>
      <w:divsChild>
        <w:div w:id="1929847505">
          <w:marLeft w:val="0"/>
          <w:marRight w:val="0"/>
          <w:marTop w:val="0"/>
          <w:marBottom w:val="120"/>
          <w:divBdr>
            <w:top w:val="none" w:sz="0" w:space="0" w:color="auto"/>
            <w:left w:val="none" w:sz="0" w:space="0" w:color="auto"/>
            <w:bottom w:val="none" w:sz="0" w:space="0" w:color="auto"/>
            <w:right w:val="none" w:sz="0" w:space="0" w:color="auto"/>
          </w:divBdr>
          <w:divsChild>
            <w:div w:id="1345594080">
              <w:marLeft w:val="0"/>
              <w:marRight w:val="0"/>
              <w:marTop w:val="0"/>
              <w:marBottom w:val="0"/>
              <w:divBdr>
                <w:top w:val="none" w:sz="0" w:space="0" w:color="auto"/>
                <w:left w:val="none" w:sz="0" w:space="0" w:color="auto"/>
                <w:bottom w:val="none" w:sz="0" w:space="0" w:color="auto"/>
                <w:right w:val="none" w:sz="0" w:space="0" w:color="auto"/>
              </w:divBdr>
              <w:divsChild>
                <w:div w:id="473256951">
                  <w:marLeft w:val="0"/>
                  <w:marRight w:val="0"/>
                  <w:marTop w:val="0"/>
                  <w:marBottom w:val="0"/>
                  <w:divBdr>
                    <w:top w:val="none" w:sz="0" w:space="0" w:color="auto"/>
                    <w:left w:val="none" w:sz="0" w:space="0" w:color="auto"/>
                    <w:bottom w:val="none" w:sz="0" w:space="0" w:color="auto"/>
                    <w:right w:val="none" w:sz="0" w:space="0" w:color="auto"/>
                  </w:divBdr>
                </w:div>
                <w:div w:id="1429043606">
                  <w:marLeft w:val="0"/>
                  <w:marRight w:val="0"/>
                  <w:marTop w:val="0"/>
                  <w:marBottom w:val="0"/>
                  <w:divBdr>
                    <w:top w:val="none" w:sz="0" w:space="0" w:color="auto"/>
                    <w:left w:val="none" w:sz="0" w:space="0" w:color="auto"/>
                    <w:bottom w:val="none" w:sz="0" w:space="0" w:color="auto"/>
                    <w:right w:val="none" w:sz="0" w:space="0" w:color="auto"/>
                  </w:divBdr>
                </w:div>
                <w:div w:id="657882917">
                  <w:marLeft w:val="0"/>
                  <w:marRight w:val="0"/>
                  <w:marTop w:val="0"/>
                  <w:marBottom w:val="0"/>
                  <w:divBdr>
                    <w:top w:val="none" w:sz="0" w:space="0" w:color="auto"/>
                    <w:left w:val="none" w:sz="0" w:space="0" w:color="auto"/>
                    <w:bottom w:val="none" w:sz="0" w:space="0" w:color="auto"/>
                    <w:right w:val="none" w:sz="0" w:space="0" w:color="auto"/>
                  </w:divBdr>
                </w:div>
                <w:div w:id="1813477981">
                  <w:marLeft w:val="0"/>
                  <w:marRight w:val="0"/>
                  <w:marTop w:val="0"/>
                  <w:marBottom w:val="0"/>
                  <w:divBdr>
                    <w:top w:val="none" w:sz="0" w:space="0" w:color="auto"/>
                    <w:left w:val="none" w:sz="0" w:space="0" w:color="auto"/>
                    <w:bottom w:val="none" w:sz="0" w:space="0" w:color="auto"/>
                    <w:right w:val="none" w:sz="0" w:space="0" w:color="auto"/>
                  </w:divBdr>
                </w:div>
                <w:div w:id="2133595663">
                  <w:marLeft w:val="0"/>
                  <w:marRight w:val="0"/>
                  <w:marTop w:val="0"/>
                  <w:marBottom w:val="0"/>
                  <w:divBdr>
                    <w:top w:val="none" w:sz="0" w:space="0" w:color="auto"/>
                    <w:left w:val="none" w:sz="0" w:space="0" w:color="auto"/>
                    <w:bottom w:val="none" w:sz="0" w:space="0" w:color="auto"/>
                    <w:right w:val="none" w:sz="0" w:space="0" w:color="auto"/>
                  </w:divBdr>
                </w:div>
                <w:div w:id="991719643">
                  <w:marLeft w:val="0"/>
                  <w:marRight w:val="0"/>
                  <w:marTop w:val="0"/>
                  <w:marBottom w:val="0"/>
                  <w:divBdr>
                    <w:top w:val="none" w:sz="0" w:space="0" w:color="auto"/>
                    <w:left w:val="none" w:sz="0" w:space="0" w:color="auto"/>
                    <w:bottom w:val="none" w:sz="0" w:space="0" w:color="auto"/>
                    <w:right w:val="none" w:sz="0" w:space="0" w:color="auto"/>
                  </w:divBdr>
                </w:div>
                <w:div w:id="887690051">
                  <w:marLeft w:val="0"/>
                  <w:marRight w:val="0"/>
                  <w:marTop w:val="0"/>
                  <w:marBottom w:val="0"/>
                  <w:divBdr>
                    <w:top w:val="none" w:sz="0" w:space="0" w:color="auto"/>
                    <w:left w:val="none" w:sz="0" w:space="0" w:color="auto"/>
                    <w:bottom w:val="none" w:sz="0" w:space="0" w:color="auto"/>
                    <w:right w:val="none" w:sz="0" w:space="0" w:color="auto"/>
                  </w:divBdr>
                </w:div>
                <w:div w:id="256908043">
                  <w:marLeft w:val="0"/>
                  <w:marRight w:val="0"/>
                  <w:marTop w:val="0"/>
                  <w:marBottom w:val="0"/>
                  <w:divBdr>
                    <w:top w:val="none" w:sz="0" w:space="0" w:color="auto"/>
                    <w:left w:val="none" w:sz="0" w:space="0" w:color="auto"/>
                    <w:bottom w:val="none" w:sz="0" w:space="0" w:color="auto"/>
                    <w:right w:val="none" w:sz="0" w:space="0" w:color="auto"/>
                  </w:divBdr>
                </w:div>
                <w:div w:id="93328028">
                  <w:marLeft w:val="0"/>
                  <w:marRight w:val="0"/>
                  <w:marTop w:val="0"/>
                  <w:marBottom w:val="0"/>
                  <w:divBdr>
                    <w:top w:val="none" w:sz="0" w:space="0" w:color="auto"/>
                    <w:left w:val="none" w:sz="0" w:space="0" w:color="auto"/>
                    <w:bottom w:val="none" w:sz="0" w:space="0" w:color="auto"/>
                    <w:right w:val="none" w:sz="0" w:space="0" w:color="auto"/>
                  </w:divBdr>
                </w:div>
                <w:div w:id="88545734">
                  <w:marLeft w:val="0"/>
                  <w:marRight w:val="0"/>
                  <w:marTop w:val="0"/>
                  <w:marBottom w:val="0"/>
                  <w:divBdr>
                    <w:top w:val="none" w:sz="0" w:space="0" w:color="auto"/>
                    <w:left w:val="none" w:sz="0" w:space="0" w:color="auto"/>
                    <w:bottom w:val="none" w:sz="0" w:space="0" w:color="auto"/>
                    <w:right w:val="none" w:sz="0" w:space="0" w:color="auto"/>
                  </w:divBdr>
                </w:div>
                <w:div w:id="1095632983">
                  <w:marLeft w:val="0"/>
                  <w:marRight w:val="0"/>
                  <w:marTop w:val="0"/>
                  <w:marBottom w:val="0"/>
                  <w:divBdr>
                    <w:top w:val="none" w:sz="0" w:space="0" w:color="auto"/>
                    <w:left w:val="none" w:sz="0" w:space="0" w:color="auto"/>
                    <w:bottom w:val="none" w:sz="0" w:space="0" w:color="auto"/>
                    <w:right w:val="none" w:sz="0" w:space="0" w:color="auto"/>
                  </w:divBdr>
                </w:div>
                <w:div w:id="1794908977">
                  <w:marLeft w:val="0"/>
                  <w:marRight w:val="0"/>
                  <w:marTop w:val="0"/>
                  <w:marBottom w:val="0"/>
                  <w:divBdr>
                    <w:top w:val="none" w:sz="0" w:space="0" w:color="auto"/>
                    <w:left w:val="none" w:sz="0" w:space="0" w:color="auto"/>
                    <w:bottom w:val="none" w:sz="0" w:space="0" w:color="auto"/>
                    <w:right w:val="none" w:sz="0" w:space="0" w:color="auto"/>
                  </w:divBdr>
                </w:div>
                <w:div w:id="426312352">
                  <w:marLeft w:val="0"/>
                  <w:marRight w:val="0"/>
                  <w:marTop w:val="0"/>
                  <w:marBottom w:val="0"/>
                  <w:divBdr>
                    <w:top w:val="none" w:sz="0" w:space="0" w:color="auto"/>
                    <w:left w:val="none" w:sz="0" w:space="0" w:color="auto"/>
                    <w:bottom w:val="none" w:sz="0" w:space="0" w:color="auto"/>
                    <w:right w:val="none" w:sz="0" w:space="0" w:color="auto"/>
                  </w:divBdr>
                </w:div>
                <w:div w:id="1211191309">
                  <w:marLeft w:val="0"/>
                  <w:marRight w:val="0"/>
                  <w:marTop w:val="0"/>
                  <w:marBottom w:val="0"/>
                  <w:divBdr>
                    <w:top w:val="none" w:sz="0" w:space="0" w:color="auto"/>
                    <w:left w:val="none" w:sz="0" w:space="0" w:color="auto"/>
                    <w:bottom w:val="none" w:sz="0" w:space="0" w:color="auto"/>
                    <w:right w:val="none" w:sz="0" w:space="0" w:color="auto"/>
                  </w:divBdr>
                </w:div>
                <w:div w:id="852769777">
                  <w:marLeft w:val="0"/>
                  <w:marRight w:val="0"/>
                  <w:marTop w:val="0"/>
                  <w:marBottom w:val="0"/>
                  <w:divBdr>
                    <w:top w:val="none" w:sz="0" w:space="0" w:color="auto"/>
                    <w:left w:val="none" w:sz="0" w:space="0" w:color="auto"/>
                    <w:bottom w:val="none" w:sz="0" w:space="0" w:color="auto"/>
                    <w:right w:val="none" w:sz="0" w:space="0" w:color="auto"/>
                  </w:divBdr>
                </w:div>
                <w:div w:id="586621329">
                  <w:marLeft w:val="0"/>
                  <w:marRight w:val="0"/>
                  <w:marTop w:val="0"/>
                  <w:marBottom w:val="0"/>
                  <w:divBdr>
                    <w:top w:val="none" w:sz="0" w:space="0" w:color="auto"/>
                    <w:left w:val="none" w:sz="0" w:space="0" w:color="auto"/>
                    <w:bottom w:val="none" w:sz="0" w:space="0" w:color="auto"/>
                    <w:right w:val="none" w:sz="0" w:space="0" w:color="auto"/>
                  </w:divBdr>
                </w:div>
                <w:div w:id="13295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0">
      <w:bodyDiv w:val="1"/>
      <w:marLeft w:val="0"/>
      <w:marRight w:val="0"/>
      <w:marTop w:val="0"/>
      <w:marBottom w:val="0"/>
      <w:divBdr>
        <w:top w:val="none" w:sz="0" w:space="0" w:color="auto"/>
        <w:left w:val="none" w:sz="0" w:space="0" w:color="auto"/>
        <w:bottom w:val="none" w:sz="0" w:space="0" w:color="auto"/>
        <w:right w:val="none" w:sz="0" w:space="0" w:color="auto"/>
      </w:divBdr>
    </w:div>
    <w:div w:id="2029594650">
      <w:bodyDiv w:val="1"/>
      <w:marLeft w:val="0"/>
      <w:marRight w:val="0"/>
      <w:marTop w:val="0"/>
      <w:marBottom w:val="0"/>
      <w:divBdr>
        <w:top w:val="none" w:sz="0" w:space="0" w:color="auto"/>
        <w:left w:val="none" w:sz="0" w:space="0" w:color="auto"/>
        <w:bottom w:val="none" w:sz="0" w:space="0" w:color="auto"/>
        <w:right w:val="none" w:sz="0" w:space="0" w:color="auto"/>
      </w:divBdr>
      <w:divsChild>
        <w:div w:id="1210338496">
          <w:marLeft w:val="0"/>
          <w:marRight w:val="0"/>
          <w:marTop w:val="0"/>
          <w:marBottom w:val="0"/>
          <w:divBdr>
            <w:top w:val="none" w:sz="0" w:space="0" w:color="auto"/>
            <w:left w:val="none" w:sz="0" w:space="0" w:color="auto"/>
            <w:bottom w:val="none" w:sz="0" w:space="0" w:color="auto"/>
            <w:right w:val="none" w:sz="0" w:space="0" w:color="auto"/>
          </w:divBdr>
          <w:divsChild>
            <w:div w:id="1151484124">
              <w:marLeft w:val="0"/>
              <w:marRight w:val="0"/>
              <w:marTop w:val="0"/>
              <w:marBottom w:val="0"/>
              <w:divBdr>
                <w:top w:val="none" w:sz="0" w:space="0" w:color="auto"/>
                <w:left w:val="none" w:sz="0" w:space="0" w:color="auto"/>
                <w:bottom w:val="none" w:sz="0" w:space="0" w:color="auto"/>
                <w:right w:val="none" w:sz="0" w:space="0" w:color="auto"/>
              </w:divBdr>
              <w:divsChild>
                <w:div w:id="1290164892">
                  <w:marLeft w:val="0"/>
                  <w:marRight w:val="0"/>
                  <w:marTop w:val="0"/>
                  <w:marBottom w:val="0"/>
                  <w:divBdr>
                    <w:top w:val="none" w:sz="0" w:space="0" w:color="auto"/>
                    <w:left w:val="none" w:sz="0" w:space="0" w:color="auto"/>
                    <w:bottom w:val="none" w:sz="0" w:space="0" w:color="auto"/>
                    <w:right w:val="none" w:sz="0" w:space="0" w:color="auto"/>
                  </w:divBdr>
                  <w:divsChild>
                    <w:div w:id="817306411">
                      <w:marLeft w:val="0"/>
                      <w:marRight w:val="0"/>
                      <w:marTop w:val="0"/>
                      <w:marBottom w:val="0"/>
                      <w:divBdr>
                        <w:top w:val="single" w:sz="2" w:space="0" w:color="E2E2E2"/>
                        <w:left w:val="single" w:sz="2" w:space="15" w:color="E2E2E2"/>
                        <w:bottom w:val="single" w:sz="2" w:space="0" w:color="E2E2E2"/>
                        <w:right w:val="single" w:sz="2" w:space="15" w:color="E2E2E2"/>
                      </w:divBdr>
                      <w:divsChild>
                        <w:div w:id="1245333944">
                          <w:marLeft w:val="0"/>
                          <w:marRight w:val="0"/>
                          <w:marTop w:val="0"/>
                          <w:marBottom w:val="0"/>
                          <w:divBdr>
                            <w:top w:val="none" w:sz="0" w:space="0" w:color="auto"/>
                            <w:left w:val="none" w:sz="0" w:space="0" w:color="auto"/>
                            <w:bottom w:val="none" w:sz="0" w:space="0" w:color="auto"/>
                            <w:right w:val="none" w:sz="0" w:space="0" w:color="auto"/>
                          </w:divBdr>
                          <w:divsChild>
                            <w:div w:id="532037181">
                              <w:marLeft w:val="0"/>
                              <w:marRight w:val="0"/>
                              <w:marTop w:val="0"/>
                              <w:marBottom w:val="0"/>
                              <w:divBdr>
                                <w:top w:val="none" w:sz="0" w:space="0" w:color="auto"/>
                                <w:left w:val="none" w:sz="0" w:space="0" w:color="auto"/>
                                <w:bottom w:val="none" w:sz="0" w:space="0" w:color="auto"/>
                                <w:right w:val="none" w:sz="0" w:space="0" w:color="auto"/>
                              </w:divBdr>
                              <w:divsChild>
                                <w:div w:id="1458331245">
                                  <w:marLeft w:val="0"/>
                                  <w:marRight w:val="0"/>
                                  <w:marTop w:val="0"/>
                                  <w:marBottom w:val="0"/>
                                  <w:divBdr>
                                    <w:top w:val="single" w:sz="6" w:space="0" w:color="DDDDDD"/>
                                    <w:left w:val="single" w:sz="6" w:space="8" w:color="DDDDDD"/>
                                    <w:bottom w:val="single" w:sz="6" w:space="8" w:color="DDDDDD"/>
                                    <w:right w:val="single" w:sz="6" w:space="8" w:color="DDDDDD"/>
                                  </w:divBdr>
                                  <w:divsChild>
                                    <w:div w:id="485754239">
                                      <w:marLeft w:val="0"/>
                                      <w:marRight w:val="0"/>
                                      <w:marTop w:val="0"/>
                                      <w:marBottom w:val="0"/>
                                      <w:divBdr>
                                        <w:top w:val="none" w:sz="0" w:space="0" w:color="auto"/>
                                        <w:left w:val="none" w:sz="0" w:space="0" w:color="auto"/>
                                        <w:bottom w:val="none" w:sz="0" w:space="0" w:color="auto"/>
                                        <w:right w:val="none" w:sz="0" w:space="0" w:color="auto"/>
                                      </w:divBdr>
                                      <w:divsChild>
                                        <w:div w:id="110052421">
                                          <w:marLeft w:val="0"/>
                                          <w:marRight w:val="0"/>
                                          <w:marTop w:val="0"/>
                                          <w:marBottom w:val="0"/>
                                          <w:divBdr>
                                            <w:top w:val="none" w:sz="0" w:space="0" w:color="auto"/>
                                            <w:left w:val="none" w:sz="0" w:space="0" w:color="auto"/>
                                            <w:bottom w:val="none" w:sz="0" w:space="0" w:color="auto"/>
                                            <w:right w:val="none" w:sz="0" w:space="0" w:color="auto"/>
                                          </w:divBdr>
                                          <w:divsChild>
                                            <w:div w:id="17590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76804">
      <w:bodyDiv w:val="1"/>
      <w:marLeft w:val="0"/>
      <w:marRight w:val="0"/>
      <w:marTop w:val="0"/>
      <w:marBottom w:val="0"/>
      <w:divBdr>
        <w:top w:val="none" w:sz="0" w:space="0" w:color="auto"/>
        <w:left w:val="none" w:sz="0" w:space="0" w:color="auto"/>
        <w:bottom w:val="none" w:sz="0" w:space="0" w:color="auto"/>
        <w:right w:val="none" w:sz="0" w:space="0" w:color="auto"/>
      </w:divBdr>
    </w:div>
    <w:div w:id="2111661844">
      <w:bodyDiv w:val="1"/>
      <w:marLeft w:val="0"/>
      <w:marRight w:val="0"/>
      <w:marTop w:val="0"/>
      <w:marBottom w:val="0"/>
      <w:divBdr>
        <w:top w:val="none" w:sz="0" w:space="0" w:color="auto"/>
        <w:left w:val="none" w:sz="0" w:space="0" w:color="auto"/>
        <w:bottom w:val="none" w:sz="0" w:space="0" w:color="auto"/>
        <w:right w:val="none" w:sz="0" w:space="0" w:color="auto"/>
      </w:divBdr>
    </w:div>
    <w:div w:id="21431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f.scjn.pjf.gob.mx/sjfsist/Paginas/DetalleGeneralV2.aspx?id=166996&amp;Clase=DetalleTesisBL" TargetMode="External"/><Relationship Id="rId1" Type="http://schemas.openxmlformats.org/officeDocument/2006/relationships/hyperlink" Target="http://sjf.scjn.pjf.gob.mx/sjfsist/Paginas/DetalleGeneralV2.aspx?id=164120&amp;Clase=DetalleTesisB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762C97-4EC1-420C-9524-FCF1DC30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10994</Words>
  <Characters>60468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71320</CharactersWithSpaces>
  <SharedDoc>false</SharedDoc>
  <HLinks>
    <vt:vector size="18" baseType="variant">
      <vt:variant>
        <vt:i4>1048587</vt:i4>
      </vt:variant>
      <vt:variant>
        <vt:i4>6</vt:i4>
      </vt:variant>
      <vt:variant>
        <vt:i4>0</vt:i4>
      </vt:variant>
      <vt:variant>
        <vt:i4>5</vt:i4>
      </vt:variant>
      <vt:variant>
        <vt:lpwstr>javascript:AbrirModal(2)</vt:lpwstr>
      </vt:variant>
      <vt:variant>
        <vt:lpwstr/>
      </vt:variant>
      <vt:variant>
        <vt:i4>1048584</vt:i4>
      </vt:variant>
      <vt:variant>
        <vt:i4>3</vt:i4>
      </vt:variant>
      <vt:variant>
        <vt:i4>0</vt:i4>
      </vt:variant>
      <vt:variant>
        <vt:i4>5</vt:i4>
      </vt:variant>
      <vt:variant>
        <vt:lpwstr>javascript:AbrirModal(1)</vt:lpwstr>
      </vt:variant>
      <vt:variant>
        <vt:lpwstr/>
      </vt:variant>
      <vt:variant>
        <vt:i4>1048584</vt:i4>
      </vt:variant>
      <vt:variant>
        <vt:i4>0</vt:i4>
      </vt:variant>
      <vt:variant>
        <vt:i4>0</vt:i4>
      </vt:variant>
      <vt:variant>
        <vt:i4>5</vt:i4>
      </vt:variant>
      <vt:variant>
        <vt:lpwstr>javascript:AbrirModal(1)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Omar Hernandez Salgado</dc:creator>
  <cp:keywords/>
  <dc:description/>
  <cp:lastModifiedBy>Liliana Cabrera Moscoso</cp:lastModifiedBy>
  <cp:revision>2</cp:revision>
  <cp:lastPrinted>2019-08-27T15:53:00Z</cp:lastPrinted>
  <dcterms:created xsi:type="dcterms:W3CDTF">2019-09-03T22:38:00Z</dcterms:created>
  <dcterms:modified xsi:type="dcterms:W3CDTF">2019-09-03T22:38:00Z</dcterms:modified>
</cp:coreProperties>
</file>