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01" w:rsidRPr="007E5732" w:rsidRDefault="00ED2903" w:rsidP="00F76422">
      <w:pPr>
        <w:spacing w:before="360" w:after="360" w:line="240" w:lineRule="auto"/>
        <w:ind w:left="3402"/>
        <w:jc w:val="both"/>
        <w:rPr>
          <w:rFonts w:ascii="Arial" w:hAnsi="Arial"/>
          <w:b/>
          <w:sz w:val="26"/>
          <w:szCs w:val="26"/>
        </w:rPr>
      </w:pPr>
      <w:bookmarkStart w:id="0" w:name="_GoBack"/>
      <w:bookmarkEnd w:id="0"/>
      <w:r w:rsidRPr="007E5732">
        <w:rPr>
          <w:rFonts w:ascii="Arial" w:hAnsi="Arial"/>
          <w:b/>
          <w:sz w:val="26"/>
          <w:szCs w:val="26"/>
        </w:rPr>
        <w:t>RECURSO DE REVISIÓN DEL PROCEDIMIENTO ESPECIAL SANCIONADOR</w:t>
      </w:r>
    </w:p>
    <w:p w:rsidR="001E2BCB" w:rsidRPr="007E5732" w:rsidRDefault="001E2BCB" w:rsidP="00F76422">
      <w:pPr>
        <w:spacing w:before="360" w:after="360" w:line="240" w:lineRule="auto"/>
        <w:ind w:left="3402"/>
        <w:jc w:val="both"/>
        <w:rPr>
          <w:rFonts w:ascii="Arial" w:hAnsi="Arial"/>
          <w:b/>
          <w:sz w:val="26"/>
          <w:szCs w:val="26"/>
        </w:rPr>
      </w:pPr>
      <w:r w:rsidRPr="007E5732">
        <w:rPr>
          <w:rFonts w:ascii="Arial" w:hAnsi="Arial"/>
          <w:b/>
          <w:sz w:val="26"/>
          <w:szCs w:val="26"/>
        </w:rPr>
        <w:t xml:space="preserve">EXPEDIENTE: </w:t>
      </w:r>
      <w:r w:rsidRPr="007E5732">
        <w:rPr>
          <w:rFonts w:ascii="Arial" w:hAnsi="Arial"/>
          <w:sz w:val="26"/>
          <w:szCs w:val="26"/>
        </w:rPr>
        <w:t>SUP-</w:t>
      </w:r>
      <w:r w:rsidR="00ED2903" w:rsidRPr="007E5732">
        <w:rPr>
          <w:rFonts w:ascii="Arial" w:hAnsi="Arial"/>
          <w:sz w:val="26"/>
          <w:szCs w:val="26"/>
        </w:rPr>
        <w:t>REP</w:t>
      </w:r>
      <w:r w:rsidRPr="007E5732">
        <w:rPr>
          <w:rFonts w:ascii="Arial" w:hAnsi="Arial"/>
          <w:sz w:val="26"/>
          <w:szCs w:val="26"/>
        </w:rPr>
        <w:t>-</w:t>
      </w:r>
      <w:r w:rsidR="005E1FD2">
        <w:rPr>
          <w:rFonts w:ascii="Arial" w:hAnsi="Arial"/>
          <w:sz w:val="26"/>
          <w:szCs w:val="26"/>
        </w:rPr>
        <w:t>397</w:t>
      </w:r>
      <w:r w:rsidRPr="007E5732">
        <w:rPr>
          <w:rFonts w:ascii="Arial" w:hAnsi="Arial"/>
          <w:sz w:val="26"/>
          <w:szCs w:val="26"/>
        </w:rPr>
        <w:t>/201</w:t>
      </w:r>
      <w:r w:rsidR="00674022" w:rsidRPr="007E5732">
        <w:rPr>
          <w:rFonts w:ascii="Arial" w:hAnsi="Arial"/>
          <w:sz w:val="26"/>
          <w:szCs w:val="26"/>
        </w:rPr>
        <w:t>5</w:t>
      </w:r>
    </w:p>
    <w:p w:rsidR="0043629A" w:rsidRPr="007E5732" w:rsidRDefault="00674022" w:rsidP="00F76422">
      <w:pPr>
        <w:spacing w:before="360" w:after="360" w:line="240" w:lineRule="auto"/>
        <w:ind w:left="3402"/>
        <w:jc w:val="both"/>
        <w:rPr>
          <w:rFonts w:ascii="Arial" w:hAnsi="Arial"/>
          <w:b/>
          <w:sz w:val="26"/>
          <w:szCs w:val="26"/>
        </w:rPr>
      </w:pPr>
      <w:r w:rsidRPr="007E5732">
        <w:rPr>
          <w:rFonts w:ascii="Arial" w:hAnsi="Arial"/>
          <w:b/>
          <w:sz w:val="26"/>
          <w:szCs w:val="26"/>
        </w:rPr>
        <w:t>R</w:t>
      </w:r>
      <w:r w:rsidR="00C05CA5" w:rsidRPr="007E5732">
        <w:rPr>
          <w:rFonts w:ascii="Arial" w:hAnsi="Arial"/>
          <w:b/>
          <w:sz w:val="26"/>
          <w:szCs w:val="26"/>
        </w:rPr>
        <w:t>ECURRENTE</w:t>
      </w:r>
      <w:r w:rsidR="001E2BCB" w:rsidRPr="007E5732">
        <w:rPr>
          <w:rFonts w:ascii="Arial" w:hAnsi="Arial"/>
          <w:b/>
          <w:sz w:val="26"/>
          <w:szCs w:val="26"/>
        </w:rPr>
        <w:t xml:space="preserve">: </w:t>
      </w:r>
      <w:r w:rsidR="005E1FD2" w:rsidRPr="005E1FD2">
        <w:rPr>
          <w:rFonts w:ascii="Arial" w:hAnsi="Arial"/>
          <w:sz w:val="26"/>
          <w:szCs w:val="26"/>
        </w:rPr>
        <w:t>EDGARDO BURGOS MARENTES</w:t>
      </w:r>
    </w:p>
    <w:p w:rsidR="0043629A" w:rsidRPr="007E5732" w:rsidRDefault="0043629A" w:rsidP="00F76422">
      <w:pPr>
        <w:spacing w:before="360" w:after="360" w:line="240" w:lineRule="auto"/>
        <w:ind w:left="3402"/>
        <w:jc w:val="both"/>
        <w:rPr>
          <w:rFonts w:ascii="Arial" w:hAnsi="Arial"/>
          <w:b/>
          <w:sz w:val="26"/>
          <w:szCs w:val="26"/>
        </w:rPr>
      </w:pPr>
      <w:r w:rsidRPr="007E5732">
        <w:rPr>
          <w:rFonts w:ascii="Arial" w:hAnsi="Arial"/>
          <w:b/>
          <w:sz w:val="26"/>
          <w:szCs w:val="26"/>
        </w:rPr>
        <w:t xml:space="preserve">AUTORIDAD RESPONSABLE: </w:t>
      </w:r>
      <w:r w:rsidR="0024595A" w:rsidRPr="0024595A">
        <w:rPr>
          <w:rFonts w:ascii="Arial" w:hAnsi="Arial"/>
          <w:sz w:val="26"/>
          <w:szCs w:val="26"/>
        </w:rPr>
        <w:t>SALA REGIONAL ESPECIALIZADA DEL TRIBUNAL ELECTORAL DEL PODER JUDICIAL DE LA FEDERACIÓN</w:t>
      </w:r>
    </w:p>
    <w:p w:rsidR="007E5732" w:rsidRPr="007E5732" w:rsidRDefault="001420FB" w:rsidP="007E5732">
      <w:pPr>
        <w:spacing w:before="360" w:after="360" w:line="240" w:lineRule="auto"/>
        <w:ind w:left="3402"/>
        <w:jc w:val="both"/>
        <w:rPr>
          <w:rFonts w:ascii="Arial" w:hAnsi="Arial"/>
          <w:b/>
          <w:bCs/>
          <w:sz w:val="26"/>
          <w:szCs w:val="26"/>
        </w:rPr>
      </w:pPr>
      <w:r w:rsidRPr="007E5732">
        <w:rPr>
          <w:rFonts w:ascii="Arial" w:hAnsi="Arial"/>
          <w:b/>
          <w:sz w:val="26"/>
          <w:szCs w:val="26"/>
        </w:rPr>
        <w:t>MAGISTRAD</w:t>
      </w:r>
      <w:r w:rsidR="00E44EC0" w:rsidRPr="007E5732">
        <w:rPr>
          <w:rFonts w:ascii="Arial" w:hAnsi="Arial"/>
          <w:b/>
          <w:sz w:val="26"/>
          <w:szCs w:val="26"/>
        </w:rPr>
        <w:t>A</w:t>
      </w:r>
      <w:r w:rsidRPr="007E5732">
        <w:rPr>
          <w:rFonts w:ascii="Arial" w:hAnsi="Arial"/>
          <w:b/>
          <w:sz w:val="26"/>
          <w:szCs w:val="26"/>
        </w:rPr>
        <w:t xml:space="preserve"> PONENTE: </w:t>
      </w:r>
      <w:r w:rsidR="007E5732" w:rsidRPr="007E5732">
        <w:rPr>
          <w:rFonts w:ascii="Arial" w:hAnsi="Arial"/>
          <w:bCs/>
          <w:sz w:val="26"/>
          <w:szCs w:val="26"/>
        </w:rPr>
        <w:t>MARÍA DEL CARMEN ALANIS FIGUEROA</w:t>
      </w:r>
    </w:p>
    <w:p w:rsidR="007E5732" w:rsidRDefault="008933A5" w:rsidP="007E5732">
      <w:pPr>
        <w:spacing w:before="360" w:after="360" w:line="240" w:lineRule="auto"/>
        <w:ind w:left="3402"/>
        <w:jc w:val="both"/>
        <w:rPr>
          <w:rFonts w:ascii="Arial" w:hAnsi="Arial"/>
          <w:b/>
          <w:sz w:val="26"/>
          <w:szCs w:val="26"/>
        </w:rPr>
      </w:pPr>
      <w:r>
        <w:rPr>
          <w:rFonts w:ascii="Arial" w:hAnsi="Arial"/>
          <w:b/>
          <w:bCs/>
          <w:sz w:val="26"/>
          <w:szCs w:val="26"/>
        </w:rPr>
        <w:t>SECRETARIO</w:t>
      </w:r>
      <w:r w:rsidR="007E5732" w:rsidRPr="007E5732">
        <w:rPr>
          <w:rFonts w:ascii="Arial" w:hAnsi="Arial"/>
          <w:b/>
          <w:bCs/>
          <w:sz w:val="26"/>
          <w:szCs w:val="26"/>
        </w:rPr>
        <w:t xml:space="preserve">: </w:t>
      </w:r>
      <w:r w:rsidR="0024595A">
        <w:rPr>
          <w:rFonts w:ascii="Arial" w:hAnsi="Arial"/>
          <w:bCs/>
          <w:sz w:val="26"/>
          <w:szCs w:val="26"/>
        </w:rPr>
        <w:t>CARLOS VARGAS BACA</w:t>
      </w:r>
      <w:r w:rsidR="007E5732" w:rsidRPr="007E5732">
        <w:rPr>
          <w:rFonts w:ascii="Arial" w:hAnsi="Arial"/>
          <w:bCs/>
          <w:sz w:val="26"/>
          <w:szCs w:val="26"/>
        </w:rPr>
        <w:t xml:space="preserve"> </w:t>
      </w:r>
      <w:r w:rsidR="007E5732" w:rsidRPr="007E5732">
        <w:rPr>
          <w:rFonts w:ascii="Arial" w:hAnsi="Arial"/>
          <w:b/>
          <w:sz w:val="26"/>
          <w:szCs w:val="26"/>
        </w:rPr>
        <w:t xml:space="preserve"> </w:t>
      </w:r>
    </w:p>
    <w:p w:rsidR="001E2BCB" w:rsidRDefault="001E2BCB" w:rsidP="007E5732">
      <w:pPr>
        <w:spacing w:before="360" w:after="360" w:line="240" w:lineRule="auto"/>
        <w:jc w:val="both"/>
        <w:rPr>
          <w:rFonts w:ascii="Arial" w:hAnsi="Arial"/>
          <w:sz w:val="26"/>
          <w:szCs w:val="26"/>
        </w:rPr>
      </w:pPr>
      <w:r w:rsidRPr="007E5732">
        <w:rPr>
          <w:rFonts w:ascii="Arial" w:hAnsi="Arial"/>
          <w:sz w:val="26"/>
          <w:szCs w:val="26"/>
        </w:rPr>
        <w:t xml:space="preserve">México, Distrito Federal, </w:t>
      </w:r>
      <w:r w:rsidR="00664365">
        <w:rPr>
          <w:rFonts w:ascii="Arial" w:hAnsi="Arial"/>
          <w:sz w:val="26"/>
          <w:szCs w:val="26"/>
        </w:rPr>
        <w:t xml:space="preserve">a </w:t>
      </w:r>
      <w:r w:rsidR="008933A5">
        <w:rPr>
          <w:rFonts w:ascii="Arial" w:hAnsi="Arial"/>
          <w:sz w:val="26"/>
          <w:szCs w:val="26"/>
        </w:rPr>
        <w:t>tre</w:t>
      </w:r>
      <w:r w:rsidR="00664365">
        <w:rPr>
          <w:rFonts w:ascii="Arial" w:hAnsi="Arial"/>
          <w:sz w:val="26"/>
          <w:szCs w:val="26"/>
        </w:rPr>
        <w:t>s</w:t>
      </w:r>
      <w:r w:rsidR="00D44DA9" w:rsidRPr="007E5732">
        <w:rPr>
          <w:rFonts w:ascii="Arial" w:hAnsi="Arial"/>
          <w:sz w:val="26"/>
          <w:szCs w:val="26"/>
        </w:rPr>
        <w:t xml:space="preserve"> </w:t>
      </w:r>
      <w:r w:rsidR="00EF346F" w:rsidRPr="007E5732">
        <w:rPr>
          <w:rFonts w:ascii="Arial" w:hAnsi="Arial"/>
          <w:sz w:val="26"/>
          <w:szCs w:val="26"/>
        </w:rPr>
        <w:t xml:space="preserve">de </w:t>
      </w:r>
      <w:r w:rsidR="0024595A">
        <w:rPr>
          <w:rFonts w:ascii="Arial" w:hAnsi="Arial"/>
          <w:sz w:val="26"/>
          <w:szCs w:val="26"/>
        </w:rPr>
        <w:t>junio</w:t>
      </w:r>
      <w:r w:rsidR="0043629A" w:rsidRPr="007E5732">
        <w:rPr>
          <w:rFonts w:ascii="Arial" w:hAnsi="Arial"/>
          <w:sz w:val="26"/>
          <w:szCs w:val="26"/>
        </w:rPr>
        <w:t xml:space="preserve"> </w:t>
      </w:r>
      <w:r w:rsidRPr="007E5732">
        <w:rPr>
          <w:rFonts w:ascii="Arial" w:hAnsi="Arial"/>
          <w:sz w:val="26"/>
          <w:szCs w:val="26"/>
        </w:rPr>
        <w:t xml:space="preserve">de dos mil </w:t>
      </w:r>
      <w:r w:rsidR="00674022" w:rsidRPr="007E5732">
        <w:rPr>
          <w:rFonts w:ascii="Arial" w:hAnsi="Arial"/>
          <w:sz w:val="26"/>
          <w:szCs w:val="26"/>
        </w:rPr>
        <w:t>quince</w:t>
      </w:r>
      <w:r w:rsidRPr="007E5732">
        <w:rPr>
          <w:rFonts w:ascii="Arial" w:hAnsi="Arial"/>
          <w:sz w:val="26"/>
          <w:szCs w:val="26"/>
        </w:rPr>
        <w:t>.</w:t>
      </w:r>
    </w:p>
    <w:p w:rsidR="007E5732" w:rsidRPr="007E5732" w:rsidRDefault="007E5732" w:rsidP="007E5732">
      <w:pPr>
        <w:spacing w:before="360" w:after="360" w:line="240" w:lineRule="auto"/>
        <w:jc w:val="center"/>
        <w:rPr>
          <w:rFonts w:ascii="Arial" w:hAnsi="Arial"/>
          <w:b/>
          <w:sz w:val="26"/>
          <w:szCs w:val="26"/>
        </w:rPr>
      </w:pPr>
      <w:r w:rsidRPr="007E5732">
        <w:rPr>
          <w:rFonts w:ascii="Arial" w:hAnsi="Arial"/>
          <w:b/>
          <w:sz w:val="26"/>
          <w:szCs w:val="26"/>
        </w:rPr>
        <w:t>S</w:t>
      </w:r>
      <w:r>
        <w:rPr>
          <w:rFonts w:ascii="Arial" w:hAnsi="Arial"/>
          <w:b/>
          <w:sz w:val="26"/>
          <w:szCs w:val="26"/>
        </w:rPr>
        <w:t xml:space="preserve"> </w:t>
      </w:r>
      <w:r w:rsidRPr="007E5732">
        <w:rPr>
          <w:rFonts w:ascii="Arial" w:hAnsi="Arial"/>
          <w:b/>
          <w:sz w:val="26"/>
          <w:szCs w:val="26"/>
        </w:rPr>
        <w:t>E</w:t>
      </w:r>
      <w:r>
        <w:rPr>
          <w:rFonts w:ascii="Arial" w:hAnsi="Arial"/>
          <w:b/>
          <w:sz w:val="26"/>
          <w:szCs w:val="26"/>
        </w:rPr>
        <w:t xml:space="preserve"> </w:t>
      </w:r>
      <w:r w:rsidRPr="007E5732">
        <w:rPr>
          <w:rFonts w:ascii="Arial" w:hAnsi="Arial"/>
          <w:b/>
          <w:sz w:val="26"/>
          <w:szCs w:val="26"/>
        </w:rPr>
        <w:t>N</w:t>
      </w:r>
      <w:r>
        <w:rPr>
          <w:rFonts w:ascii="Arial" w:hAnsi="Arial"/>
          <w:b/>
          <w:sz w:val="26"/>
          <w:szCs w:val="26"/>
        </w:rPr>
        <w:t xml:space="preserve"> </w:t>
      </w:r>
      <w:r w:rsidRPr="007E5732">
        <w:rPr>
          <w:rFonts w:ascii="Arial" w:hAnsi="Arial"/>
          <w:b/>
          <w:sz w:val="26"/>
          <w:szCs w:val="26"/>
        </w:rPr>
        <w:t>T</w:t>
      </w:r>
      <w:r>
        <w:rPr>
          <w:rFonts w:ascii="Arial" w:hAnsi="Arial"/>
          <w:b/>
          <w:sz w:val="26"/>
          <w:szCs w:val="26"/>
        </w:rPr>
        <w:t xml:space="preserve"> </w:t>
      </w:r>
      <w:r w:rsidRPr="007E5732">
        <w:rPr>
          <w:rFonts w:ascii="Arial" w:hAnsi="Arial"/>
          <w:b/>
          <w:sz w:val="26"/>
          <w:szCs w:val="26"/>
        </w:rPr>
        <w:t>E</w:t>
      </w:r>
      <w:r>
        <w:rPr>
          <w:rFonts w:ascii="Arial" w:hAnsi="Arial"/>
          <w:b/>
          <w:sz w:val="26"/>
          <w:szCs w:val="26"/>
        </w:rPr>
        <w:t xml:space="preserve"> </w:t>
      </w:r>
      <w:r w:rsidRPr="007E5732">
        <w:rPr>
          <w:rFonts w:ascii="Arial" w:hAnsi="Arial"/>
          <w:b/>
          <w:sz w:val="26"/>
          <w:szCs w:val="26"/>
        </w:rPr>
        <w:t>N</w:t>
      </w:r>
      <w:r>
        <w:rPr>
          <w:rFonts w:ascii="Arial" w:hAnsi="Arial"/>
          <w:b/>
          <w:sz w:val="26"/>
          <w:szCs w:val="26"/>
        </w:rPr>
        <w:t xml:space="preserve"> </w:t>
      </w:r>
      <w:r w:rsidRPr="007E5732">
        <w:rPr>
          <w:rFonts w:ascii="Arial" w:hAnsi="Arial"/>
          <w:b/>
          <w:sz w:val="26"/>
          <w:szCs w:val="26"/>
        </w:rPr>
        <w:t>C</w:t>
      </w:r>
      <w:r>
        <w:rPr>
          <w:rFonts w:ascii="Arial" w:hAnsi="Arial"/>
          <w:b/>
          <w:sz w:val="26"/>
          <w:szCs w:val="26"/>
        </w:rPr>
        <w:t xml:space="preserve"> </w:t>
      </w:r>
      <w:r w:rsidRPr="007E5732">
        <w:rPr>
          <w:rFonts w:ascii="Arial" w:hAnsi="Arial"/>
          <w:b/>
          <w:sz w:val="26"/>
          <w:szCs w:val="26"/>
        </w:rPr>
        <w:t>I</w:t>
      </w:r>
      <w:r>
        <w:rPr>
          <w:rFonts w:ascii="Arial" w:hAnsi="Arial"/>
          <w:b/>
          <w:sz w:val="26"/>
          <w:szCs w:val="26"/>
        </w:rPr>
        <w:t xml:space="preserve"> </w:t>
      </w:r>
      <w:r w:rsidRPr="007E5732">
        <w:rPr>
          <w:rFonts w:ascii="Arial" w:hAnsi="Arial"/>
          <w:b/>
          <w:sz w:val="26"/>
          <w:szCs w:val="26"/>
        </w:rPr>
        <w:t xml:space="preserve">A </w:t>
      </w:r>
    </w:p>
    <w:p w:rsidR="00203981" w:rsidRPr="007E5732" w:rsidRDefault="007E5732" w:rsidP="001420FB">
      <w:pPr>
        <w:spacing w:before="360" w:after="360" w:line="360" w:lineRule="auto"/>
        <w:jc w:val="both"/>
        <w:rPr>
          <w:rFonts w:ascii="Arial" w:hAnsi="Arial"/>
          <w:sz w:val="26"/>
          <w:szCs w:val="26"/>
        </w:rPr>
      </w:pPr>
      <w:r w:rsidRPr="007E5732">
        <w:rPr>
          <w:rFonts w:ascii="Arial" w:hAnsi="Arial"/>
          <w:sz w:val="26"/>
          <w:szCs w:val="26"/>
        </w:rPr>
        <w:t>Que recae al</w:t>
      </w:r>
      <w:r w:rsidR="0077449C" w:rsidRPr="007E5732">
        <w:rPr>
          <w:rFonts w:ascii="Arial" w:hAnsi="Arial"/>
          <w:sz w:val="26"/>
          <w:szCs w:val="26"/>
        </w:rPr>
        <w:t xml:space="preserve"> </w:t>
      </w:r>
      <w:r w:rsidRPr="007E5732">
        <w:rPr>
          <w:rFonts w:ascii="Arial" w:hAnsi="Arial"/>
          <w:sz w:val="26"/>
          <w:szCs w:val="26"/>
        </w:rPr>
        <w:t xml:space="preserve">Recurso </w:t>
      </w:r>
      <w:r w:rsidR="0077449C" w:rsidRPr="007E5732">
        <w:rPr>
          <w:rFonts w:ascii="Arial" w:hAnsi="Arial"/>
          <w:sz w:val="26"/>
          <w:szCs w:val="26"/>
        </w:rPr>
        <w:t xml:space="preserve">de </w:t>
      </w:r>
      <w:r w:rsidRPr="007E5732">
        <w:rPr>
          <w:rFonts w:ascii="Arial" w:hAnsi="Arial"/>
          <w:sz w:val="26"/>
          <w:szCs w:val="26"/>
        </w:rPr>
        <w:t xml:space="preserve">Revisión </w:t>
      </w:r>
      <w:r w:rsidR="00ED2903" w:rsidRPr="007E5732">
        <w:rPr>
          <w:rFonts w:ascii="Arial" w:hAnsi="Arial"/>
          <w:sz w:val="26"/>
          <w:szCs w:val="26"/>
        </w:rPr>
        <w:t xml:space="preserve">del </w:t>
      </w:r>
      <w:r w:rsidRPr="007E5732">
        <w:rPr>
          <w:rFonts w:ascii="Arial" w:hAnsi="Arial"/>
          <w:sz w:val="26"/>
          <w:szCs w:val="26"/>
        </w:rPr>
        <w:t xml:space="preserve">Procedimiento Especial Sancionador </w:t>
      </w:r>
      <w:r w:rsidR="00DA1D7F" w:rsidRPr="007E5732">
        <w:rPr>
          <w:rFonts w:ascii="Arial" w:hAnsi="Arial"/>
          <w:sz w:val="26"/>
          <w:szCs w:val="26"/>
        </w:rPr>
        <w:t xml:space="preserve">identificado con la clave </w:t>
      </w:r>
      <w:r w:rsidR="00173F75" w:rsidRPr="007E5732">
        <w:rPr>
          <w:rFonts w:ascii="Arial" w:hAnsi="Arial"/>
          <w:b/>
          <w:sz w:val="26"/>
          <w:szCs w:val="26"/>
        </w:rPr>
        <w:t>SUP-</w:t>
      </w:r>
      <w:r w:rsidR="00ED2903" w:rsidRPr="007E5732">
        <w:rPr>
          <w:rFonts w:ascii="Arial" w:hAnsi="Arial"/>
          <w:b/>
          <w:sz w:val="26"/>
          <w:szCs w:val="26"/>
        </w:rPr>
        <w:t>R</w:t>
      </w:r>
      <w:r w:rsidR="00493917" w:rsidRPr="007E5732">
        <w:rPr>
          <w:rFonts w:ascii="Arial" w:hAnsi="Arial"/>
          <w:b/>
          <w:sz w:val="26"/>
          <w:szCs w:val="26"/>
        </w:rPr>
        <w:t>E</w:t>
      </w:r>
      <w:r w:rsidR="00ED2903" w:rsidRPr="007E5732">
        <w:rPr>
          <w:rFonts w:ascii="Arial" w:hAnsi="Arial"/>
          <w:b/>
          <w:sz w:val="26"/>
          <w:szCs w:val="26"/>
        </w:rPr>
        <w:t>P</w:t>
      </w:r>
      <w:r w:rsidR="00173F75" w:rsidRPr="007E5732">
        <w:rPr>
          <w:rFonts w:ascii="Arial" w:hAnsi="Arial"/>
          <w:b/>
          <w:sz w:val="26"/>
          <w:szCs w:val="26"/>
        </w:rPr>
        <w:t>-</w:t>
      </w:r>
      <w:r w:rsidR="0024595A">
        <w:rPr>
          <w:rFonts w:ascii="Arial" w:hAnsi="Arial"/>
          <w:b/>
          <w:sz w:val="26"/>
          <w:szCs w:val="26"/>
        </w:rPr>
        <w:t>397</w:t>
      </w:r>
      <w:r w:rsidR="00DA1D7F" w:rsidRPr="007E5732">
        <w:rPr>
          <w:rFonts w:ascii="Arial" w:hAnsi="Arial"/>
          <w:b/>
          <w:sz w:val="26"/>
          <w:szCs w:val="26"/>
        </w:rPr>
        <w:t>/2015</w:t>
      </w:r>
      <w:r w:rsidR="00DA1D7F" w:rsidRPr="007E5732">
        <w:rPr>
          <w:rFonts w:ascii="Arial" w:hAnsi="Arial"/>
          <w:sz w:val="26"/>
          <w:szCs w:val="26"/>
        </w:rPr>
        <w:t>,</w:t>
      </w:r>
      <w:r w:rsidR="00E63F7F" w:rsidRPr="007E5732">
        <w:rPr>
          <w:rFonts w:ascii="Arial" w:hAnsi="Arial"/>
          <w:sz w:val="26"/>
          <w:szCs w:val="26"/>
        </w:rPr>
        <w:t xml:space="preserve"> </w:t>
      </w:r>
      <w:r w:rsidR="001E2BCB" w:rsidRPr="007E5732">
        <w:rPr>
          <w:rFonts w:ascii="Arial" w:hAnsi="Arial"/>
          <w:sz w:val="26"/>
          <w:szCs w:val="26"/>
        </w:rPr>
        <w:t>prom</w:t>
      </w:r>
      <w:r w:rsidR="00DA1D7F" w:rsidRPr="007E5732">
        <w:rPr>
          <w:rFonts w:ascii="Arial" w:hAnsi="Arial"/>
          <w:sz w:val="26"/>
          <w:szCs w:val="26"/>
        </w:rPr>
        <w:t>ovido por</w:t>
      </w:r>
      <w:r w:rsidR="00067301" w:rsidRPr="007E5732">
        <w:rPr>
          <w:rFonts w:ascii="Arial" w:hAnsi="Arial"/>
          <w:sz w:val="26"/>
          <w:szCs w:val="26"/>
        </w:rPr>
        <w:t xml:space="preserve"> </w:t>
      </w:r>
      <w:r w:rsidR="00BB3809" w:rsidRPr="007E5732">
        <w:rPr>
          <w:rFonts w:ascii="Arial" w:hAnsi="Arial" w:cs="Arial"/>
          <w:sz w:val="26"/>
          <w:szCs w:val="26"/>
        </w:rPr>
        <w:t>el</w:t>
      </w:r>
      <w:r w:rsidR="00203981" w:rsidRPr="007E5732">
        <w:rPr>
          <w:rFonts w:ascii="Arial" w:hAnsi="Arial"/>
          <w:sz w:val="26"/>
          <w:szCs w:val="26"/>
        </w:rPr>
        <w:t xml:space="preserve"> </w:t>
      </w:r>
      <w:r w:rsidR="0024595A" w:rsidRPr="0024595A">
        <w:rPr>
          <w:rFonts w:ascii="Arial" w:hAnsi="Arial"/>
          <w:sz w:val="26"/>
          <w:szCs w:val="26"/>
        </w:rPr>
        <w:t>Edgardo Burgos Marentes</w:t>
      </w:r>
      <w:r w:rsidR="006C58F0" w:rsidRPr="007E5732">
        <w:rPr>
          <w:rFonts w:ascii="Arial" w:hAnsi="Arial"/>
          <w:sz w:val="26"/>
          <w:szCs w:val="26"/>
        </w:rPr>
        <w:t xml:space="preserve">, </w:t>
      </w:r>
      <w:r w:rsidR="00203981" w:rsidRPr="007E5732">
        <w:rPr>
          <w:rFonts w:ascii="Arial" w:hAnsi="Arial"/>
          <w:sz w:val="26"/>
          <w:szCs w:val="26"/>
        </w:rPr>
        <w:t xml:space="preserve">en contra de la </w:t>
      </w:r>
      <w:r w:rsidR="0024595A" w:rsidRPr="0024595A">
        <w:rPr>
          <w:rFonts w:ascii="Arial" w:hAnsi="Arial"/>
          <w:sz w:val="26"/>
          <w:szCs w:val="26"/>
        </w:rPr>
        <w:t>Sala Regional Especializada del Tribunal Electoral del Poder Judicial de la Federación</w:t>
      </w:r>
      <w:r w:rsidR="00203981" w:rsidRPr="007E5732">
        <w:rPr>
          <w:rFonts w:ascii="Arial" w:hAnsi="Arial"/>
          <w:sz w:val="26"/>
          <w:szCs w:val="26"/>
        </w:rPr>
        <w:t xml:space="preserve">, a fin de impugnar </w:t>
      </w:r>
      <w:r w:rsidR="0093207D" w:rsidRPr="007E5732">
        <w:rPr>
          <w:rFonts w:ascii="Arial" w:hAnsi="Arial"/>
          <w:sz w:val="26"/>
          <w:szCs w:val="26"/>
        </w:rPr>
        <w:t>l</w:t>
      </w:r>
      <w:r w:rsidR="0024595A">
        <w:rPr>
          <w:rFonts w:ascii="Arial" w:hAnsi="Arial"/>
          <w:sz w:val="26"/>
          <w:szCs w:val="26"/>
        </w:rPr>
        <w:t>a</w:t>
      </w:r>
      <w:r w:rsidR="0093207D" w:rsidRPr="007E5732">
        <w:rPr>
          <w:rFonts w:ascii="Arial" w:hAnsi="Arial"/>
          <w:sz w:val="26"/>
          <w:szCs w:val="26"/>
        </w:rPr>
        <w:t xml:space="preserve"> </w:t>
      </w:r>
      <w:r w:rsidR="0024595A">
        <w:rPr>
          <w:rFonts w:ascii="Arial" w:hAnsi="Arial"/>
          <w:sz w:val="26"/>
          <w:szCs w:val="26"/>
        </w:rPr>
        <w:t>resolución</w:t>
      </w:r>
      <w:r w:rsidR="0093207D" w:rsidRPr="007E5732">
        <w:rPr>
          <w:rFonts w:ascii="Arial" w:hAnsi="Arial"/>
          <w:sz w:val="26"/>
          <w:szCs w:val="26"/>
        </w:rPr>
        <w:t xml:space="preserve"> de </w:t>
      </w:r>
      <w:r w:rsidR="0024595A" w:rsidRPr="0024595A">
        <w:rPr>
          <w:rFonts w:ascii="Arial" w:hAnsi="Arial"/>
          <w:sz w:val="26"/>
          <w:szCs w:val="26"/>
        </w:rPr>
        <w:t>veintidós de mayo de dos mil quince</w:t>
      </w:r>
      <w:r w:rsidR="00203981" w:rsidRPr="007E5732">
        <w:rPr>
          <w:rFonts w:ascii="Arial" w:hAnsi="Arial"/>
          <w:sz w:val="26"/>
          <w:szCs w:val="26"/>
        </w:rPr>
        <w:t xml:space="preserve">, </w:t>
      </w:r>
      <w:r w:rsidR="006C58F0" w:rsidRPr="007E5732">
        <w:rPr>
          <w:rFonts w:ascii="Arial" w:hAnsi="Arial"/>
          <w:sz w:val="26"/>
          <w:szCs w:val="26"/>
        </w:rPr>
        <w:t>dictad</w:t>
      </w:r>
      <w:r w:rsidR="0024595A">
        <w:rPr>
          <w:rFonts w:ascii="Arial" w:hAnsi="Arial"/>
          <w:sz w:val="26"/>
          <w:szCs w:val="26"/>
        </w:rPr>
        <w:t>a</w:t>
      </w:r>
      <w:r w:rsidR="006C58F0" w:rsidRPr="007E5732">
        <w:rPr>
          <w:rFonts w:ascii="Arial" w:hAnsi="Arial"/>
          <w:sz w:val="26"/>
          <w:szCs w:val="26"/>
        </w:rPr>
        <w:t xml:space="preserve"> en </w:t>
      </w:r>
      <w:r w:rsidR="0093207D" w:rsidRPr="007E5732">
        <w:rPr>
          <w:rFonts w:ascii="Arial" w:hAnsi="Arial"/>
          <w:sz w:val="26"/>
          <w:szCs w:val="26"/>
        </w:rPr>
        <w:t>el procedimiento especial sancionador, identificado</w:t>
      </w:r>
      <w:r w:rsidR="006C58F0" w:rsidRPr="007E5732">
        <w:rPr>
          <w:rFonts w:ascii="Arial" w:hAnsi="Arial"/>
          <w:sz w:val="26"/>
          <w:szCs w:val="26"/>
        </w:rPr>
        <w:t xml:space="preserve"> con la</w:t>
      </w:r>
      <w:r w:rsidR="0093207D" w:rsidRPr="007E5732">
        <w:rPr>
          <w:rFonts w:ascii="Arial" w:hAnsi="Arial"/>
          <w:sz w:val="26"/>
          <w:szCs w:val="26"/>
        </w:rPr>
        <w:t xml:space="preserve"> clave </w:t>
      </w:r>
      <w:r w:rsidR="006C58F0" w:rsidRPr="007E5732">
        <w:rPr>
          <w:rFonts w:ascii="Arial" w:hAnsi="Arial"/>
          <w:sz w:val="26"/>
          <w:szCs w:val="26"/>
        </w:rPr>
        <w:t>de expediente</w:t>
      </w:r>
      <w:r w:rsidR="0093207D" w:rsidRPr="007E5732">
        <w:rPr>
          <w:rFonts w:ascii="Arial" w:hAnsi="Arial"/>
          <w:sz w:val="26"/>
          <w:szCs w:val="26"/>
        </w:rPr>
        <w:t xml:space="preserve"> </w:t>
      </w:r>
      <w:r w:rsidR="0024595A" w:rsidRPr="0024595A">
        <w:rPr>
          <w:rFonts w:ascii="Arial" w:hAnsi="Arial"/>
          <w:bCs/>
          <w:sz w:val="26"/>
          <w:szCs w:val="26"/>
        </w:rPr>
        <w:t>SRE-PSD-234/2015</w:t>
      </w:r>
      <w:r w:rsidR="00203981" w:rsidRPr="007E5732">
        <w:rPr>
          <w:rFonts w:ascii="Arial" w:hAnsi="Arial"/>
          <w:sz w:val="26"/>
          <w:szCs w:val="26"/>
        </w:rPr>
        <w:t>, y</w:t>
      </w:r>
    </w:p>
    <w:p w:rsidR="001E2BCB" w:rsidRPr="007E5732" w:rsidRDefault="001E2BCB" w:rsidP="00F76422">
      <w:pPr>
        <w:spacing w:before="360" w:after="360" w:line="360" w:lineRule="auto"/>
        <w:ind w:firstLine="709"/>
        <w:jc w:val="center"/>
        <w:rPr>
          <w:rFonts w:ascii="Arial" w:hAnsi="Arial"/>
          <w:b/>
          <w:sz w:val="26"/>
          <w:szCs w:val="26"/>
        </w:rPr>
      </w:pPr>
      <w:r w:rsidRPr="007E5732">
        <w:rPr>
          <w:rFonts w:ascii="Arial" w:hAnsi="Arial"/>
          <w:b/>
          <w:sz w:val="26"/>
          <w:szCs w:val="26"/>
        </w:rPr>
        <w:t>R E S U L T A N D O</w:t>
      </w:r>
      <w:r w:rsidR="007E5732">
        <w:rPr>
          <w:rFonts w:ascii="Arial" w:hAnsi="Arial"/>
          <w:b/>
          <w:sz w:val="26"/>
          <w:szCs w:val="26"/>
        </w:rPr>
        <w:t xml:space="preserve"> </w:t>
      </w:r>
    </w:p>
    <w:p w:rsidR="007E5732" w:rsidRPr="007E5732" w:rsidRDefault="007E5732" w:rsidP="007E5732">
      <w:pPr>
        <w:spacing w:before="360" w:after="360" w:line="360" w:lineRule="auto"/>
        <w:jc w:val="both"/>
        <w:rPr>
          <w:rFonts w:ascii="Arial" w:hAnsi="Arial"/>
          <w:b/>
          <w:sz w:val="26"/>
          <w:szCs w:val="26"/>
        </w:rPr>
      </w:pPr>
      <w:r w:rsidRPr="007E5732">
        <w:rPr>
          <w:rFonts w:ascii="Arial" w:hAnsi="Arial"/>
          <w:b/>
          <w:sz w:val="26"/>
          <w:szCs w:val="26"/>
        </w:rPr>
        <w:t>I. Antecedentes.</w:t>
      </w:r>
      <w:r w:rsidRPr="007E5732">
        <w:rPr>
          <w:rFonts w:ascii="Arial" w:hAnsi="Arial"/>
          <w:b/>
          <w:bCs/>
          <w:sz w:val="26"/>
          <w:szCs w:val="26"/>
        </w:rPr>
        <w:t xml:space="preserve"> </w:t>
      </w:r>
      <w:r w:rsidRPr="007E5732">
        <w:rPr>
          <w:rFonts w:ascii="Arial" w:hAnsi="Arial"/>
          <w:sz w:val="26"/>
          <w:szCs w:val="26"/>
        </w:rPr>
        <w:t>De las constancias del expediente y de las afirmaciones del recurrente, se advierten los datos relevantes siguientes:</w:t>
      </w:r>
    </w:p>
    <w:p w:rsidR="007E5732" w:rsidRPr="007E5732" w:rsidRDefault="007E5732" w:rsidP="007E5732">
      <w:pPr>
        <w:numPr>
          <w:ilvl w:val="0"/>
          <w:numId w:val="25"/>
        </w:numPr>
        <w:spacing w:before="360" w:after="360" w:line="360" w:lineRule="auto"/>
        <w:jc w:val="both"/>
        <w:rPr>
          <w:rFonts w:ascii="Arial" w:hAnsi="Arial"/>
          <w:b/>
          <w:i/>
          <w:sz w:val="26"/>
          <w:szCs w:val="26"/>
        </w:rPr>
      </w:pPr>
      <w:r w:rsidRPr="007E5732">
        <w:rPr>
          <w:rFonts w:ascii="Arial" w:hAnsi="Arial"/>
          <w:b/>
          <w:i/>
          <w:sz w:val="26"/>
          <w:szCs w:val="26"/>
        </w:rPr>
        <w:t>Hechos</w:t>
      </w:r>
    </w:p>
    <w:p w:rsidR="00BB60BA" w:rsidRPr="007E5732" w:rsidRDefault="007E5732" w:rsidP="007E5732">
      <w:pPr>
        <w:spacing w:before="360" w:after="360" w:line="360" w:lineRule="auto"/>
        <w:jc w:val="both"/>
        <w:rPr>
          <w:rFonts w:ascii="Arial" w:hAnsi="Arial"/>
          <w:sz w:val="26"/>
          <w:szCs w:val="26"/>
        </w:rPr>
      </w:pPr>
      <w:r w:rsidRPr="007E5732">
        <w:rPr>
          <w:rFonts w:ascii="Arial" w:hAnsi="Arial"/>
          <w:b/>
          <w:bCs/>
          <w:sz w:val="26"/>
          <w:szCs w:val="26"/>
        </w:rPr>
        <w:lastRenderedPageBreak/>
        <w:t xml:space="preserve">A) </w:t>
      </w:r>
      <w:r w:rsidRPr="007E5732">
        <w:rPr>
          <w:rFonts w:ascii="Arial" w:hAnsi="Arial"/>
          <w:b/>
          <w:sz w:val="26"/>
          <w:szCs w:val="26"/>
        </w:rPr>
        <w:t>Inicio del proceso electoral federal</w:t>
      </w:r>
      <w:r w:rsidR="00F75BCC" w:rsidRPr="007E5732">
        <w:rPr>
          <w:rFonts w:ascii="Arial" w:hAnsi="Arial"/>
          <w:b/>
          <w:sz w:val="26"/>
          <w:szCs w:val="26"/>
        </w:rPr>
        <w:t>.</w:t>
      </w:r>
      <w:r w:rsidR="00F75BCC" w:rsidRPr="007E5732">
        <w:rPr>
          <w:rFonts w:ascii="Arial" w:hAnsi="Arial"/>
          <w:sz w:val="26"/>
          <w:szCs w:val="26"/>
        </w:rPr>
        <w:t xml:space="preserve"> </w:t>
      </w:r>
      <w:r w:rsidR="007510F8" w:rsidRPr="007E5732">
        <w:rPr>
          <w:rFonts w:ascii="Arial" w:hAnsi="Arial"/>
          <w:sz w:val="26"/>
          <w:szCs w:val="26"/>
        </w:rPr>
        <w:t>El siete de octubre</w:t>
      </w:r>
      <w:r w:rsidR="00F75BCC" w:rsidRPr="007E5732">
        <w:rPr>
          <w:rFonts w:ascii="Arial" w:hAnsi="Arial"/>
          <w:sz w:val="26"/>
          <w:szCs w:val="26"/>
        </w:rPr>
        <w:t xml:space="preserve"> de dos mil </w:t>
      </w:r>
      <w:r w:rsidR="007510F8" w:rsidRPr="007E5732">
        <w:rPr>
          <w:rFonts w:ascii="Arial" w:hAnsi="Arial"/>
          <w:sz w:val="26"/>
          <w:szCs w:val="26"/>
        </w:rPr>
        <w:t>catorce</w:t>
      </w:r>
      <w:r w:rsidR="005116B5" w:rsidRPr="007E5732">
        <w:rPr>
          <w:rFonts w:ascii="Arial" w:hAnsi="Arial"/>
          <w:sz w:val="26"/>
          <w:szCs w:val="26"/>
        </w:rPr>
        <w:t xml:space="preserve">, </w:t>
      </w:r>
      <w:r w:rsidR="00F75BCC" w:rsidRPr="007E5732">
        <w:rPr>
          <w:rFonts w:ascii="Arial" w:hAnsi="Arial"/>
          <w:sz w:val="26"/>
          <w:szCs w:val="26"/>
        </w:rPr>
        <w:t>inició el proce</w:t>
      </w:r>
      <w:r w:rsidR="004A4487" w:rsidRPr="007E5732">
        <w:rPr>
          <w:rFonts w:ascii="Arial" w:hAnsi="Arial"/>
          <w:sz w:val="26"/>
          <w:szCs w:val="26"/>
        </w:rPr>
        <w:t>so</w:t>
      </w:r>
      <w:r w:rsidR="00336B07" w:rsidRPr="007E5732">
        <w:rPr>
          <w:rFonts w:ascii="Arial" w:hAnsi="Arial"/>
          <w:sz w:val="26"/>
          <w:szCs w:val="26"/>
        </w:rPr>
        <w:t xml:space="preserve"> electoral </w:t>
      </w:r>
      <w:r w:rsidR="00926C73" w:rsidRPr="007E5732">
        <w:rPr>
          <w:rFonts w:ascii="Arial" w:hAnsi="Arial"/>
          <w:sz w:val="26"/>
          <w:szCs w:val="26"/>
        </w:rPr>
        <w:t>federal ordinario</w:t>
      </w:r>
      <w:r w:rsidR="00957A6D" w:rsidRPr="007E5732">
        <w:rPr>
          <w:rFonts w:ascii="Arial" w:hAnsi="Arial"/>
          <w:sz w:val="26"/>
          <w:szCs w:val="26"/>
        </w:rPr>
        <w:t xml:space="preserve"> </w:t>
      </w:r>
      <w:r w:rsidR="002C12B2">
        <w:rPr>
          <w:rFonts w:ascii="Arial" w:hAnsi="Arial"/>
          <w:sz w:val="26"/>
          <w:szCs w:val="26"/>
        </w:rPr>
        <w:t>2014</w:t>
      </w:r>
      <w:r w:rsidR="007510F8" w:rsidRPr="007E5732">
        <w:rPr>
          <w:rFonts w:ascii="Arial" w:hAnsi="Arial"/>
          <w:sz w:val="26"/>
          <w:szCs w:val="26"/>
        </w:rPr>
        <w:t>-</w:t>
      </w:r>
      <w:r w:rsidR="002C12B2">
        <w:rPr>
          <w:rFonts w:ascii="Arial" w:hAnsi="Arial"/>
          <w:sz w:val="26"/>
          <w:szCs w:val="26"/>
        </w:rPr>
        <w:t>2015</w:t>
      </w:r>
      <w:r w:rsidR="00957A6D" w:rsidRPr="007E5732">
        <w:rPr>
          <w:rFonts w:ascii="Arial" w:hAnsi="Arial"/>
          <w:sz w:val="26"/>
          <w:szCs w:val="26"/>
        </w:rPr>
        <w:t>,</w:t>
      </w:r>
      <w:r w:rsidR="00841C91" w:rsidRPr="007E5732">
        <w:rPr>
          <w:rFonts w:ascii="Arial" w:hAnsi="Arial"/>
          <w:sz w:val="26"/>
          <w:szCs w:val="26"/>
        </w:rPr>
        <w:t xml:space="preserve"> </w:t>
      </w:r>
      <w:r w:rsidR="00F75BCC" w:rsidRPr="007E5732">
        <w:rPr>
          <w:rFonts w:ascii="Arial" w:hAnsi="Arial"/>
          <w:sz w:val="26"/>
          <w:szCs w:val="26"/>
        </w:rPr>
        <w:t xml:space="preserve">para la elección de </w:t>
      </w:r>
      <w:r w:rsidR="00336B07" w:rsidRPr="007E5732">
        <w:rPr>
          <w:rFonts w:ascii="Arial" w:hAnsi="Arial"/>
          <w:sz w:val="26"/>
          <w:szCs w:val="26"/>
        </w:rPr>
        <w:t>di</w:t>
      </w:r>
      <w:r w:rsidR="005116B5" w:rsidRPr="007E5732">
        <w:rPr>
          <w:rFonts w:ascii="Arial" w:hAnsi="Arial"/>
          <w:sz w:val="26"/>
          <w:szCs w:val="26"/>
        </w:rPr>
        <w:t>putados</w:t>
      </w:r>
      <w:r w:rsidR="005966E6" w:rsidRPr="007E5732">
        <w:rPr>
          <w:rFonts w:ascii="Arial" w:hAnsi="Arial"/>
          <w:sz w:val="26"/>
          <w:szCs w:val="26"/>
        </w:rPr>
        <w:t xml:space="preserve"> </w:t>
      </w:r>
      <w:r w:rsidR="00926C73" w:rsidRPr="007E5732">
        <w:rPr>
          <w:rFonts w:ascii="Arial" w:hAnsi="Arial"/>
          <w:sz w:val="26"/>
          <w:szCs w:val="26"/>
        </w:rPr>
        <w:t>a</w:t>
      </w:r>
      <w:r w:rsidR="005116B5" w:rsidRPr="007E5732">
        <w:rPr>
          <w:rFonts w:ascii="Arial" w:hAnsi="Arial"/>
          <w:sz w:val="26"/>
          <w:szCs w:val="26"/>
        </w:rPr>
        <w:t xml:space="preserve">l Congreso </w:t>
      </w:r>
      <w:r w:rsidR="005966E6" w:rsidRPr="007E5732">
        <w:rPr>
          <w:rFonts w:ascii="Arial" w:hAnsi="Arial"/>
          <w:sz w:val="26"/>
          <w:szCs w:val="26"/>
        </w:rPr>
        <w:t>de la Unión.</w:t>
      </w:r>
      <w:r w:rsidR="00BB60BA" w:rsidRPr="007E5732">
        <w:rPr>
          <w:rFonts w:ascii="Arial" w:hAnsi="Arial"/>
          <w:sz w:val="26"/>
          <w:szCs w:val="26"/>
        </w:rPr>
        <w:t xml:space="preserve"> </w:t>
      </w:r>
    </w:p>
    <w:p w:rsidR="002C12B2" w:rsidRPr="0057679D" w:rsidRDefault="009E1F73" w:rsidP="002C12B2">
      <w:pPr>
        <w:spacing w:before="360" w:after="360" w:line="360" w:lineRule="auto"/>
        <w:jc w:val="both"/>
        <w:rPr>
          <w:rFonts w:ascii="Arial" w:hAnsi="Arial" w:cs="Arial"/>
          <w:sz w:val="26"/>
          <w:szCs w:val="26"/>
        </w:rPr>
      </w:pPr>
      <w:r>
        <w:rPr>
          <w:rFonts w:ascii="Arial" w:hAnsi="Arial"/>
          <w:b/>
          <w:sz w:val="26"/>
          <w:szCs w:val="26"/>
        </w:rPr>
        <w:t>B)</w:t>
      </w:r>
      <w:r w:rsidR="00BB60BA" w:rsidRPr="007E5732">
        <w:rPr>
          <w:rFonts w:ascii="Arial" w:hAnsi="Arial"/>
          <w:b/>
          <w:sz w:val="26"/>
          <w:szCs w:val="26"/>
        </w:rPr>
        <w:t xml:space="preserve"> </w:t>
      </w:r>
      <w:r w:rsidR="002C12B2" w:rsidRPr="0057679D">
        <w:rPr>
          <w:rFonts w:ascii="Arial" w:hAnsi="Arial" w:cs="Arial"/>
          <w:b/>
          <w:sz w:val="26"/>
          <w:szCs w:val="26"/>
        </w:rPr>
        <w:t>Presentación del escrito de denuncia</w:t>
      </w:r>
      <w:r w:rsidR="002C12B2">
        <w:rPr>
          <w:rStyle w:val="Refdenotaalpie"/>
          <w:rFonts w:ascii="Arial" w:hAnsi="Arial" w:cs="Arial"/>
          <w:b/>
          <w:sz w:val="26"/>
          <w:szCs w:val="26"/>
        </w:rPr>
        <w:footnoteReference w:id="2"/>
      </w:r>
      <w:r w:rsidR="002C12B2" w:rsidRPr="0057679D">
        <w:rPr>
          <w:rFonts w:ascii="Arial" w:hAnsi="Arial" w:cs="Arial"/>
          <w:b/>
          <w:sz w:val="26"/>
          <w:szCs w:val="26"/>
        </w:rPr>
        <w:t xml:space="preserve">. </w:t>
      </w:r>
      <w:r w:rsidR="002C12B2" w:rsidRPr="0057679D">
        <w:rPr>
          <w:rFonts w:ascii="Arial" w:hAnsi="Arial" w:cs="Arial"/>
          <w:sz w:val="26"/>
          <w:szCs w:val="26"/>
        </w:rPr>
        <w:t xml:space="preserve">Evelio Plata Inzunza, en su carácter de candidato del Partido Revolucionario Institucional a la Diputación Federal del 03 Distrito Electoral Federal de Sinaloa, interpuso denuncia ante la 03 Junta Distrital Ejecutiva del Instituto Nacional Electoral en esa entidad federativa, en contra de Edgardo Burgos Marentes, Presidente del Comité Directivo Estatal del Partido Acción Nacional en esa localidad, porque desde su óptica inobservó normas electorales por la difusión </w:t>
      </w:r>
      <w:r w:rsidR="002C12B2" w:rsidRPr="002C12B2">
        <w:rPr>
          <w:rFonts w:ascii="Arial" w:hAnsi="Arial"/>
          <w:sz w:val="26"/>
          <w:szCs w:val="26"/>
        </w:rPr>
        <w:t>de</w:t>
      </w:r>
      <w:r w:rsidR="002C12B2" w:rsidRPr="0057679D">
        <w:rPr>
          <w:rFonts w:ascii="Arial" w:hAnsi="Arial" w:cs="Arial"/>
          <w:sz w:val="26"/>
          <w:szCs w:val="26"/>
        </w:rPr>
        <w:t xml:space="preserve"> dos notas periodísticas en las cuales se reproducen expresiones en donde, desde su perspectiva, lo calumnió. </w:t>
      </w:r>
    </w:p>
    <w:p w:rsidR="002C12B2" w:rsidRPr="0057679D" w:rsidRDefault="002C12B2" w:rsidP="002C12B2">
      <w:pPr>
        <w:spacing w:before="360" w:after="360" w:line="360" w:lineRule="auto"/>
        <w:jc w:val="both"/>
        <w:rPr>
          <w:rFonts w:ascii="Arial" w:hAnsi="Arial" w:cs="Arial"/>
          <w:sz w:val="26"/>
          <w:szCs w:val="26"/>
        </w:rPr>
      </w:pPr>
      <w:r w:rsidRPr="0057679D">
        <w:rPr>
          <w:rFonts w:ascii="Arial" w:hAnsi="Arial" w:cs="Arial"/>
          <w:sz w:val="26"/>
          <w:szCs w:val="26"/>
        </w:rPr>
        <w:t>La denuncia se radicó por el Vocal Ejecutivo</w:t>
      </w:r>
      <w:r>
        <w:rPr>
          <w:rStyle w:val="Refdenotaalpie"/>
          <w:rFonts w:ascii="Arial" w:hAnsi="Arial" w:cs="Arial"/>
          <w:sz w:val="26"/>
          <w:szCs w:val="26"/>
        </w:rPr>
        <w:footnoteReference w:id="3"/>
      </w:r>
      <w:r w:rsidRPr="0057679D">
        <w:rPr>
          <w:rFonts w:ascii="Arial" w:hAnsi="Arial" w:cs="Arial"/>
          <w:sz w:val="26"/>
          <w:szCs w:val="26"/>
        </w:rPr>
        <w:t xml:space="preserve">, quien la registró bajo el número de expediente JD/PE/EPI/JD03/SIN/PEF/5/3/2015. </w:t>
      </w:r>
    </w:p>
    <w:p w:rsidR="002C12B2" w:rsidRPr="0057679D" w:rsidRDefault="00510FB8" w:rsidP="002C12B2">
      <w:pPr>
        <w:spacing w:before="360" w:after="360" w:line="360" w:lineRule="auto"/>
        <w:jc w:val="both"/>
        <w:rPr>
          <w:rFonts w:ascii="Arial" w:hAnsi="Arial" w:cs="Arial"/>
          <w:sz w:val="26"/>
          <w:szCs w:val="26"/>
        </w:rPr>
      </w:pPr>
      <w:r>
        <w:rPr>
          <w:rFonts w:ascii="Arial" w:hAnsi="Arial" w:cs="Arial"/>
          <w:b/>
          <w:sz w:val="26"/>
          <w:szCs w:val="26"/>
        </w:rPr>
        <w:t>C)</w:t>
      </w:r>
      <w:r w:rsidR="002C12B2" w:rsidRPr="0057679D">
        <w:rPr>
          <w:rFonts w:ascii="Arial" w:hAnsi="Arial" w:cs="Arial"/>
          <w:b/>
          <w:sz w:val="26"/>
          <w:szCs w:val="26"/>
        </w:rPr>
        <w:t xml:space="preserve"> Admisión de la denuncia y emplazamiento</w:t>
      </w:r>
      <w:r>
        <w:rPr>
          <w:rStyle w:val="Refdenotaalpie"/>
          <w:rFonts w:ascii="Arial" w:hAnsi="Arial" w:cs="Arial"/>
          <w:b/>
          <w:sz w:val="26"/>
          <w:szCs w:val="26"/>
        </w:rPr>
        <w:footnoteReference w:id="4"/>
      </w:r>
      <w:r w:rsidR="002C12B2" w:rsidRPr="0057679D">
        <w:rPr>
          <w:rFonts w:ascii="Arial" w:hAnsi="Arial" w:cs="Arial"/>
          <w:b/>
          <w:sz w:val="26"/>
          <w:szCs w:val="26"/>
        </w:rPr>
        <w:t xml:space="preserve">. </w:t>
      </w:r>
      <w:r w:rsidR="002C12B2" w:rsidRPr="0057679D">
        <w:rPr>
          <w:rFonts w:ascii="Arial" w:hAnsi="Arial" w:cs="Arial"/>
          <w:sz w:val="26"/>
          <w:szCs w:val="26"/>
        </w:rPr>
        <w:t>El Vocal Ejecutivo admitió a trámite la queja y ordenó emplazar a las partes a la audiencia de pruebas y alegatos</w:t>
      </w:r>
      <w:r w:rsidRPr="00510FB8">
        <w:rPr>
          <w:rStyle w:val="Refdenotaalpie"/>
          <w:rFonts w:ascii="Arial" w:hAnsi="Arial" w:cs="Arial"/>
          <w:sz w:val="26"/>
          <w:szCs w:val="26"/>
        </w:rPr>
        <w:footnoteReference w:id="5"/>
      </w:r>
      <w:r>
        <w:rPr>
          <w:rFonts w:ascii="Arial" w:hAnsi="Arial" w:cs="Arial"/>
          <w:sz w:val="26"/>
          <w:szCs w:val="26"/>
        </w:rPr>
        <w:t>.</w:t>
      </w:r>
      <w:r w:rsidR="002C12B2" w:rsidRPr="0057679D">
        <w:rPr>
          <w:rFonts w:ascii="Arial" w:hAnsi="Arial" w:cs="Arial"/>
          <w:sz w:val="26"/>
          <w:szCs w:val="26"/>
        </w:rPr>
        <w:t xml:space="preserve"> </w:t>
      </w:r>
    </w:p>
    <w:p w:rsidR="002C12B2" w:rsidRPr="0057679D" w:rsidRDefault="00510FB8" w:rsidP="00510FB8">
      <w:pPr>
        <w:spacing w:before="360" w:after="360" w:line="360" w:lineRule="auto"/>
        <w:jc w:val="both"/>
        <w:rPr>
          <w:rFonts w:ascii="Arial" w:hAnsi="Arial" w:cs="Arial"/>
          <w:b/>
          <w:sz w:val="26"/>
          <w:szCs w:val="26"/>
        </w:rPr>
      </w:pPr>
      <w:r>
        <w:rPr>
          <w:rFonts w:ascii="Arial" w:hAnsi="Arial" w:cs="Arial"/>
          <w:b/>
          <w:sz w:val="26"/>
          <w:szCs w:val="26"/>
        </w:rPr>
        <w:t>D)</w:t>
      </w:r>
      <w:r w:rsidR="002C12B2" w:rsidRPr="0057679D">
        <w:rPr>
          <w:rFonts w:ascii="Arial" w:hAnsi="Arial" w:cs="Arial"/>
          <w:b/>
          <w:sz w:val="26"/>
          <w:szCs w:val="26"/>
        </w:rPr>
        <w:t xml:space="preserve"> R</w:t>
      </w:r>
      <w:r>
        <w:rPr>
          <w:rFonts w:ascii="Arial" w:hAnsi="Arial" w:cs="Arial"/>
          <w:b/>
          <w:sz w:val="26"/>
          <w:szCs w:val="26"/>
        </w:rPr>
        <w:t>ecepción</w:t>
      </w:r>
      <w:r w:rsidR="002C12B2" w:rsidRPr="0057679D">
        <w:rPr>
          <w:rFonts w:ascii="Arial" w:hAnsi="Arial" w:cs="Arial"/>
          <w:b/>
          <w:sz w:val="26"/>
          <w:szCs w:val="26"/>
        </w:rPr>
        <w:t xml:space="preserve"> del expediente</w:t>
      </w:r>
      <w:r>
        <w:rPr>
          <w:rFonts w:ascii="Arial" w:hAnsi="Arial" w:cs="Arial"/>
          <w:b/>
          <w:sz w:val="26"/>
          <w:szCs w:val="26"/>
        </w:rPr>
        <w:t xml:space="preserve"> en la Sala Regional Especializada</w:t>
      </w:r>
      <w:r w:rsidR="002C12B2" w:rsidRPr="0057679D">
        <w:rPr>
          <w:rFonts w:ascii="Arial" w:hAnsi="Arial" w:cs="Arial"/>
          <w:b/>
          <w:sz w:val="26"/>
          <w:szCs w:val="26"/>
        </w:rPr>
        <w:t xml:space="preserve">. </w:t>
      </w:r>
      <w:r w:rsidR="002C12B2" w:rsidRPr="0057679D">
        <w:rPr>
          <w:rFonts w:ascii="Arial" w:hAnsi="Arial" w:cs="Arial"/>
          <w:sz w:val="26"/>
          <w:szCs w:val="26"/>
        </w:rPr>
        <w:t>Recibido el expediente por Sala</w:t>
      </w:r>
      <w:r>
        <w:rPr>
          <w:rFonts w:ascii="Arial" w:hAnsi="Arial" w:cs="Arial"/>
          <w:sz w:val="26"/>
          <w:szCs w:val="26"/>
        </w:rPr>
        <w:t xml:space="preserve"> </w:t>
      </w:r>
      <w:r w:rsidRPr="00510FB8">
        <w:rPr>
          <w:rFonts w:ascii="Arial" w:hAnsi="Arial" w:cs="Arial"/>
          <w:sz w:val="26"/>
          <w:szCs w:val="26"/>
        </w:rPr>
        <w:t>Regional Especializada</w:t>
      </w:r>
      <w:r w:rsidR="002C12B2" w:rsidRPr="0057679D">
        <w:rPr>
          <w:rFonts w:ascii="Arial" w:hAnsi="Arial" w:cs="Arial"/>
          <w:sz w:val="26"/>
          <w:szCs w:val="26"/>
        </w:rPr>
        <w:t>, verificó su debida integración y en su oportunidad informó al Magistrado Presidente de este órgano jurisdiccional sobre su resultado</w:t>
      </w:r>
      <w:r>
        <w:rPr>
          <w:rFonts w:ascii="Arial" w:hAnsi="Arial" w:cs="Arial"/>
          <w:sz w:val="26"/>
          <w:szCs w:val="26"/>
        </w:rPr>
        <w:t xml:space="preserve">, </w:t>
      </w:r>
      <w:r w:rsidR="0039396A">
        <w:rPr>
          <w:rFonts w:ascii="Arial" w:hAnsi="Arial" w:cs="Arial"/>
          <w:sz w:val="26"/>
          <w:szCs w:val="26"/>
        </w:rPr>
        <w:t>el</w:t>
      </w:r>
      <w:r>
        <w:rPr>
          <w:rFonts w:ascii="Arial" w:hAnsi="Arial" w:cs="Arial"/>
          <w:sz w:val="26"/>
          <w:szCs w:val="26"/>
        </w:rPr>
        <w:t xml:space="preserve"> cual le asigno la</w:t>
      </w:r>
      <w:r w:rsidR="002C12B2" w:rsidRPr="0057679D">
        <w:rPr>
          <w:rFonts w:ascii="Arial" w:eastAsia="Times New Roman" w:hAnsi="Arial" w:cs="Arial"/>
          <w:sz w:val="26"/>
          <w:szCs w:val="26"/>
          <w:lang w:eastAsia="es-MX"/>
        </w:rPr>
        <w:t xml:space="preserve"> clave </w:t>
      </w:r>
      <w:r w:rsidR="002C12B2" w:rsidRPr="0057679D">
        <w:rPr>
          <w:rFonts w:ascii="Arial" w:eastAsia="Times New Roman" w:hAnsi="Arial" w:cs="Arial"/>
          <w:b/>
          <w:sz w:val="26"/>
          <w:szCs w:val="26"/>
          <w:lang w:eastAsia="es-MX"/>
        </w:rPr>
        <w:t>SRE-PSD-234/2015</w:t>
      </w:r>
      <w:r w:rsidR="002C12B2" w:rsidRPr="0057679D">
        <w:rPr>
          <w:rFonts w:ascii="Arial" w:eastAsia="Times New Roman" w:hAnsi="Arial" w:cs="Arial"/>
          <w:sz w:val="26"/>
          <w:szCs w:val="26"/>
          <w:lang w:eastAsia="es-MX"/>
        </w:rPr>
        <w:t xml:space="preserve">, y </w:t>
      </w:r>
      <w:r w:rsidR="0039396A">
        <w:rPr>
          <w:rFonts w:ascii="Arial" w:eastAsia="Times New Roman" w:hAnsi="Arial" w:cs="Arial"/>
          <w:sz w:val="26"/>
          <w:szCs w:val="26"/>
          <w:lang w:eastAsia="es-MX"/>
        </w:rPr>
        <w:t xml:space="preserve">lo </w:t>
      </w:r>
      <w:r w:rsidR="002C12B2" w:rsidRPr="0057679D">
        <w:rPr>
          <w:rFonts w:ascii="Arial" w:eastAsia="Times New Roman" w:hAnsi="Arial" w:cs="Arial"/>
          <w:sz w:val="26"/>
          <w:szCs w:val="26"/>
          <w:lang w:eastAsia="es-MX"/>
        </w:rPr>
        <w:t xml:space="preserve">turnó a la Ponencia de la Magistrada Gabriela </w:t>
      </w:r>
      <w:r w:rsidR="002C12B2" w:rsidRPr="002C12B2">
        <w:rPr>
          <w:rFonts w:ascii="Arial" w:hAnsi="Arial" w:cs="Arial"/>
          <w:sz w:val="26"/>
          <w:szCs w:val="26"/>
        </w:rPr>
        <w:t>Villafuerte</w:t>
      </w:r>
      <w:r w:rsidR="002C12B2" w:rsidRPr="0057679D">
        <w:rPr>
          <w:rFonts w:ascii="Arial" w:eastAsia="Times New Roman" w:hAnsi="Arial" w:cs="Arial"/>
          <w:sz w:val="26"/>
          <w:szCs w:val="26"/>
          <w:lang w:eastAsia="es-MX"/>
        </w:rPr>
        <w:t xml:space="preserve"> Coello. </w:t>
      </w:r>
    </w:p>
    <w:p w:rsidR="002C12B2" w:rsidRDefault="0039396A" w:rsidP="002C12B2">
      <w:pPr>
        <w:spacing w:before="360" w:after="360" w:line="360" w:lineRule="auto"/>
        <w:jc w:val="both"/>
        <w:rPr>
          <w:rFonts w:ascii="Arial" w:hAnsi="Arial" w:cs="Arial"/>
          <w:sz w:val="26"/>
          <w:szCs w:val="26"/>
        </w:rPr>
      </w:pPr>
      <w:r>
        <w:rPr>
          <w:rFonts w:ascii="Arial" w:hAnsi="Arial" w:cs="Arial"/>
          <w:b/>
          <w:sz w:val="26"/>
          <w:szCs w:val="26"/>
        </w:rPr>
        <w:lastRenderedPageBreak/>
        <w:t>E)</w:t>
      </w:r>
      <w:r w:rsidR="002C12B2" w:rsidRPr="0057679D">
        <w:rPr>
          <w:rFonts w:ascii="Arial" w:hAnsi="Arial" w:cs="Arial"/>
          <w:b/>
          <w:sz w:val="26"/>
          <w:szCs w:val="26"/>
        </w:rPr>
        <w:t xml:space="preserve"> </w:t>
      </w:r>
      <w:r>
        <w:rPr>
          <w:rFonts w:ascii="Arial" w:hAnsi="Arial" w:cs="Arial"/>
          <w:b/>
          <w:sz w:val="26"/>
          <w:szCs w:val="26"/>
        </w:rPr>
        <w:t>Sentencia</w:t>
      </w:r>
      <w:r>
        <w:rPr>
          <w:rStyle w:val="Refdenotaalpie"/>
          <w:rFonts w:ascii="Arial" w:hAnsi="Arial" w:cs="Arial"/>
          <w:b/>
          <w:sz w:val="26"/>
          <w:szCs w:val="26"/>
        </w:rPr>
        <w:footnoteReference w:id="6"/>
      </w:r>
      <w:r w:rsidR="002C12B2" w:rsidRPr="0057679D">
        <w:rPr>
          <w:rFonts w:ascii="Arial" w:hAnsi="Arial" w:cs="Arial"/>
          <w:b/>
          <w:sz w:val="26"/>
          <w:szCs w:val="26"/>
        </w:rPr>
        <w:t xml:space="preserve">. </w:t>
      </w:r>
      <w:r w:rsidRPr="0039396A">
        <w:rPr>
          <w:rFonts w:ascii="Arial" w:hAnsi="Arial" w:cs="Arial"/>
          <w:sz w:val="26"/>
          <w:szCs w:val="26"/>
        </w:rPr>
        <w:t xml:space="preserve">La Sala Regional Especializada de este Tribunal Electoral dictó sentencia en el procedimiento especial sancionador mencionado, </w:t>
      </w:r>
      <w:r>
        <w:rPr>
          <w:rFonts w:ascii="Arial" w:hAnsi="Arial" w:cs="Arial"/>
          <w:sz w:val="26"/>
          <w:szCs w:val="26"/>
        </w:rPr>
        <w:t>al tenor de los siguientes p</w:t>
      </w:r>
      <w:r w:rsidRPr="0039396A">
        <w:rPr>
          <w:rFonts w:ascii="Arial" w:hAnsi="Arial" w:cs="Arial"/>
          <w:sz w:val="26"/>
          <w:szCs w:val="26"/>
        </w:rPr>
        <w:t>unto</w:t>
      </w:r>
      <w:r>
        <w:rPr>
          <w:rFonts w:ascii="Arial" w:hAnsi="Arial" w:cs="Arial"/>
          <w:sz w:val="26"/>
          <w:szCs w:val="26"/>
        </w:rPr>
        <w:t>s</w:t>
      </w:r>
      <w:r w:rsidRPr="0039396A">
        <w:rPr>
          <w:rFonts w:ascii="Arial" w:hAnsi="Arial" w:cs="Arial"/>
          <w:sz w:val="26"/>
          <w:szCs w:val="26"/>
        </w:rPr>
        <w:t xml:space="preserve"> resolutivo</w:t>
      </w:r>
      <w:r>
        <w:rPr>
          <w:rFonts w:ascii="Arial" w:hAnsi="Arial" w:cs="Arial"/>
          <w:sz w:val="26"/>
          <w:szCs w:val="26"/>
        </w:rPr>
        <w:t>s:</w:t>
      </w:r>
    </w:p>
    <w:p w:rsidR="0039396A" w:rsidRPr="0039396A" w:rsidRDefault="0039396A" w:rsidP="0039396A">
      <w:pPr>
        <w:spacing w:after="0" w:line="360" w:lineRule="auto"/>
        <w:ind w:left="567" w:right="618"/>
        <w:jc w:val="both"/>
        <w:rPr>
          <w:rFonts w:ascii="Arial" w:hAnsi="Arial" w:cs="Arial"/>
          <w:sz w:val="24"/>
          <w:szCs w:val="24"/>
        </w:rPr>
      </w:pPr>
      <w:r>
        <w:rPr>
          <w:rFonts w:ascii="Arial" w:hAnsi="Arial" w:cs="Arial"/>
          <w:b/>
          <w:sz w:val="24"/>
          <w:szCs w:val="24"/>
        </w:rPr>
        <w:t>“</w:t>
      </w:r>
      <w:r w:rsidRPr="0039396A">
        <w:rPr>
          <w:rFonts w:ascii="Arial" w:hAnsi="Arial" w:cs="Arial"/>
          <w:b/>
          <w:sz w:val="24"/>
          <w:szCs w:val="24"/>
        </w:rPr>
        <w:t>PRIMERO.</w:t>
      </w:r>
      <w:r w:rsidRPr="0039396A">
        <w:rPr>
          <w:rFonts w:ascii="Arial" w:hAnsi="Arial" w:cs="Arial"/>
          <w:sz w:val="24"/>
          <w:szCs w:val="24"/>
        </w:rPr>
        <w:t xml:space="preserve"> </w:t>
      </w:r>
      <w:r w:rsidRPr="0039396A">
        <w:rPr>
          <w:rFonts w:ascii="Arial" w:hAnsi="Arial" w:cs="Arial"/>
          <w:b/>
          <w:sz w:val="24"/>
          <w:szCs w:val="24"/>
        </w:rPr>
        <w:t>Tuvo verificativo</w:t>
      </w:r>
      <w:r w:rsidRPr="0039396A">
        <w:rPr>
          <w:rFonts w:ascii="Arial" w:hAnsi="Arial" w:cs="Arial"/>
          <w:sz w:val="24"/>
          <w:szCs w:val="24"/>
        </w:rPr>
        <w:t xml:space="preserve"> la inobservancia a la normativa electoral federal atribuida a Edgardo Burgos Marentes, Presidente del Comité Directivo Estatal del Partido Acción Nacional en Sinaloa, toda vez que calumnió a Evelio Plata Inzunza, candidato a Diputado Federal del Partido Revolucionario Institucional en el 03 Distrito Electoral Federal de esa entidad federativa, al expresar que este abanderado utilizó o dispuso para sí, en forma indebida, de recursos públicos, lo cual implica la imputación de un delito. </w:t>
      </w:r>
    </w:p>
    <w:p w:rsidR="0039396A" w:rsidRDefault="0039396A" w:rsidP="0039396A">
      <w:pPr>
        <w:spacing w:after="0" w:line="360" w:lineRule="auto"/>
        <w:ind w:left="567" w:right="618"/>
        <w:jc w:val="both"/>
        <w:rPr>
          <w:rFonts w:ascii="Arial" w:hAnsi="Arial" w:cs="Arial"/>
          <w:b/>
          <w:sz w:val="24"/>
          <w:szCs w:val="24"/>
        </w:rPr>
      </w:pPr>
    </w:p>
    <w:p w:rsidR="0039396A" w:rsidRPr="0039396A" w:rsidRDefault="0039396A" w:rsidP="0039396A">
      <w:pPr>
        <w:spacing w:after="0" w:line="360" w:lineRule="auto"/>
        <w:ind w:left="567" w:right="618"/>
        <w:jc w:val="both"/>
        <w:rPr>
          <w:rFonts w:ascii="Arial" w:hAnsi="Arial" w:cs="Arial"/>
          <w:sz w:val="24"/>
          <w:szCs w:val="24"/>
        </w:rPr>
      </w:pPr>
      <w:r w:rsidRPr="0039396A">
        <w:rPr>
          <w:rFonts w:ascii="Arial" w:hAnsi="Arial" w:cs="Arial"/>
          <w:b/>
          <w:sz w:val="24"/>
          <w:szCs w:val="24"/>
        </w:rPr>
        <w:t>SEGUNDO.</w:t>
      </w:r>
      <w:r w:rsidRPr="0039396A">
        <w:rPr>
          <w:rFonts w:ascii="Arial" w:hAnsi="Arial" w:cs="Arial"/>
          <w:sz w:val="24"/>
          <w:szCs w:val="24"/>
        </w:rPr>
        <w:t xml:space="preserve"> Se impone Edgardo Burgos Marentes, Presidente del Comité Directivo Estatal del Partido Acción Nacional en Sinaloa, una amonestación pública.</w:t>
      </w:r>
    </w:p>
    <w:p w:rsidR="0039396A" w:rsidRPr="0039396A" w:rsidRDefault="0039396A" w:rsidP="0039396A">
      <w:pPr>
        <w:spacing w:after="0" w:line="360" w:lineRule="auto"/>
        <w:ind w:left="567" w:right="618"/>
        <w:jc w:val="both"/>
        <w:rPr>
          <w:rFonts w:ascii="Arial" w:hAnsi="Arial" w:cs="Arial"/>
          <w:b/>
          <w:sz w:val="24"/>
          <w:szCs w:val="24"/>
        </w:rPr>
      </w:pPr>
    </w:p>
    <w:p w:rsidR="0039396A" w:rsidRPr="0039396A" w:rsidRDefault="0039396A" w:rsidP="0039396A">
      <w:pPr>
        <w:spacing w:after="0" w:line="360" w:lineRule="auto"/>
        <w:ind w:left="567" w:right="618"/>
        <w:jc w:val="both"/>
        <w:rPr>
          <w:rFonts w:ascii="Arial" w:hAnsi="Arial" w:cs="Arial"/>
          <w:sz w:val="24"/>
          <w:szCs w:val="24"/>
        </w:rPr>
      </w:pPr>
      <w:r w:rsidRPr="0039396A">
        <w:rPr>
          <w:rFonts w:ascii="Arial" w:hAnsi="Arial" w:cs="Arial"/>
          <w:b/>
          <w:sz w:val="24"/>
          <w:szCs w:val="24"/>
        </w:rPr>
        <w:t>TERCERO.</w:t>
      </w:r>
      <w:r w:rsidRPr="0039396A">
        <w:rPr>
          <w:rFonts w:ascii="Arial" w:hAnsi="Arial" w:cs="Arial"/>
          <w:sz w:val="24"/>
          <w:szCs w:val="24"/>
        </w:rPr>
        <w:t xml:space="preserve"> Como reparación del daño, Edgardo Burgos Marentes, Presidente del Comité Directivo Estatal del Partido Acción Nacional en Sinaloa, deberá publicar a su costa en el periódico “Noroeste” –el cual fue utilizado para la difusión de las expresiones calumniosas acreditadas–, los puntos resolutivos de esta sentencia. </w:t>
      </w:r>
    </w:p>
    <w:p w:rsidR="0039396A" w:rsidRPr="0039396A" w:rsidRDefault="0039396A" w:rsidP="0039396A">
      <w:pPr>
        <w:spacing w:after="0" w:line="360" w:lineRule="auto"/>
        <w:ind w:left="567" w:right="618"/>
        <w:jc w:val="both"/>
        <w:rPr>
          <w:rFonts w:ascii="Arial" w:hAnsi="Arial" w:cs="Arial"/>
          <w:sz w:val="24"/>
          <w:szCs w:val="24"/>
        </w:rPr>
      </w:pPr>
    </w:p>
    <w:p w:rsidR="0039396A" w:rsidRPr="0039396A" w:rsidRDefault="0039396A" w:rsidP="0039396A">
      <w:pPr>
        <w:spacing w:after="0" w:line="360" w:lineRule="auto"/>
        <w:ind w:left="567" w:right="618"/>
        <w:jc w:val="both"/>
        <w:rPr>
          <w:rFonts w:ascii="Arial" w:hAnsi="Arial" w:cs="Arial"/>
          <w:sz w:val="24"/>
          <w:szCs w:val="24"/>
        </w:rPr>
      </w:pPr>
      <w:r w:rsidRPr="0039396A">
        <w:rPr>
          <w:rFonts w:ascii="Arial" w:hAnsi="Arial" w:cs="Arial"/>
          <w:b/>
          <w:sz w:val="24"/>
          <w:szCs w:val="24"/>
        </w:rPr>
        <w:t>CUARTO.</w:t>
      </w:r>
      <w:r w:rsidRPr="0039396A">
        <w:rPr>
          <w:rFonts w:ascii="Arial" w:hAnsi="Arial" w:cs="Arial"/>
          <w:sz w:val="24"/>
          <w:szCs w:val="24"/>
        </w:rPr>
        <w:t xml:space="preserve"> Se vincula al Vocal Ejecutivo de la 03 Junta Distrital Ejecutiva del Instituto Nacional Electoral en Sinaloa, para que verifique el cumplimiento de este mandato jurisdiccional. </w:t>
      </w:r>
    </w:p>
    <w:p w:rsidR="0039396A" w:rsidRPr="0039396A" w:rsidRDefault="0039396A" w:rsidP="0039396A">
      <w:pPr>
        <w:spacing w:after="0" w:line="360" w:lineRule="auto"/>
        <w:ind w:left="567" w:right="618"/>
        <w:jc w:val="both"/>
        <w:rPr>
          <w:rFonts w:ascii="Arial" w:hAnsi="Arial" w:cs="Arial"/>
          <w:sz w:val="24"/>
          <w:szCs w:val="24"/>
        </w:rPr>
      </w:pPr>
    </w:p>
    <w:p w:rsidR="0039396A" w:rsidRPr="0039396A" w:rsidRDefault="0039396A" w:rsidP="0039396A">
      <w:pPr>
        <w:spacing w:after="0" w:line="360" w:lineRule="auto"/>
        <w:ind w:left="567" w:right="618"/>
        <w:jc w:val="both"/>
        <w:rPr>
          <w:rFonts w:ascii="Arial" w:hAnsi="Arial" w:cs="Arial"/>
          <w:sz w:val="24"/>
          <w:szCs w:val="24"/>
        </w:rPr>
      </w:pPr>
      <w:r w:rsidRPr="0039396A">
        <w:rPr>
          <w:rFonts w:ascii="Arial" w:hAnsi="Arial" w:cs="Arial"/>
          <w:b/>
          <w:sz w:val="24"/>
          <w:szCs w:val="24"/>
        </w:rPr>
        <w:t>QUINTO.</w:t>
      </w:r>
      <w:r w:rsidRPr="0039396A">
        <w:rPr>
          <w:rFonts w:ascii="Arial" w:hAnsi="Arial" w:cs="Arial"/>
          <w:sz w:val="24"/>
          <w:szCs w:val="24"/>
        </w:rPr>
        <w:t xml:space="preserve"> En su oportunidad, publíquese la presente sentencia en la página de internet de esta Sala Especializada, en el Catálogo de Sujetos Sancionados en los Procedimientos Especiales Sancionadores.</w:t>
      </w:r>
    </w:p>
    <w:p w:rsidR="0039396A" w:rsidRPr="0057679D" w:rsidRDefault="0039396A" w:rsidP="00911DD9">
      <w:pPr>
        <w:spacing w:before="100" w:beforeAutospacing="1" w:after="100" w:afterAutospacing="1" w:line="360" w:lineRule="auto"/>
        <w:jc w:val="both"/>
        <w:rPr>
          <w:rFonts w:ascii="Arial" w:hAnsi="Arial" w:cs="Arial"/>
          <w:sz w:val="26"/>
          <w:szCs w:val="26"/>
        </w:rPr>
      </w:pPr>
      <w:r>
        <w:rPr>
          <w:rFonts w:ascii="Arial" w:hAnsi="Arial" w:cs="Arial"/>
          <w:b/>
          <w:sz w:val="26"/>
          <w:szCs w:val="26"/>
        </w:rPr>
        <w:lastRenderedPageBreak/>
        <w:t>F)</w:t>
      </w:r>
      <w:r w:rsidRPr="0057679D">
        <w:rPr>
          <w:rFonts w:ascii="Arial" w:hAnsi="Arial" w:cs="Arial"/>
          <w:b/>
          <w:sz w:val="26"/>
          <w:szCs w:val="26"/>
        </w:rPr>
        <w:t xml:space="preserve"> </w:t>
      </w:r>
      <w:r>
        <w:rPr>
          <w:rFonts w:ascii="Arial" w:hAnsi="Arial" w:cs="Arial"/>
          <w:sz w:val="26"/>
          <w:szCs w:val="26"/>
        </w:rPr>
        <w:t>Señala el actor que la sentencia de mérito le fue notificada el veintiséis de mayo de dos mil quince.</w:t>
      </w:r>
    </w:p>
    <w:p w:rsidR="00911DD9" w:rsidRDefault="00E87E7F" w:rsidP="00911DD9">
      <w:pPr>
        <w:widowControl w:val="0"/>
        <w:autoSpaceDE w:val="0"/>
        <w:autoSpaceDN w:val="0"/>
        <w:adjustRightInd w:val="0"/>
        <w:spacing w:before="100" w:beforeAutospacing="1" w:after="100" w:afterAutospacing="1" w:line="360" w:lineRule="auto"/>
        <w:jc w:val="both"/>
        <w:outlineLvl w:val="0"/>
        <w:rPr>
          <w:rFonts w:ascii="Arial" w:hAnsi="Arial" w:cs="Arial"/>
          <w:b/>
          <w:color w:val="000000"/>
          <w:sz w:val="28"/>
          <w:szCs w:val="28"/>
        </w:rPr>
      </w:pPr>
      <w:r>
        <w:rPr>
          <w:rFonts w:ascii="Arial" w:hAnsi="Arial" w:cs="Arial"/>
          <w:b/>
          <w:sz w:val="26"/>
          <w:szCs w:val="26"/>
        </w:rPr>
        <w:t>II</w:t>
      </w:r>
      <w:r w:rsidR="00F50E3B" w:rsidRPr="007E5732">
        <w:rPr>
          <w:rFonts w:ascii="Arial" w:hAnsi="Arial" w:cs="Arial"/>
          <w:b/>
          <w:sz w:val="26"/>
          <w:szCs w:val="26"/>
        </w:rPr>
        <w:t>.</w:t>
      </w:r>
      <w:r w:rsidR="00911DD9">
        <w:rPr>
          <w:rFonts w:ascii="Arial" w:hAnsi="Arial"/>
          <w:sz w:val="26"/>
          <w:szCs w:val="26"/>
        </w:rPr>
        <w:t xml:space="preserve"> </w:t>
      </w:r>
      <w:r w:rsidR="00911DD9">
        <w:rPr>
          <w:rFonts w:ascii="Arial" w:hAnsi="Arial" w:cs="Arial"/>
          <w:b/>
          <w:color w:val="000000"/>
          <w:sz w:val="28"/>
          <w:szCs w:val="28"/>
        </w:rPr>
        <w:t>Recurso de revisión del procedimiento especial sancionador.</w:t>
      </w:r>
    </w:p>
    <w:p w:rsidR="00911DD9" w:rsidRDefault="00911DD9" w:rsidP="00911DD9">
      <w:pPr>
        <w:widowControl w:val="0"/>
        <w:autoSpaceDE w:val="0"/>
        <w:autoSpaceDN w:val="0"/>
        <w:adjustRightInd w:val="0"/>
        <w:spacing w:before="100" w:beforeAutospacing="1" w:after="100" w:afterAutospacing="1" w:line="360" w:lineRule="auto"/>
        <w:jc w:val="both"/>
        <w:rPr>
          <w:rFonts w:ascii="Arial" w:hAnsi="Arial" w:cs="Arial"/>
          <w:color w:val="000000"/>
          <w:sz w:val="28"/>
          <w:szCs w:val="28"/>
        </w:rPr>
      </w:pPr>
      <w:r>
        <w:rPr>
          <w:rFonts w:ascii="Arial" w:hAnsi="Arial" w:cs="Arial"/>
          <w:b/>
          <w:color w:val="000000"/>
          <w:sz w:val="28"/>
          <w:szCs w:val="28"/>
        </w:rPr>
        <w:t xml:space="preserve">a) Presentación. </w:t>
      </w:r>
      <w:r>
        <w:rPr>
          <w:rFonts w:ascii="Arial" w:hAnsi="Arial" w:cs="Arial"/>
          <w:color w:val="000000"/>
          <w:sz w:val="28"/>
          <w:szCs w:val="28"/>
        </w:rPr>
        <w:t xml:space="preserve">El veintiocho de mayo de dos mil quince, a las catorce horas con treinta y siete minutos, </w:t>
      </w:r>
      <w:r>
        <w:rPr>
          <w:rFonts w:ascii="Arial" w:hAnsi="Arial" w:cs="Arial"/>
          <w:sz w:val="28"/>
          <w:szCs w:val="28"/>
        </w:rPr>
        <w:t>se presentó ante la 03 Junta Distrital Ejecutiva del Instituto Nacional Electoral en el estado de Sinaloa, se presentó el escrito del recurso de revisión del procedimiento especial sancionador</w:t>
      </w:r>
      <w:r>
        <w:rPr>
          <w:rFonts w:ascii="Arial" w:hAnsi="Arial" w:cs="Arial"/>
          <w:color w:val="000000"/>
          <w:sz w:val="28"/>
          <w:szCs w:val="28"/>
        </w:rPr>
        <w:t>.</w:t>
      </w:r>
    </w:p>
    <w:p w:rsidR="00911DD9" w:rsidRDefault="00911DD9" w:rsidP="00911DD9">
      <w:pPr>
        <w:widowControl w:val="0"/>
        <w:tabs>
          <w:tab w:val="left" w:pos="622"/>
        </w:tabs>
        <w:autoSpaceDE w:val="0"/>
        <w:autoSpaceDN w:val="0"/>
        <w:adjustRightInd w:val="0"/>
        <w:spacing w:before="100" w:beforeAutospacing="1" w:after="100" w:afterAutospacing="1" w:line="360" w:lineRule="auto"/>
        <w:jc w:val="both"/>
        <w:rPr>
          <w:rFonts w:ascii="Arial" w:hAnsi="Arial" w:cs="Arial"/>
          <w:color w:val="000000"/>
          <w:sz w:val="28"/>
          <w:szCs w:val="28"/>
        </w:rPr>
      </w:pPr>
      <w:r>
        <w:rPr>
          <w:rFonts w:ascii="Arial" w:hAnsi="Arial" w:cs="Arial"/>
          <w:b/>
          <w:color w:val="000000"/>
          <w:sz w:val="28"/>
          <w:szCs w:val="28"/>
        </w:rPr>
        <w:t>b) Remisión a la Sala Regional Especializada.</w:t>
      </w:r>
      <w:r>
        <w:rPr>
          <w:rFonts w:ascii="Arial" w:hAnsi="Arial" w:cs="Arial"/>
          <w:color w:val="000000"/>
          <w:sz w:val="28"/>
          <w:szCs w:val="28"/>
        </w:rPr>
        <w:t xml:space="preserve"> Mediante oficio INE/JD03/VS/0731/2015 de veintinueve de mayo de este año, el Vocal Secretario de la 03 Junta Distrital Ejecutiva del Instituto Nacional Electoral en el estado de Sinaloa, remitió el expediente de mérito a la Sala Regional Especializada, el cual fue recibido el primero de junio de dos mil quince.</w:t>
      </w:r>
    </w:p>
    <w:p w:rsidR="00911DD9" w:rsidRDefault="00911DD9" w:rsidP="00911DD9">
      <w:pPr>
        <w:widowControl w:val="0"/>
        <w:tabs>
          <w:tab w:val="left" w:pos="622"/>
        </w:tabs>
        <w:autoSpaceDE w:val="0"/>
        <w:autoSpaceDN w:val="0"/>
        <w:adjustRightInd w:val="0"/>
        <w:spacing w:before="100" w:beforeAutospacing="1" w:after="100" w:afterAutospacing="1" w:line="360" w:lineRule="auto"/>
        <w:jc w:val="both"/>
        <w:rPr>
          <w:rFonts w:ascii="Arial" w:hAnsi="Arial" w:cs="Arial"/>
          <w:sz w:val="28"/>
          <w:szCs w:val="28"/>
        </w:rPr>
      </w:pPr>
      <w:r>
        <w:rPr>
          <w:rFonts w:ascii="Arial" w:hAnsi="Arial" w:cs="Arial"/>
          <w:b/>
          <w:bCs/>
          <w:sz w:val="28"/>
          <w:szCs w:val="28"/>
        </w:rPr>
        <w:t xml:space="preserve">c) Remisión a la Sala superior y Recepción. </w:t>
      </w:r>
      <w:r>
        <w:rPr>
          <w:rFonts w:ascii="Arial" w:hAnsi="Arial" w:cs="Arial"/>
          <w:sz w:val="28"/>
          <w:szCs w:val="28"/>
        </w:rPr>
        <w:t xml:space="preserve">El </w:t>
      </w:r>
      <w:r w:rsidR="00A049BE">
        <w:rPr>
          <w:rFonts w:ascii="Arial" w:hAnsi="Arial" w:cs="Arial"/>
          <w:color w:val="000000"/>
          <w:sz w:val="28"/>
          <w:szCs w:val="28"/>
        </w:rPr>
        <w:t>primero de junio de dos mil quince</w:t>
      </w:r>
      <w:r>
        <w:rPr>
          <w:rFonts w:ascii="Arial" w:hAnsi="Arial" w:cs="Arial"/>
          <w:sz w:val="28"/>
          <w:szCs w:val="28"/>
        </w:rPr>
        <w:t>, se recibió en la Oficialía de Partes del Tribunal Electoral del Poder Judicial de la Federación, el oficio TEPJF-SRE-SGA-</w:t>
      </w:r>
      <w:r w:rsidR="00A049BE">
        <w:rPr>
          <w:rFonts w:ascii="Arial" w:hAnsi="Arial" w:cs="Arial"/>
          <w:sz w:val="28"/>
          <w:szCs w:val="28"/>
        </w:rPr>
        <w:t>1905</w:t>
      </w:r>
      <w:r>
        <w:rPr>
          <w:rFonts w:ascii="Arial" w:hAnsi="Arial" w:cs="Arial"/>
          <w:sz w:val="28"/>
          <w:szCs w:val="28"/>
        </w:rPr>
        <w:t>/2015 signado por el Secretario General de Acuerdos de la Sala Regional Especializada, que remite el escrito recursal respectivo, el expediente SRE-PSD-</w:t>
      </w:r>
      <w:r w:rsidR="00A049BE">
        <w:rPr>
          <w:rFonts w:ascii="Arial" w:hAnsi="Arial" w:cs="Arial"/>
          <w:sz w:val="28"/>
          <w:szCs w:val="28"/>
        </w:rPr>
        <w:t>23</w:t>
      </w:r>
      <w:r>
        <w:rPr>
          <w:rFonts w:ascii="Arial" w:hAnsi="Arial" w:cs="Arial"/>
          <w:sz w:val="28"/>
          <w:szCs w:val="28"/>
        </w:rPr>
        <w:t xml:space="preserve">4/2015 y las constancias de trámite. </w:t>
      </w:r>
    </w:p>
    <w:p w:rsidR="00911DD9" w:rsidRDefault="00911DD9" w:rsidP="00911DD9">
      <w:pPr>
        <w:widowControl w:val="0"/>
        <w:tabs>
          <w:tab w:val="left" w:pos="622"/>
        </w:tabs>
        <w:autoSpaceDE w:val="0"/>
        <w:autoSpaceDN w:val="0"/>
        <w:adjustRightInd w:val="0"/>
        <w:spacing w:before="100" w:beforeAutospacing="1" w:after="100" w:afterAutospacing="1" w:line="360" w:lineRule="auto"/>
        <w:jc w:val="both"/>
        <w:rPr>
          <w:rFonts w:ascii="Arial" w:hAnsi="Arial" w:cs="Arial"/>
          <w:color w:val="000000"/>
          <w:sz w:val="28"/>
          <w:szCs w:val="28"/>
        </w:rPr>
      </w:pPr>
      <w:r>
        <w:rPr>
          <w:rFonts w:ascii="Arial" w:hAnsi="Arial" w:cs="Arial"/>
          <w:b/>
          <w:color w:val="000000"/>
          <w:sz w:val="28"/>
          <w:szCs w:val="28"/>
        </w:rPr>
        <w:t>d) Integración del expediente y Turno a Magistrado.</w:t>
      </w:r>
      <w:r>
        <w:rPr>
          <w:rFonts w:ascii="Arial" w:hAnsi="Arial" w:cs="Arial"/>
          <w:color w:val="000000"/>
          <w:sz w:val="28"/>
          <w:szCs w:val="28"/>
        </w:rPr>
        <w:t xml:space="preserve"> Por acuerdo de esa misma fecha, el Presidente de esta Sala Superior del Tribunal Electoral del Poder Judicial de la Federación, ordenó la integración del expediente en el que se actúa y se turnó el mismo, a la ponencia de</w:t>
      </w:r>
      <w:r w:rsidR="00A049BE">
        <w:rPr>
          <w:rFonts w:ascii="Arial" w:hAnsi="Arial" w:cs="Arial"/>
          <w:color w:val="000000"/>
          <w:sz w:val="28"/>
          <w:szCs w:val="28"/>
        </w:rPr>
        <w:t xml:space="preserve"> </w:t>
      </w:r>
      <w:r>
        <w:rPr>
          <w:rFonts w:ascii="Arial" w:hAnsi="Arial" w:cs="Arial"/>
          <w:color w:val="000000"/>
          <w:sz w:val="28"/>
          <w:szCs w:val="28"/>
        </w:rPr>
        <w:t>l</w:t>
      </w:r>
      <w:r w:rsidR="00A049BE">
        <w:rPr>
          <w:rFonts w:ascii="Arial" w:hAnsi="Arial" w:cs="Arial"/>
          <w:color w:val="000000"/>
          <w:sz w:val="28"/>
          <w:szCs w:val="28"/>
        </w:rPr>
        <w:t>a</w:t>
      </w:r>
      <w:r>
        <w:rPr>
          <w:rFonts w:ascii="Arial" w:hAnsi="Arial" w:cs="Arial"/>
          <w:color w:val="000000"/>
          <w:sz w:val="28"/>
          <w:szCs w:val="28"/>
        </w:rPr>
        <w:t xml:space="preserve"> Magistrad</w:t>
      </w:r>
      <w:r w:rsidR="00A049BE">
        <w:rPr>
          <w:rFonts w:ascii="Arial" w:hAnsi="Arial" w:cs="Arial"/>
          <w:color w:val="000000"/>
          <w:sz w:val="28"/>
          <w:szCs w:val="28"/>
        </w:rPr>
        <w:t>a</w:t>
      </w:r>
      <w:r>
        <w:rPr>
          <w:rFonts w:ascii="Arial" w:hAnsi="Arial" w:cs="Arial"/>
          <w:color w:val="000000"/>
          <w:sz w:val="28"/>
          <w:szCs w:val="28"/>
        </w:rPr>
        <w:t xml:space="preserve"> </w:t>
      </w:r>
      <w:r w:rsidR="00A049BE">
        <w:rPr>
          <w:rFonts w:ascii="Arial" w:hAnsi="Arial" w:cs="Arial"/>
          <w:color w:val="000000"/>
          <w:sz w:val="28"/>
          <w:szCs w:val="28"/>
        </w:rPr>
        <w:t>María del Carmen Alanis Figueroa</w:t>
      </w:r>
      <w:r>
        <w:rPr>
          <w:rFonts w:ascii="Arial" w:hAnsi="Arial" w:cs="Arial"/>
          <w:color w:val="000000"/>
          <w:sz w:val="28"/>
          <w:szCs w:val="28"/>
        </w:rPr>
        <w:t>, para los efectos del Artículo 19 de la Ley General del Sistema de Medios de Impugnación en Materia Electoral. Dicho acuerdo fue notificado por oficio TEPJF-</w:t>
      </w:r>
      <w:r>
        <w:rPr>
          <w:rFonts w:ascii="Arial" w:hAnsi="Arial" w:cs="Arial"/>
          <w:color w:val="000000"/>
          <w:sz w:val="28"/>
          <w:szCs w:val="28"/>
        </w:rPr>
        <w:lastRenderedPageBreak/>
        <w:t>SGA</w:t>
      </w:r>
      <w:r w:rsidRPr="00E36A3E">
        <w:rPr>
          <w:rFonts w:ascii="Arial" w:hAnsi="Arial" w:cs="Arial"/>
          <w:color w:val="000000"/>
          <w:sz w:val="28"/>
          <w:szCs w:val="28"/>
        </w:rPr>
        <w:t>-</w:t>
      </w:r>
      <w:r w:rsidR="00E36A3E" w:rsidRPr="00E36A3E">
        <w:rPr>
          <w:rFonts w:ascii="Arial" w:hAnsi="Arial" w:cs="Arial"/>
          <w:color w:val="000000"/>
          <w:sz w:val="28"/>
          <w:szCs w:val="28"/>
        </w:rPr>
        <w:t>5019</w:t>
      </w:r>
      <w:r w:rsidRPr="00E36A3E">
        <w:rPr>
          <w:rFonts w:ascii="Arial" w:hAnsi="Arial" w:cs="Arial"/>
          <w:color w:val="000000"/>
          <w:sz w:val="28"/>
          <w:szCs w:val="28"/>
        </w:rPr>
        <w:t>/</w:t>
      </w:r>
      <w:r>
        <w:rPr>
          <w:rFonts w:ascii="Arial" w:hAnsi="Arial" w:cs="Arial"/>
          <w:color w:val="000000"/>
          <w:sz w:val="28"/>
          <w:szCs w:val="28"/>
        </w:rPr>
        <w:t>15, de la</w:t>
      </w:r>
      <w:r w:rsidR="00A049BE">
        <w:rPr>
          <w:rFonts w:ascii="Arial" w:hAnsi="Arial" w:cs="Arial"/>
          <w:color w:val="000000"/>
          <w:sz w:val="28"/>
          <w:szCs w:val="28"/>
        </w:rPr>
        <w:t xml:space="preserve"> misma fecha, emitido por la S</w:t>
      </w:r>
      <w:r>
        <w:rPr>
          <w:rFonts w:ascii="Arial" w:hAnsi="Arial" w:cs="Arial"/>
          <w:color w:val="000000"/>
          <w:sz w:val="28"/>
          <w:szCs w:val="28"/>
        </w:rPr>
        <w:t xml:space="preserve">ecretaria General de Acuerdos de la Sala Superior. </w:t>
      </w:r>
    </w:p>
    <w:p w:rsidR="006F5D3D" w:rsidRPr="007E5732" w:rsidRDefault="00E87E7F" w:rsidP="0044227C">
      <w:pPr>
        <w:spacing w:after="0" w:line="360" w:lineRule="auto"/>
        <w:jc w:val="both"/>
        <w:rPr>
          <w:rFonts w:ascii="Arial" w:hAnsi="Arial" w:cs="Arial"/>
          <w:sz w:val="26"/>
          <w:szCs w:val="26"/>
          <w:lang w:eastAsia="es-MX"/>
        </w:rPr>
      </w:pPr>
      <w:r>
        <w:rPr>
          <w:rFonts w:ascii="Arial" w:hAnsi="Arial" w:cs="Arial"/>
          <w:b/>
          <w:sz w:val="26"/>
          <w:szCs w:val="26"/>
        </w:rPr>
        <w:t>III</w:t>
      </w:r>
      <w:r w:rsidR="00F50E3B" w:rsidRPr="007E5732">
        <w:rPr>
          <w:rFonts w:ascii="Arial" w:hAnsi="Arial" w:cs="Arial"/>
          <w:b/>
          <w:sz w:val="26"/>
          <w:szCs w:val="26"/>
        </w:rPr>
        <w:t xml:space="preserve">. </w:t>
      </w:r>
      <w:r w:rsidR="0044227C" w:rsidRPr="007E5732">
        <w:rPr>
          <w:rFonts w:ascii="Arial" w:hAnsi="Arial" w:cs="Arial"/>
          <w:b/>
          <w:bCs/>
          <w:sz w:val="26"/>
          <w:szCs w:val="26"/>
          <w:lang w:eastAsia="es-MX"/>
        </w:rPr>
        <w:t xml:space="preserve">Radicación, admisión y cierre de instrucción. </w:t>
      </w:r>
      <w:r>
        <w:rPr>
          <w:rFonts w:ascii="Arial" w:hAnsi="Arial" w:cs="Arial"/>
          <w:sz w:val="26"/>
          <w:szCs w:val="26"/>
          <w:lang w:eastAsia="es-MX"/>
        </w:rPr>
        <w:t xml:space="preserve">En su oportunidad, </w:t>
      </w:r>
      <w:r w:rsidR="0044227C" w:rsidRPr="007E5732">
        <w:rPr>
          <w:rFonts w:ascii="Arial" w:hAnsi="Arial" w:cs="Arial"/>
          <w:sz w:val="26"/>
          <w:szCs w:val="26"/>
          <w:lang w:eastAsia="es-MX"/>
        </w:rPr>
        <w:t>l</w:t>
      </w:r>
      <w:r>
        <w:rPr>
          <w:rFonts w:ascii="Arial" w:hAnsi="Arial" w:cs="Arial"/>
          <w:sz w:val="26"/>
          <w:szCs w:val="26"/>
          <w:lang w:eastAsia="es-MX"/>
        </w:rPr>
        <w:t>a</w:t>
      </w:r>
      <w:r w:rsidR="0044227C" w:rsidRPr="007E5732">
        <w:rPr>
          <w:rFonts w:ascii="Arial" w:hAnsi="Arial" w:cs="Arial"/>
          <w:sz w:val="26"/>
          <w:szCs w:val="26"/>
          <w:lang w:eastAsia="es-MX"/>
        </w:rPr>
        <w:t xml:space="preserve"> Magistrad</w:t>
      </w:r>
      <w:r>
        <w:rPr>
          <w:rFonts w:ascii="Arial" w:hAnsi="Arial" w:cs="Arial"/>
          <w:sz w:val="26"/>
          <w:szCs w:val="26"/>
          <w:lang w:eastAsia="es-MX"/>
        </w:rPr>
        <w:t>a</w:t>
      </w:r>
      <w:r w:rsidR="0044227C" w:rsidRPr="007E5732">
        <w:rPr>
          <w:rFonts w:ascii="Arial" w:hAnsi="Arial" w:cs="Arial"/>
          <w:sz w:val="26"/>
          <w:szCs w:val="26"/>
          <w:lang w:eastAsia="es-MX"/>
        </w:rPr>
        <w:t xml:space="preserve"> electoral ordenó radicar y admitir el medio de impugnación y al no estar pendiente de desahogo trámite alguno declaró cerrada la instrucción, ordenándose la emisión del presente fallo, </w:t>
      </w:r>
      <w:r w:rsidR="006F5D3D" w:rsidRPr="007E5732">
        <w:rPr>
          <w:rFonts w:ascii="Arial" w:hAnsi="Arial"/>
          <w:sz w:val="26"/>
          <w:szCs w:val="26"/>
        </w:rPr>
        <w:t>y</w:t>
      </w:r>
    </w:p>
    <w:p w:rsidR="001E22CE" w:rsidRPr="007E5732" w:rsidRDefault="00E87E7F" w:rsidP="00F76422">
      <w:pPr>
        <w:spacing w:before="360" w:after="360" w:line="360" w:lineRule="auto"/>
        <w:jc w:val="center"/>
        <w:rPr>
          <w:rFonts w:ascii="Arial" w:hAnsi="Arial"/>
          <w:b/>
          <w:sz w:val="26"/>
          <w:szCs w:val="26"/>
        </w:rPr>
      </w:pPr>
      <w:r>
        <w:rPr>
          <w:rFonts w:ascii="Arial" w:hAnsi="Arial"/>
          <w:b/>
          <w:sz w:val="26"/>
          <w:szCs w:val="26"/>
        </w:rPr>
        <w:t>C O N S I D E R A N D O</w:t>
      </w:r>
    </w:p>
    <w:p w:rsidR="0003628A" w:rsidRPr="004051D3" w:rsidRDefault="001E22CE" w:rsidP="004051D3">
      <w:pPr>
        <w:spacing w:before="100" w:beforeAutospacing="1" w:after="100" w:afterAutospacing="1" w:line="360" w:lineRule="auto"/>
        <w:jc w:val="both"/>
        <w:rPr>
          <w:rFonts w:ascii="Arial" w:hAnsi="Arial" w:cs="Arial"/>
          <w:sz w:val="26"/>
          <w:szCs w:val="26"/>
        </w:rPr>
      </w:pPr>
      <w:r w:rsidRPr="007E5732">
        <w:rPr>
          <w:rFonts w:ascii="Arial" w:hAnsi="Arial"/>
          <w:b/>
          <w:sz w:val="26"/>
          <w:szCs w:val="26"/>
        </w:rPr>
        <w:t xml:space="preserve">PRIMERO. </w:t>
      </w:r>
      <w:r w:rsidR="006F056F" w:rsidRPr="007E5732">
        <w:rPr>
          <w:rFonts w:ascii="Arial" w:hAnsi="Arial"/>
          <w:b/>
          <w:sz w:val="26"/>
          <w:szCs w:val="26"/>
        </w:rPr>
        <w:t>Competencia.</w:t>
      </w:r>
      <w:r w:rsidR="006F056F" w:rsidRPr="007E5732">
        <w:rPr>
          <w:rFonts w:ascii="Arial" w:hAnsi="Arial"/>
          <w:sz w:val="26"/>
          <w:szCs w:val="26"/>
        </w:rPr>
        <w:t xml:space="preserve"> </w:t>
      </w:r>
      <w:r w:rsidR="00BE21D1" w:rsidRPr="007E5732">
        <w:rPr>
          <w:rFonts w:ascii="Arial" w:hAnsi="Arial"/>
          <w:sz w:val="26"/>
          <w:szCs w:val="26"/>
        </w:rPr>
        <w:t xml:space="preserve">Esta Sala Superior del Tribunal Electoral del Poder Judicial de la Federación es competente para conocer y resolver el </w:t>
      </w:r>
      <w:r w:rsidR="00347837" w:rsidRPr="007E5732">
        <w:rPr>
          <w:rFonts w:ascii="Arial" w:hAnsi="Arial"/>
          <w:sz w:val="26"/>
          <w:szCs w:val="26"/>
        </w:rPr>
        <w:t>recurso de revisión del procedimiento especial sancionador</w:t>
      </w:r>
      <w:r w:rsidR="00314E80" w:rsidRPr="007E5732">
        <w:rPr>
          <w:rFonts w:ascii="Arial" w:hAnsi="Arial"/>
          <w:sz w:val="26"/>
          <w:szCs w:val="26"/>
        </w:rPr>
        <w:t xml:space="preserve"> </w:t>
      </w:r>
      <w:r w:rsidR="00BE21D1" w:rsidRPr="007E5732">
        <w:rPr>
          <w:rFonts w:ascii="Arial" w:hAnsi="Arial"/>
          <w:sz w:val="26"/>
          <w:szCs w:val="26"/>
        </w:rPr>
        <w:t xml:space="preserve">al rubro identificado, </w:t>
      </w:r>
      <w:r w:rsidR="00347837" w:rsidRPr="007E5732">
        <w:rPr>
          <w:rFonts w:ascii="Arial" w:hAnsi="Arial"/>
          <w:sz w:val="26"/>
          <w:szCs w:val="26"/>
        </w:rPr>
        <w:t>con fundamento en lo dispuesto en los artículos 41, párrafo segundo, base VI, 99, párrafo cuarto, fracción III, de la Constitución Política de los Estados Unidos Mexicanos; 186, fracción III, inciso h), y 189, fracción XIX, de la Ley Orgánica del Poder Judicial de la Federación; así como 3, párrafo 2, inciso f), 4, párrafo 1, y 109, párrafo 2, de la Ley General del Sistema de Medios de Impugnación en Materia Electoral por tratarse de un recurso de revisión del proc</w:t>
      </w:r>
      <w:r w:rsidR="008E2B89" w:rsidRPr="007E5732">
        <w:rPr>
          <w:rFonts w:ascii="Arial" w:hAnsi="Arial"/>
          <w:sz w:val="26"/>
          <w:szCs w:val="26"/>
        </w:rPr>
        <w:t xml:space="preserve">edimiento especial sancionador </w:t>
      </w:r>
      <w:r w:rsidR="00905C9F">
        <w:rPr>
          <w:rFonts w:ascii="Arial" w:hAnsi="Arial"/>
          <w:sz w:val="26"/>
          <w:szCs w:val="26"/>
        </w:rPr>
        <w:t xml:space="preserve">mediante el cual </w:t>
      </w:r>
      <w:r w:rsidR="00905C9F">
        <w:rPr>
          <w:rFonts w:ascii="Arial" w:hAnsi="Arial" w:cs="Arial"/>
          <w:sz w:val="28"/>
          <w:szCs w:val="28"/>
        </w:rPr>
        <w:t xml:space="preserve">se impugna la sentencia emitida el veintidós de mayo de dos mil quince por la Sala Regional Especializada del Tribunal Electoral del Poder Judicial de la Federación que determinó entre otras </w:t>
      </w:r>
      <w:r w:rsidR="00905C9F" w:rsidRPr="00905C9F">
        <w:rPr>
          <w:rFonts w:ascii="Arial" w:hAnsi="Arial" w:cs="Arial"/>
          <w:sz w:val="28"/>
          <w:szCs w:val="28"/>
        </w:rPr>
        <w:t>impone</w:t>
      </w:r>
      <w:r w:rsidR="00905C9F">
        <w:rPr>
          <w:rFonts w:ascii="Arial" w:hAnsi="Arial" w:cs="Arial"/>
          <w:sz w:val="28"/>
          <w:szCs w:val="28"/>
        </w:rPr>
        <w:t>r a</w:t>
      </w:r>
      <w:r w:rsidR="00905C9F" w:rsidRPr="00905C9F">
        <w:rPr>
          <w:rFonts w:ascii="Arial" w:hAnsi="Arial" w:cs="Arial"/>
          <w:sz w:val="28"/>
          <w:szCs w:val="28"/>
        </w:rPr>
        <w:t xml:space="preserve"> Edgardo Burgos Marentes, Presidente del Comité Directivo Estatal del Partido Acción Nacional en Sinaloa, una amonestación pública</w:t>
      </w:r>
      <w:r w:rsidR="00905C9F">
        <w:rPr>
          <w:rFonts w:ascii="Arial" w:hAnsi="Arial" w:cs="Arial"/>
          <w:sz w:val="28"/>
          <w:szCs w:val="28"/>
        </w:rPr>
        <w:t xml:space="preserve"> y c</w:t>
      </w:r>
      <w:r w:rsidR="00905C9F" w:rsidRPr="00905C9F">
        <w:rPr>
          <w:rFonts w:ascii="Arial" w:hAnsi="Arial" w:cs="Arial"/>
          <w:sz w:val="28"/>
          <w:szCs w:val="28"/>
        </w:rPr>
        <w:t xml:space="preserve">omo reparación del daño, deberá publicar a su costa en </w:t>
      </w:r>
      <w:r w:rsidR="00905C9F">
        <w:rPr>
          <w:rFonts w:ascii="Arial" w:hAnsi="Arial" w:cs="Arial"/>
          <w:sz w:val="28"/>
          <w:szCs w:val="28"/>
        </w:rPr>
        <w:t xml:space="preserve">un </w:t>
      </w:r>
      <w:r w:rsidR="00905C9F" w:rsidRPr="00905C9F">
        <w:rPr>
          <w:rFonts w:ascii="Arial" w:hAnsi="Arial" w:cs="Arial"/>
          <w:sz w:val="28"/>
          <w:szCs w:val="28"/>
        </w:rPr>
        <w:t xml:space="preserve">periódico </w:t>
      </w:r>
      <w:r w:rsidR="00905C9F">
        <w:rPr>
          <w:rFonts w:ascii="Arial" w:hAnsi="Arial" w:cs="Arial"/>
          <w:sz w:val="28"/>
          <w:szCs w:val="28"/>
        </w:rPr>
        <w:t>local</w:t>
      </w:r>
      <w:r w:rsidR="00905C9F" w:rsidRPr="00905C9F">
        <w:rPr>
          <w:rFonts w:ascii="Arial" w:hAnsi="Arial" w:cs="Arial"/>
          <w:sz w:val="28"/>
          <w:szCs w:val="28"/>
        </w:rPr>
        <w:t>,</w:t>
      </w:r>
      <w:r w:rsidR="00905C9F">
        <w:rPr>
          <w:rFonts w:ascii="Arial" w:hAnsi="Arial" w:cs="Arial"/>
          <w:sz w:val="28"/>
          <w:szCs w:val="28"/>
        </w:rPr>
        <w:t xml:space="preserve"> </w:t>
      </w:r>
      <w:r w:rsidR="00905C9F" w:rsidRPr="004051D3">
        <w:rPr>
          <w:rFonts w:ascii="Arial" w:hAnsi="Arial" w:cs="Arial"/>
          <w:sz w:val="26"/>
          <w:szCs w:val="26"/>
        </w:rPr>
        <w:t>los puntos resolutivos de esa sentencia</w:t>
      </w:r>
      <w:r w:rsidR="0003628A" w:rsidRPr="004051D3">
        <w:rPr>
          <w:rFonts w:ascii="Arial" w:hAnsi="Arial" w:cs="Arial"/>
          <w:sz w:val="26"/>
          <w:szCs w:val="26"/>
        </w:rPr>
        <w:t>.</w:t>
      </w:r>
    </w:p>
    <w:p w:rsidR="004051D3" w:rsidRPr="004051D3" w:rsidRDefault="004051D3" w:rsidP="004051D3">
      <w:pPr>
        <w:spacing w:before="100" w:beforeAutospacing="1" w:after="100" w:afterAutospacing="1" w:line="360" w:lineRule="auto"/>
        <w:jc w:val="both"/>
        <w:rPr>
          <w:rFonts w:ascii="Arial" w:hAnsi="Arial" w:cs="Arial"/>
          <w:sz w:val="26"/>
          <w:szCs w:val="26"/>
        </w:rPr>
      </w:pPr>
      <w:r w:rsidRPr="004051D3">
        <w:rPr>
          <w:rFonts w:ascii="Arial" w:hAnsi="Arial" w:cs="Arial"/>
          <w:b/>
          <w:sz w:val="26"/>
          <w:szCs w:val="26"/>
        </w:rPr>
        <w:t>SEGUNDO.</w:t>
      </w:r>
      <w:r w:rsidRPr="004051D3">
        <w:rPr>
          <w:rFonts w:ascii="Arial" w:hAnsi="Arial" w:cs="Arial"/>
          <w:sz w:val="26"/>
          <w:szCs w:val="26"/>
        </w:rPr>
        <w:t xml:space="preserve"> </w:t>
      </w:r>
      <w:r w:rsidRPr="004051D3">
        <w:rPr>
          <w:rFonts w:ascii="Arial" w:hAnsi="Arial" w:cs="Arial"/>
          <w:b/>
          <w:sz w:val="26"/>
          <w:szCs w:val="26"/>
        </w:rPr>
        <w:t>Requisitos de procedencia.</w:t>
      </w:r>
      <w:r w:rsidRPr="004051D3">
        <w:rPr>
          <w:rFonts w:ascii="Arial" w:hAnsi="Arial" w:cs="Arial"/>
          <w:sz w:val="26"/>
          <w:szCs w:val="26"/>
        </w:rPr>
        <w:t xml:space="preserve"> Se tienen por satisfechos los requisitos de procedencia previstos en los artículos 7, párrafo 1, 9, párrafo 1, 13, párrafo 1, 45, 109 y 110, párrafo 1, de la Ley General del Sistema de Medios de Impugnación en Materia Electoral, en los términos siguientes:</w:t>
      </w:r>
    </w:p>
    <w:p w:rsidR="004051D3" w:rsidRPr="004051D3" w:rsidRDefault="004051D3" w:rsidP="004051D3">
      <w:pPr>
        <w:spacing w:before="100" w:beforeAutospacing="1" w:after="100" w:afterAutospacing="1" w:line="360" w:lineRule="auto"/>
        <w:jc w:val="both"/>
        <w:rPr>
          <w:rFonts w:ascii="Arial" w:hAnsi="Arial" w:cs="Arial"/>
          <w:sz w:val="26"/>
          <w:szCs w:val="26"/>
        </w:rPr>
      </w:pPr>
      <w:r w:rsidRPr="004051D3">
        <w:rPr>
          <w:rFonts w:ascii="Arial" w:hAnsi="Arial" w:cs="Arial"/>
          <w:b/>
          <w:sz w:val="26"/>
          <w:szCs w:val="26"/>
        </w:rPr>
        <w:lastRenderedPageBreak/>
        <w:t>1.</w:t>
      </w:r>
      <w:r w:rsidRPr="004051D3">
        <w:rPr>
          <w:rFonts w:ascii="Arial" w:hAnsi="Arial" w:cs="Arial"/>
          <w:b/>
          <w:sz w:val="26"/>
          <w:szCs w:val="26"/>
        </w:rPr>
        <w:tab/>
        <w:t>Forma.</w:t>
      </w:r>
      <w:r w:rsidRPr="004051D3">
        <w:rPr>
          <w:rFonts w:ascii="Arial" w:hAnsi="Arial" w:cs="Arial"/>
          <w:sz w:val="26"/>
          <w:szCs w:val="26"/>
        </w:rPr>
        <w:t xml:space="preserve"> La demanda se presentó por escrito ante la </w:t>
      </w:r>
      <w:r>
        <w:rPr>
          <w:rFonts w:ascii="Arial" w:hAnsi="Arial" w:cs="Arial"/>
          <w:sz w:val="28"/>
          <w:szCs w:val="28"/>
        </w:rPr>
        <w:t>03 Junta Distrital Ejecutiva del Instituto Nacional Electoral en el estado de Sinaloa</w:t>
      </w:r>
      <w:r w:rsidRPr="004051D3">
        <w:rPr>
          <w:rFonts w:ascii="Arial" w:hAnsi="Arial" w:cs="Arial"/>
          <w:sz w:val="26"/>
          <w:szCs w:val="26"/>
        </w:rPr>
        <w:t>, en la que se hace constar el nombre del recurrente, su domicilio para oír y recibir notificaciones; se identifica el acto impugnado y la autoridad responsable; se mencionan los hechos en que se basa la impugnación; los agravios que se atribuyen a la determinación impugnada y los preceptos presuntamente violados; y se hace constar, tanto el nombre, como la firma autógrafa de quien promueve.</w:t>
      </w:r>
    </w:p>
    <w:p w:rsidR="004051D3" w:rsidRPr="004051D3" w:rsidRDefault="004051D3" w:rsidP="004051D3">
      <w:pPr>
        <w:spacing w:line="360" w:lineRule="auto"/>
        <w:jc w:val="both"/>
        <w:rPr>
          <w:rFonts w:ascii="Arial" w:hAnsi="Arial" w:cs="Arial"/>
          <w:sz w:val="26"/>
          <w:szCs w:val="26"/>
        </w:rPr>
      </w:pPr>
      <w:r w:rsidRPr="004051D3">
        <w:rPr>
          <w:rFonts w:ascii="Arial" w:hAnsi="Arial" w:cs="Arial"/>
          <w:b/>
          <w:sz w:val="26"/>
          <w:szCs w:val="26"/>
        </w:rPr>
        <w:t>2.</w:t>
      </w:r>
      <w:r w:rsidRPr="004051D3">
        <w:rPr>
          <w:rFonts w:ascii="Arial" w:hAnsi="Arial" w:cs="Arial"/>
          <w:b/>
          <w:sz w:val="26"/>
          <w:szCs w:val="26"/>
        </w:rPr>
        <w:tab/>
        <w:t>Oportunidad.</w:t>
      </w:r>
      <w:r w:rsidRPr="004051D3">
        <w:rPr>
          <w:rFonts w:ascii="Arial" w:hAnsi="Arial" w:cs="Arial"/>
          <w:sz w:val="26"/>
          <w:szCs w:val="26"/>
        </w:rPr>
        <w:t xml:space="preserve"> El artículo 109 de la Ley General del Sistema de Medios de Impugnación en Materia Electoral establece, entre otros, el plazo de tres días para promover el recurso de revisión del procedimiento especial sancionador, para impugnar las sentencias de la Sala Regional Especializada.</w:t>
      </w:r>
    </w:p>
    <w:p w:rsidR="0013309F" w:rsidRDefault="004051D3" w:rsidP="004051D3">
      <w:pPr>
        <w:spacing w:before="100" w:beforeAutospacing="1" w:after="100" w:afterAutospacing="1" w:line="360" w:lineRule="auto"/>
        <w:jc w:val="both"/>
        <w:rPr>
          <w:rFonts w:ascii="Arial" w:hAnsi="Arial" w:cs="Arial"/>
          <w:sz w:val="26"/>
          <w:szCs w:val="26"/>
        </w:rPr>
      </w:pPr>
      <w:r w:rsidRPr="004051D3">
        <w:rPr>
          <w:rFonts w:ascii="Arial" w:hAnsi="Arial" w:cs="Arial"/>
          <w:sz w:val="26"/>
          <w:szCs w:val="26"/>
        </w:rPr>
        <w:t xml:space="preserve">En el presente caso, se tiene que la resolución controvertida fue notificada al recurrente el </w:t>
      </w:r>
      <w:r w:rsidR="0013309F">
        <w:rPr>
          <w:rFonts w:ascii="Arial" w:hAnsi="Arial" w:cs="Arial"/>
          <w:sz w:val="26"/>
          <w:szCs w:val="26"/>
        </w:rPr>
        <w:t>veintiséis</w:t>
      </w:r>
      <w:r w:rsidRPr="004051D3">
        <w:rPr>
          <w:rFonts w:ascii="Arial" w:hAnsi="Arial" w:cs="Arial"/>
          <w:sz w:val="26"/>
          <w:szCs w:val="26"/>
        </w:rPr>
        <w:t xml:space="preserve"> de mayo de dos mil quince, en tanto que el escrito inicial fue presentado ante la 03 Junta Distrital Ejecutiva </w:t>
      </w:r>
      <w:r w:rsidR="0013309F">
        <w:rPr>
          <w:rFonts w:ascii="Arial" w:hAnsi="Arial" w:cs="Arial"/>
          <w:sz w:val="28"/>
          <w:szCs w:val="28"/>
        </w:rPr>
        <w:t xml:space="preserve">del Instituto Nacional Electoral </w:t>
      </w:r>
      <w:r w:rsidRPr="004051D3">
        <w:rPr>
          <w:rFonts w:ascii="Arial" w:hAnsi="Arial" w:cs="Arial"/>
          <w:sz w:val="26"/>
          <w:szCs w:val="26"/>
        </w:rPr>
        <w:t xml:space="preserve">en el Estado de </w:t>
      </w:r>
      <w:r w:rsidR="0013309F">
        <w:rPr>
          <w:rFonts w:ascii="Arial" w:hAnsi="Arial" w:cs="Arial"/>
          <w:sz w:val="28"/>
          <w:szCs w:val="28"/>
        </w:rPr>
        <w:t>Sinaloa</w:t>
      </w:r>
      <w:r w:rsidRPr="004051D3">
        <w:rPr>
          <w:rFonts w:ascii="Arial" w:hAnsi="Arial" w:cs="Arial"/>
          <w:sz w:val="26"/>
          <w:szCs w:val="26"/>
        </w:rPr>
        <w:t xml:space="preserve">, el </w:t>
      </w:r>
      <w:r w:rsidR="0013309F">
        <w:rPr>
          <w:rFonts w:ascii="Arial" w:hAnsi="Arial" w:cs="Arial"/>
          <w:sz w:val="26"/>
          <w:szCs w:val="26"/>
        </w:rPr>
        <w:t>veintiocho</w:t>
      </w:r>
      <w:r w:rsidRPr="004051D3">
        <w:rPr>
          <w:rFonts w:ascii="Arial" w:hAnsi="Arial" w:cs="Arial"/>
          <w:sz w:val="26"/>
          <w:szCs w:val="26"/>
        </w:rPr>
        <w:t xml:space="preserve"> del mismo mes y año.</w:t>
      </w:r>
    </w:p>
    <w:p w:rsidR="004051D3" w:rsidRPr="004051D3" w:rsidRDefault="004051D3" w:rsidP="004051D3">
      <w:pPr>
        <w:spacing w:before="100" w:beforeAutospacing="1" w:after="100" w:afterAutospacing="1" w:line="360" w:lineRule="auto"/>
        <w:jc w:val="both"/>
        <w:rPr>
          <w:rFonts w:ascii="Arial" w:hAnsi="Arial" w:cs="Arial"/>
          <w:sz w:val="26"/>
          <w:szCs w:val="26"/>
        </w:rPr>
      </w:pPr>
      <w:r w:rsidRPr="004051D3">
        <w:rPr>
          <w:rFonts w:ascii="Arial" w:hAnsi="Arial" w:cs="Arial"/>
          <w:sz w:val="26"/>
          <w:szCs w:val="26"/>
        </w:rPr>
        <w:t>Dado lo anterior, es inconcuso que la demanda planteada es oportuna al haberse promovid</w:t>
      </w:r>
      <w:r>
        <w:rPr>
          <w:rFonts w:ascii="Arial" w:hAnsi="Arial" w:cs="Arial"/>
          <w:sz w:val="26"/>
          <w:szCs w:val="26"/>
        </w:rPr>
        <w:t>o dentro del plazo de tres días</w:t>
      </w:r>
      <w:r w:rsidRPr="004051D3">
        <w:rPr>
          <w:rFonts w:ascii="Arial" w:hAnsi="Arial" w:cs="Arial"/>
          <w:sz w:val="26"/>
          <w:szCs w:val="26"/>
        </w:rPr>
        <w:t>.</w:t>
      </w:r>
    </w:p>
    <w:p w:rsidR="00E36A3E" w:rsidRDefault="004051D3" w:rsidP="0013309F">
      <w:pPr>
        <w:spacing w:before="100" w:beforeAutospacing="1" w:after="100" w:afterAutospacing="1" w:line="360" w:lineRule="auto"/>
        <w:jc w:val="both"/>
        <w:rPr>
          <w:rFonts w:ascii="Arial" w:hAnsi="Arial" w:cs="Arial"/>
          <w:sz w:val="26"/>
          <w:szCs w:val="26"/>
        </w:rPr>
      </w:pPr>
      <w:r w:rsidRPr="004051D3">
        <w:rPr>
          <w:rFonts w:ascii="Arial" w:hAnsi="Arial" w:cs="Arial"/>
          <w:b/>
          <w:sz w:val="26"/>
          <w:szCs w:val="26"/>
        </w:rPr>
        <w:t>3. Legitimación y personería.</w:t>
      </w:r>
      <w:r w:rsidRPr="004051D3">
        <w:rPr>
          <w:rFonts w:ascii="Arial" w:hAnsi="Arial" w:cs="Arial"/>
          <w:sz w:val="26"/>
          <w:szCs w:val="26"/>
        </w:rPr>
        <w:t xml:space="preserve"> </w:t>
      </w:r>
      <w:r w:rsidR="0013309F" w:rsidRPr="0013309F">
        <w:rPr>
          <w:rFonts w:ascii="Arial" w:hAnsi="Arial" w:cs="Arial"/>
          <w:sz w:val="26"/>
          <w:szCs w:val="26"/>
        </w:rPr>
        <w:t xml:space="preserve">Estos requisitos se encuentran satisfechos ya que la presente demanda es planteada por el ciudadano </w:t>
      </w:r>
      <w:r w:rsidR="0013309F">
        <w:rPr>
          <w:rFonts w:ascii="Arial" w:hAnsi="Arial" w:cs="Arial"/>
          <w:sz w:val="26"/>
          <w:szCs w:val="26"/>
        </w:rPr>
        <w:t>Edgardo Burgos Marentes</w:t>
      </w:r>
      <w:r w:rsidR="0013309F" w:rsidRPr="0013309F">
        <w:rPr>
          <w:rFonts w:ascii="Arial" w:hAnsi="Arial" w:cs="Arial"/>
          <w:sz w:val="26"/>
          <w:szCs w:val="26"/>
        </w:rPr>
        <w:t>, quien fue denunciado en el procedimiento especial sancionador al cual recayó la resolución ahora controvertida y, a quien, precisamente, se impuso la sanción de amonestación pública</w:t>
      </w:r>
      <w:r w:rsidR="0013309F">
        <w:rPr>
          <w:rFonts w:ascii="Arial" w:hAnsi="Arial" w:cs="Arial"/>
          <w:sz w:val="26"/>
          <w:szCs w:val="26"/>
        </w:rPr>
        <w:t xml:space="preserve"> y la reparación del daño,</w:t>
      </w:r>
      <w:r w:rsidR="0013309F" w:rsidRPr="0013309F">
        <w:rPr>
          <w:rFonts w:ascii="Arial" w:hAnsi="Arial" w:cs="Arial"/>
          <w:sz w:val="26"/>
          <w:szCs w:val="26"/>
        </w:rPr>
        <w:t xml:space="preserve"> al considerarse existente la violación denunciada consistente en la </w:t>
      </w:r>
      <w:r w:rsidR="0013309F">
        <w:rPr>
          <w:rFonts w:ascii="Arial" w:hAnsi="Arial" w:cs="Arial"/>
          <w:sz w:val="26"/>
          <w:szCs w:val="26"/>
        </w:rPr>
        <w:t>difusión de expresiones calumniosas</w:t>
      </w:r>
      <w:r w:rsidR="00E36A3E">
        <w:rPr>
          <w:rFonts w:ascii="Arial" w:hAnsi="Arial" w:cs="Arial"/>
          <w:sz w:val="26"/>
          <w:szCs w:val="26"/>
        </w:rPr>
        <w:t>,</w:t>
      </w:r>
    </w:p>
    <w:p w:rsidR="004051D3" w:rsidRPr="004051D3" w:rsidRDefault="004051D3" w:rsidP="0013309F">
      <w:pPr>
        <w:spacing w:before="100" w:beforeAutospacing="1" w:after="100" w:afterAutospacing="1" w:line="360" w:lineRule="auto"/>
        <w:jc w:val="both"/>
        <w:rPr>
          <w:rFonts w:ascii="Arial" w:hAnsi="Arial" w:cs="Arial"/>
          <w:sz w:val="26"/>
          <w:szCs w:val="26"/>
        </w:rPr>
      </w:pPr>
      <w:r w:rsidRPr="004051D3">
        <w:rPr>
          <w:rFonts w:ascii="Arial" w:hAnsi="Arial" w:cs="Arial"/>
          <w:sz w:val="26"/>
          <w:szCs w:val="26"/>
        </w:rPr>
        <w:t>.</w:t>
      </w:r>
    </w:p>
    <w:p w:rsidR="0013309F" w:rsidRPr="0013309F" w:rsidRDefault="004051D3" w:rsidP="0013309F">
      <w:pPr>
        <w:spacing w:line="360" w:lineRule="auto"/>
        <w:jc w:val="both"/>
        <w:rPr>
          <w:rFonts w:ascii="Arial" w:hAnsi="Arial" w:cs="Arial"/>
          <w:sz w:val="26"/>
          <w:szCs w:val="26"/>
        </w:rPr>
      </w:pPr>
      <w:r w:rsidRPr="004051D3">
        <w:rPr>
          <w:rFonts w:ascii="Arial" w:hAnsi="Arial" w:cs="Arial"/>
          <w:b/>
          <w:sz w:val="26"/>
          <w:szCs w:val="26"/>
        </w:rPr>
        <w:lastRenderedPageBreak/>
        <w:t>4. Interés jurídico.</w:t>
      </w:r>
      <w:r w:rsidRPr="004051D3">
        <w:rPr>
          <w:rFonts w:ascii="Arial" w:hAnsi="Arial" w:cs="Arial"/>
          <w:sz w:val="26"/>
          <w:szCs w:val="26"/>
        </w:rPr>
        <w:t xml:space="preserve"> </w:t>
      </w:r>
      <w:r w:rsidR="0013309F" w:rsidRPr="0013309F">
        <w:rPr>
          <w:rFonts w:ascii="Arial" w:hAnsi="Arial" w:cs="Arial"/>
          <w:sz w:val="26"/>
          <w:szCs w:val="26"/>
        </w:rPr>
        <w:t xml:space="preserve">En el caso concreto, el interés jurídico del ciudadano </w:t>
      </w:r>
      <w:r w:rsidR="0013309F">
        <w:rPr>
          <w:rFonts w:ascii="Arial" w:hAnsi="Arial" w:cs="Arial"/>
          <w:sz w:val="26"/>
          <w:szCs w:val="26"/>
        </w:rPr>
        <w:t>Edgardo Burgos Marentes</w:t>
      </w:r>
      <w:r w:rsidR="0013309F" w:rsidRPr="0013309F">
        <w:rPr>
          <w:rFonts w:ascii="Arial" w:hAnsi="Arial" w:cs="Arial"/>
          <w:sz w:val="26"/>
          <w:szCs w:val="26"/>
        </w:rPr>
        <w:t xml:space="preserve"> se satisface, dado que la determinación adoptada, resulta contraria a sus intereses, ya que al considerársele infractor se le impuso una sanción. Por ende, el ahora recurrente formula como pretensión que esta Sala Superior revoque la resolución por medio de la cual, la Sala Regional Especializada en el procedimiento especial sancionador </w:t>
      </w:r>
      <w:r w:rsidR="0013309F" w:rsidRPr="0013309F">
        <w:rPr>
          <w:rFonts w:ascii="Arial" w:hAnsi="Arial" w:cs="Arial"/>
          <w:b/>
          <w:bCs/>
          <w:sz w:val="26"/>
          <w:szCs w:val="26"/>
        </w:rPr>
        <w:t>SRE-PSD-</w:t>
      </w:r>
      <w:r w:rsidR="0013309F">
        <w:rPr>
          <w:rFonts w:ascii="Arial" w:hAnsi="Arial" w:cs="Arial"/>
          <w:b/>
          <w:bCs/>
          <w:sz w:val="26"/>
          <w:szCs w:val="26"/>
        </w:rPr>
        <w:t>234</w:t>
      </w:r>
      <w:r w:rsidR="0013309F" w:rsidRPr="0013309F">
        <w:rPr>
          <w:rFonts w:ascii="Arial" w:hAnsi="Arial" w:cs="Arial"/>
          <w:b/>
          <w:bCs/>
          <w:sz w:val="26"/>
          <w:szCs w:val="26"/>
        </w:rPr>
        <w:t>/2015</w:t>
      </w:r>
      <w:r w:rsidR="0013309F" w:rsidRPr="0013309F">
        <w:rPr>
          <w:rFonts w:ascii="Arial" w:hAnsi="Arial" w:cs="Arial"/>
          <w:sz w:val="26"/>
          <w:szCs w:val="26"/>
        </w:rPr>
        <w:t xml:space="preserve">, determinó la </w:t>
      </w:r>
      <w:r w:rsidR="0013309F" w:rsidRPr="0013309F">
        <w:rPr>
          <w:rFonts w:ascii="Arial" w:hAnsi="Arial" w:cs="Arial"/>
          <w:b/>
          <w:bCs/>
          <w:sz w:val="26"/>
          <w:szCs w:val="26"/>
        </w:rPr>
        <w:t xml:space="preserve">existencia </w:t>
      </w:r>
      <w:r w:rsidR="0013309F" w:rsidRPr="0013309F">
        <w:rPr>
          <w:rFonts w:ascii="Arial" w:hAnsi="Arial" w:cs="Arial"/>
          <w:sz w:val="26"/>
          <w:szCs w:val="26"/>
        </w:rPr>
        <w:t xml:space="preserve">de la violación consistente en la </w:t>
      </w:r>
      <w:r w:rsidR="0013309F">
        <w:rPr>
          <w:rFonts w:ascii="Arial" w:hAnsi="Arial" w:cs="Arial"/>
          <w:sz w:val="26"/>
          <w:szCs w:val="26"/>
        </w:rPr>
        <w:t>difusión de expresiones calumniosas</w:t>
      </w:r>
      <w:r w:rsidR="0013309F" w:rsidRPr="0013309F">
        <w:rPr>
          <w:rFonts w:ascii="Arial" w:hAnsi="Arial" w:cs="Arial"/>
          <w:sz w:val="26"/>
          <w:szCs w:val="26"/>
        </w:rPr>
        <w:t>,</w:t>
      </w:r>
      <w:r w:rsidR="0013309F">
        <w:rPr>
          <w:rFonts w:ascii="Arial" w:hAnsi="Arial" w:cs="Arial"/>
          <w:sz w:val="26"/>
          <w:szCs w:val="26"/>
        </w:rPr>
        <w:t xml:space="preserve"> y</w:t>
      </w:r>
      <w:r w:rsidR="0013309F" w:rsidRPr="0013309F">
        <w:rPr>
          <w:rFonts w:ascii="Arial" w:hAnsi="Arial" w:cs="Arial"/>
          <w:sz w:val="26"/>
          <w:szCs w:val="26"/>
        </w:rPr>
        <w:t xml:space="preserve"> como consecuencia, le impuso al ahora recurrente la sanción de amonestación pública</w:t>
      </w:r>
      <w:r w:rsidR="0013309F">
        <w:rPr>
          <w:rFonts w:ascii="Arial" w:hAnsi="Arial" w:cs="Arial"/>
          <w:sz w:val="26"/>
          <w:szCs w:val="26"/>
        </w:rPr>
        <w:t xml:space="preserve"> y la reparación del daño</w:t>
      </w:r>
      <w:r w:rsidR="0013309F" w:rsidRPr="0013309F">
        <w:rPr>
          <w:rFonts w:ascii="Arial" w:hAnsi="Arial" w:cs="Arial"/>
          <w:sz w:val="26"/>
          <w:szCs w:val="26"/>
        </w:rPr>
        <w:t>.</w:t>
      </w:r>
    </w:p>
    <w:p w:rsidR="004051D3" w:rsidRPr="0013309F" w:rsidRDefault="0013309F" w:rsidP="0013309F">
      <w:pPr>
        <w:spacing w:before="100" w:beforeAutospacing="1" w:after="100" w:afterAutospacing="1" w:line="360" w:lineRule="auto"/>
        <w:jc w:val="both"/>
        <w:rPr>
          <w:rFonts w:ascii="Arial" w:hAnsi="Arial" w:cs="Arial"/>
          <w:sz w:val="26"/>
          <w:szCs w:val="26"/>
        </w:rPr>
      </w:pPr>
      <w:r w:rsidRPr="0013309F">
        <w:rPr>
          <w:rFonts w:ascii="Arial" w:hAnsi="Arial" w:cs="Arial"/>
          <w:sz w:val="26"/>
          <w:szCs w:val="26"/>
        </w:rPr>
        <w:t>Sirve de apoyo a lo expuesto, lo sustentado por esta Sala Superior en la jurisprudencia identificada con la clave 07/2002</w:t>
      </w:r>
      <w:r>
        <w:rPr>
          <w:rStyle w:val="Refdenotaalpie"/>
          <w:rFonts w:ascii="Arial" w:hAnsi="Arial" w:cs="Arial"/>
          <w:sz w:val="26"/>
          <w:szCs w:val="26"/>
        </w:rPr>
        <w:footnoteReference w:id="7"/>
      </w:r>
      <w:r w:rsidRPr="0013309F">
        <w:rPr>
          <w:rFonts w:ascii="Arial" w:hAnsi="Arial" w:cs="Arial"/>
          <w:sz w:val="26"/>
          <w:szCs w:val="26"/>
        </w:rPr>
        <w:t>, de rubro "INTERÉS JURÍDICO DIRECTO PARA PROMOVER MEDIOS DE IMPUGNACIÓN. REQUISITOS PARA SU SURTIMIENTO".</w:t>
      </w:r>
    </w:p>
    <w:p w:rsidR="0013309F" w:rsidRPr="0013309F" w:rsidRDefault="004051D3" w:rsidP="0013309F">
      <w:pPr>
        <w:spacing w:before="100" w:beforeAutospacing="1" w:after="100" w:afterAutospacing="1" w:line="360" w:lineRule="auto"/>
        <w:jc w:val="both"/>
        <w:rPr>
          <w:rFonts w:ascii="Arial" w:hAnsi="Arial" w:cs="Arial"/>
          <w:sz w:val="26"/>
          <w:szCs w:val="26"/>
        </w:rPr>
      </w:pPr>
      <w:r w:rsidRPr="004051D3">
        <w:rPr>
          <w:rFonts w:ascii="Arial" w:hAnsi="Arial" w:cs="Arial"/>
          <w:b/>
          <w:sz w:val="26"/>
          <w:szCs w:val="26"/>
        </w:rPr>
        <w:t>5. Definitividad.</w:t>
      </w:r>
      <w:r w:rsidRPr="004051D3">
        <w:rPr>
          <w:rFonts w:ascii="Arial" w:hAnsi="Arial" w:cs="Arial"/>
          <w:sz w:val="26"/>
          <w:szCs w:val="26"/>
        </w:rPr>
        <w:t xml:space="preserve"> </w:t>
      </w:r>
      <w:r w:rsidR="0013309F" w:rsidRPr="0013309F">
        <w:rPr>
          <w:rFonts w:ascii="Arial" w:hAnsi="Arial" w:cs="Arial"/>
          <w:sz w:val="26"/>
          <w:szCs w:val="26"/>
        </w:rPr>
        <w:t>La resolución controvertida constituye un acto definitivo, toda vez que en su contra no procede algún otro medio de impugnación, en virtud del cual pueda ser modificado, revocado o anulado; de ahí que se estime colmado dicho requisito de procedencia.</w:t>
      </w:r>
    </w:p>
    <w:p w:rsidR="004051D3" w:rsidRPr="004051D3" w:rsidRDefault="0013309F" w:rsidP="0013309F">
      <w:pPr>
        <w:spacing w:before="100" w:beforeAutospacing="1" w:after="100" w:afterAutospacing="1" w:line="360" w:lineRule="auto"/>
        <w:jc w:val="both"/>
        <w:rPr>
          <w:rFonts w:ascii="Arial" w:hAnsi="Arial" w:cs="Arial"/>
          <w:sz w:val="26"/>
          <w:szCs w:val="26"/>
        </w:rPr>
      </w:pPr>
      <w:r w:rsidRPr="0013309F">
        <w:rPr>
          <w:rFonts w:ascii="Arial" w:hAnsi="Arial" w:cs="Arial"/>
          <w:sz w:val="26"/>
          <w:szCs w:val="26"/>
        </w:rPr>
        <w:t>En consecuencia, al encontrarse satisfechos los requisitos de procedencia de este medio de impugnación y al no advertirse el surtimiento de alguna causal de improcedencia, lo conducente es estudiar el fondo de la controversia planteada</w:t>
      </w:r>
      <w:r w:rsidR="004051D3" w:rsidRPr="004051D3">
        <w:rPr>
          <w:rFonts w:ascii="Arial" w:hAnsi="Arial" w:cs="Arial"/>
          <w:sz w:val="26"/>
          <w:szCs w:val="26"/>
        </w:rPr>
        <w:t>.</w:t>
      </w:r>
    </w:p>
    <w:p w:rsidR="004051D3" w:rsidRPr="00897D35" w:rsidRDefault="004051D3" w:rsidP="004051D3">
      <w:pPr>
        <w:spacing w:before="100" w:beforeAutospacing="1" w:after="100" w:afterAutospacing="1" w:line="360" w:lineRule="auto"/>
        <w:jc w:val="both"/>
        <w:rPr>
          <w:rFonts w:ascii="Arial" w:hAnsi="Arial" w:cs="Arial"/>
          <w:b/>
          <w:sz w:val="26"/>
          <w:szCs w:val="26"/>
        </w:rPr>
      </w:pPr>
      <w:r w:rsidRPr="00897D35">
        <w:rPr>
          <w:rFonts w:ascii="Arial" w:hAnsi="Arial" w:cs="Arial"/>
          <w:b/>
          <w:sz w:val="26"/>
          <w:szCs w:val="26"/>
        </w:rPr>
        <w:t xml:space="preserve">TERCERO. Agravios y estudio de fondo. </w:t>
      </w:r>
    </w:p>
    <w:p w:rsidR="00664365" w:rsidRPr="00897D35" w:rsidRDefault="00664365" w:rsidP="00897D35">
      <w:pPr>
        <w:spacing w:before="100" w:beforeAutospacing="1" w:after="100" w:afterAutospacing="1" w:line="360" w:lineRule="auto"/>
        <w:jc w:val="both"/>
        <w:rPr>
          <w:rFonts w:ascii="Arial" w:hAnsi="Arial" w:cs="Arial"/>
          <w:sz w:val="26"/>
          <w:szCs w:val="26"/>
        </w:rPr>
      </w:pPr>
      <w:r w:rsidRPr="00897D35">
        <w:rPr>
          <w:rFonts w:ascii="Arial" w:hAnsi="Arial" w:cs="Arial"/>
          <w:sz w:val="26"/>
          <w:szCs w:val="26"/>
        </w:rPr>
        <w:t>El examen de la demanda permite apreciar que los agravios que formula el recurrente, comprenden tres aspectos:</w:t>
      </w:r>
    </w:p>
    <w:p w:rsidR="00664365" w:rsidRPr="00897D35" w:rsidRDefault="00664365" w:rsidP="00897D35">
      <w:pPr>
        <w:spacing w:before="100" w:beforeAutospacing="1" w:after="100" w:afterAutospacing="1" w:line="360" w:lineRule="auto"/>
        <w:jc w:val="both"/>
        <w:rPr>
          <w:rFonts w:ascii="Arial" w:hAnsi="Arial" w:cs="Arial"/>
          <w:sz w:val="26"/>
          <w:szCs w:val="26"/>
        </w:rPr>
      </w:pPr>
      <w:r w:rsidRPr="00897D35">
        <w:rPr>
          <w:rFonts w:ascii="Arial" w:hAnsi="Arial" w:cs="Arial"/>
          <w:sz w:val="26"/>
          <w:szCs w:val="26"/>
        </w:rPr>
        <w:lastRenderedPageBreak/>
        <w:t>En primer término, que sus expresiones se hayan asimilado a propaganda electoral.</w:t>
      </w:r>
    </w:p>
    <w:p w:rsidR="00664365" w:rsidRPr="00897D35" w:rsidRDefault="00664365" w:rsidP="00897D35">
      <w:pPr>
        <w:spacing w:before="100" w:beforeAutospacing="1" w:after="100" w:afterAutospacing="1" w:line="360" w:lineRule="auto"/>
        <w:jc w:val="both"/>
        <w:rPr>
          <w:rFonts w:ascii="Arial" w:hAnsi="Arial" w:cs="Arial"/>
          <w:sz w:val="26"/>
          <w:szCs w:val="26"/>
        </w:rPr>
      </w:pPr>
      <w:r w:rsidRPr="00897D35">
        <w:rPr>
          <w:rFonts w:ascii="Arial" w:hAnsi="Arial" w:cs="Arial"/>
          <w:sz w:val="26"/>
          <w:szCs w:val="26"/>
        </w:rPr>
        <w:t>En segundo lugar, que sus expresiones se hayan considerado calumnia.</w:t>
      </w:r>
    </w:p>
    <w:p w:rsidR="00664365" w:rsidRPr="00897D35" w:rsidRDefault="00664365" w:rsidP="00897D35">
      <w:pPr>
        <w:spacing w:before="100" w:beforeAutospacing="1" w:after="100" w:afterAutospacing="1" w:line="360" w:lineRule="auto"/>
        <w:jc w:val="both"/>
        <w:rPr>
          <w:rFonts w:ascii="Arial" w:hAnsi="Arial" w:cs="Arial"/>
          <w:sz w:val="26"/>
          <w:szCs w:val="26"/>
        </w:rPr>
      </w:pPr>
      <w:r w:rsidRPr="00897D35">
        <w:rPr>
          <w:rFonts w:ascii="Arial" w:hAnsi="Arial" w:cs="Arial"/>
          <w:sz w:val="26"/>
          <w:szCs w:val="26"/>
        </w:rPr>
        <w:t>Finalmente, que se le haya impuesto como “sanción”, el publicar los resolutivos de la sentencia de la Sala Regional Especializada, en el periódico “Noroeste”.</w:t>
      </w:r>
    </w:p>
    <w:p w:rsidR="00664365" w:rsidRPr="00897D35" w:rsidRDefault="00664365" w:rsidP="00897D35">
      <w:pPr>
        <w:spacing w:before="100" w:beforeAutospacing="1" w:after="100" w:afterAutospacing="1" w:line="360" w:lineRule="auto"/>
        <w:jc w:val="both"/>
        <w:rPr>
          <w:rFonts w:ascii="Arial" w:hAnsi="Arial" w:cs="Arial"/>
          <w:sz w:val="26"/>
          <w:szCs w:val="26"/>
        </w:rPr>
      </w:pPr>
      <w:r w:rsidRPr="00897D35">
        <w:rPr>
          <w:rFonts w:ascii="Arial" w:hAnsi="Arial" w:cs="Arial"/>
          <w:sz w:val="26"/>
          <w:szCs w:val="26"/>
        </w:rPr>
        <w:t xml:space="preserve">Por razón de método, los temas de agravio serán examinados en orden </w:t>
      </w:r>
      <w:r w:rsidR="00EA6A24">
        <w:rPr>
          <w:rFonts w:ascii="Arial" w:hAnsi="Arial" w:cs="Arial"/>
          <w:sz w:val="26"/>
          <w:szCs w:val="26"/>
        </w:rPr>
        <w:t xml:space="preserve">diverso al </w:t>
      </w:r>
      <w:r w:rsidRPr="00897D35">
        <w:rPr>
          <w:rFonts w:ascii="Arial" w:hAnsi="Arial" w:cs="Arial"/>
          <w:sz w:val="26"/>
          <w:szCs w:val="26"/>
        </w:rPr>
        <w:t>planteado por el demandante.</w:t>
      </w:r>
    </w:p>
    <w:p w:rsidR="002223F7" w:rsidRPr="002223F7" w:rsidRDefault="009771D2" w:rsidP="00EA6A24">
      <w:pPr>
        <w:spacing w:before="100" w:beforeAutospacing="1" w:after="100" w:afterAutospacing="1" w:line="360" w:lineRule="auto"/>
        <w:jc w:val="both"/>
        <w:rPr>
          <w:rFonts w:ascii="Arial" w:eastAsia="Times New Roman" w:hAnsi="Arial" w:cs="Arial"/>
          <w:b/>
          <w:sz w:val="26"/>
          <w:szCs w:val="26"/>
          <w:lang w:eastAsia="es-ES"/>
        </w:rPr>
      </w:pPr>
      <w:r w:rsidRPr="009771D2">
        <w:rPr>
          <w:rFonts w:ascii="Arial" w:hAnsi="Arial" w:cs="Arial"/>
          <w:b/>
          <w:sz w:val="26"/>
          <w:szCs w:val="26"/>
        </w:rPr>
        <w:t>A</w:t>
      </w:r>
      <w:r>
        <w:rPr>
          <w:rFonts w:ascii="Arial" w:hAnsi="Arial" w:cs="Arial"/>
          <w:b/>
          <w:sz w:val="26"/>
          <w:szCs w:val="26"/>
        </w:rPr>
        <w:t xml:space="preserve">. </w:t>
      </w:r>
      <w:r w:rsidR="00EA6A24">
        <w:rPr>
          <w:rFonts w:ascii="Arial" w:hAnsi="Arial" w:cs="Arial"/>
          <w:b/>
          <w:sz w:val="26"/>
          <w:szCs w:val="26"/>
        </w:rPr>
        <w:t>Expresiones que no constituyen calumnia.</w:t>
      </w:r>
      <w:r w:rsidR="002223F7" w:rsidRPr="002223F7">
        <w:rPr>
          <w:rFonts w:ascii="Arial" w:eastAsia="Times New Roman" w:hAnsi="Arial" w:cs="Arial"/>
          <w:b/>
          <w:sz w:val="26"/>
          <w:szCs w:val="26"/>
          <w:lang w:eastAsia="es-ES"/>
        </w:rPr>
        <w:t xml:space="preserve"> </w:t>
      </w:r>
    </w:p>
    <w:p w:rsidR="002223F7" w:rsidRPr="002223F7" w:rsidRDefault="002223F7" w:rsidP="002223F7">
      <w:pPr>
        <w:spacing w:before="100" w:beforeAutospacing="1" w:after="100" w:afterAutospacing="1" w:line="360" w:lineRule="auto"/>
        <w:jc w:val="both"/>
        <w:rPr>
          <w:rFonts w:ascii="Arial" w:eastAsia="Times New Roman" w:hAnsi="Arial" w:cs="Arial"/>
          <w:sz w:val="26"/>
          <w:szCs w:val="26"/>
          <w:lang w:eastAsia="es-ES"/>
        </w:rPr>
      </w:pPr>
      <w:r w:rsidRPr="002223F7">
        <w:rPr>
          <w:rFonts w:ascii="Arial" w:eastAsia="Times New Roman" w:hAnsi="Arial" w:cs="Arial"/>
          <w:sz w:val="26"/>
          <w:szCs w:val="26"/>
          <w:lang w:eastAsia="es-ES"/>
        </w:rPr>
        <w:t xml:space="preserve">El recurrente en su segundo motivo de inconformidad, establece que la Sala Regional responsable indebidamente valoró que las expresiones, constituían una calumnia, en cuanto se trataba de la imputación de un delito. </w:t>
      </w:r>
    </w:p>
    <w:p w:rsidR="002223F7" w:rsidRPr="002223F7" w:rsidRDefault="002223F7" w:rsidP="002223F7">
      <w:pPr>
        <w:spacing w:before="100" w:beforeAutospacing="1" w:after="100" w:afterAutospacing="1" w:line="360" w:lineRule="auto"/>
        <w:jc w:val="both"/>
        <w:rPr>
          <w:rFonts w:ascii="Arial" w:eastAsia="Times New Roman" w:hAnsi="Arial" w:cs="Arial"/>
          <w:sz w:val="26"/>
          <w:szCs w:val="26"/>
          <w:lang w:eastAsia="es-ES"/>
        </w:rPr>
      </w:pPr>
      <w:r w:rsidRPr="002223F7">
        <w:rPr>
          <w:rFonts w:ascii="Arial" w:eastAsia="Times New Roman" w:hAnsi="Arial" w:cs="Arial"/>
          <w:sz w:val="26"/>
          <w:szCs w:val="26"/>
          <w:lang w:eastAsia="es-ES"/>
        </w:rPr>
        <w:t>Para sostener su dicho establece las siguientes premisas.</w:t>
      </w:r>
    </w:p>
    <w:p w:rsidR="002223F7" w:rsidRPr="002223F7" w:rsidRDefault="002223F7" w:rsidP="002223F7">
      <w:pPr>
        <w:spacing w:before="100" w:beforeAutospacing="1" w:after="100" w:afterAutospacing="1" w:line="360" w:lineRule="auto"/>
        <w:jc w:val="both"/>
        <w:rPr>
          <w:rFonts w:ascii="Arial" w:eastAsia="Times New Roman" w:hAnsi="Arial" w:cs="Arial"/>
          <w:sz w:val="26"/>
          <w:szCs w:val="26"/>
          <w:lang w:eastAsia="es-ES"/>
        </w:rPr>
      </w:pPr>
      <w:r w:rsidRPr="002223F7">
        <w:rPr>
          <w:rFonts w:ascii="Arial" w:eastAsia="Times New Roman" w:hAnsi="Arial" w:cs="Arial"/>
          <w:sz w:val="26"/>
          <w:szCs w:val="26"/>
          <w:lang w:eastAsia="es-ES"/>
        </w:rPr>
        <w:t>-Señala que carece de fundamentación y motivación lo establecido por la autoridad responsable por cuanto hace que, a partir de la declaración a un medio de comunicación, se había imputado un delito.</w:t>
      </w:r>
    </w:p>
    <w:p w:rsidR="002223F7" w:rsidRPr="002223F7" w:rsidRDefault="002223F7" w:rsidP="002223F7">
      <w:pPr>
        <w:spacing w:before="100" w:beforeAutospacing="1" w:after="100" w:afterAutospacing="1" w:line="360" w:lineRule="auto"/>
        <w:jc w:val="both"/>
        <w:rPr>
          <w:rFonts w:ascii="Arial" w:eastAsia="Times New Roman" w:hAnsi="Arial" w:cs="Arial"/>
          <w:sz w:val="26"/>
          <w:szCs w:val="26"/>
          <w:lang w:eastAsia="es-ES"/>
        </w:rPr>
      </w:pPr>
      <w:r w:rsidRPr="002223F7">
        <w:rPr>
          <w:rFonts w:ascii="Arial" w:eastAsia="Times New Roman" w:hAnsi="Arial" w:cs="Arial"/>
          <w:sz w:val="26"/>
          <w:szCs w:val="26"/>
          <w:lang w:eastAsia="es-ES"/>
        </w:rPr>
        <w:t>-Que la expresión “</w:t>
      </w:r>
      <w:r w:rsidRPr="00EA6A24">
        <w:rPr>
          <w:rFonts w:ascii="Arial" w:eastAsia="Times New Roman" w:hAnsi="Arial" w:cs="Arial"/>
          <w:i/>
          <w:sz w:val="26"/>
          <w:szCs w:val="26"/>
          <w:lang w:eastAsia="es-ES"/>
        </w:rPr>
        <w:t>debía estar en la cárcel</w:t>
      </w:r>
      <w:r w:rsidRPr="002223F7">
        <w:rPr>
          <w:rFonts w:ascii="Arial" w:eastAsia="Times New Roman" w:hAnsi="Arial" w:cs="Arial"/>
          <w:sz w:val="26"/>
          <w:szCs w:val="26"/>
          <w:lang w:eastAsia="es-ES"/>
        </w:rPr>
        <w:t xml:space="preserve">”, en términos de una realidad social no necesariamente implica la imputación de un delito, sino un decir </w:t>
      </w:r>
      <w:r w:rsidRPr="00EA6A24">
        <w:rPr>
          <w:rFonts w:ascii="Arial" w:eastAsia="Times New Roman" w:hAnsi="Arial" w:cs="Arial"/>
          <w:i/>
          <w:sz w:val="26"/>
          <w:szCs w:val="26"/>
          <w:lang w:eastAsia="es-ES"/>
        </w:rPr>
        <w:t>“coloquial”</w:t>
      </w:r>
      <w:r w:rsidRPr="002223F7">
        <w:rPr>
          <w:rFonts w:ascii="Arial" w:eastAsia="Times New Roman" w:hAnsi="Arial" w:cs="Arial"/>
          <w:sz w:val="26"/>
          <w:szCs w:val="26"/>
          <w:lang w:eastAsia="es-ES"/>
        </w:rPr>
        <w:t xml:space="preserve"> para criticar. Aduce también que tal expresión, podría referirse a una falta administrativa.</w:t>
      </w:r>
    </w:p>
    <w:p w:rsidR="00EA6A24" w:rsidRDefault="002223F7" w:rsidP="002223F7">
      <w:pPr>
        <w:spacing w:before="100" w:beforeAutospacing="1" w:after="100" w:afterAutospacing="1" w:line="360" w:lineRule="auto"/>
        <w:jc w:val="both"/>
        <w:rPr>
          <w:rFonts w:ascii="Arial" w:eastAsia="Times New Roman" w:hAnsi="Arial" w:cs="Arial"/>
          <w:sz w:val="26"/>
          <w:szCs w:val="26"/>
          <w:lang w:eastAsia="es-ES"/>
        </w:rPr>
      </w:pPr>
      <w:r w:rsidRPr="002223F7">
        <w:rPr>
          <w:rFonts w:ascii="Arial" w:eastAsia="Times New Roman" w:hAnsi="Arial" w:cs="Arial"/>
          <w:sz w:val="26"/>
          <w:szCs w:val="26"/>
          <w:lang w:eastAsia="es-ES"/>
        </w:rPr>
        <w:t xml:space="preserve">Los motivos de inconformidad devienen </w:t>
      </w:r>
      <w:r w:rsidR="00EA6A24" w:rsidRPr="00EA6A24">
        <w:rPr>
          <w:rFonts w:ascii="Arial" w:eastAsia="Times New Roman" w:hAnsi="Arial" w:cs="Arial"/>
          <w:b/>
          <w:sz w:val="26"/>
          <w:szCs w:val="26"/>
          <w:lang w:eastAsia="es-ES"/>
        </w:rPr>
        <w:t xml:space="preserve">sustancialmente </w:t>
      </w:r>
      <w:r w:rsidRPr="00EA6A24">
        <w:rPr>
          <w:rFonts w:ascii="Arial" w:eastAsia="Times New Roman" w:hAnsi="Arial" w:cs="Arial"/>
          <w:b/>
          <w:sz w:val="26"/>
          <w:szCs w:val="26"/>
          <w:lang w:eastAsia="es-ES"/>
        </w:rPr>
        <w:t>fundados</w:t>
      </w:r>
      <w:r w:rsidRPr="002223F7">
        <w:rPr>
          <w:rFonts w:ascii="Arial" w:eastAsia="Times New Roman" w:hAnsi="Arial" w:cs="Arial"/>
          <w:sz w:val="26"/>
          <w:szCs w:val="26"/>
          <w:lang w:eastAsia="es-ES"/>
        </w:rPr>
        <w:t xml:space="preserve"> </w:t>
      </w:r>
      <w:r w:rsidR="00EA6A24">
        <w:rPr>
          <w:rFonts w:ascii="Arial" w:eastAsia="Times New Roman" w:hAnsi="Arial" w:cs="Arial"/>
          <w:sz w:val="26"/>
          <w:szCs w:val="26"/>
          <w:lang w:eastAsia="es-ES"/>
        </w:rPr>
        <w:t>y suficientes para revocar el acto impugnado.</w:t>
      </w:r>
    </w:p>
    <w:p w:rsidR="00EA6A24" w:rsidRDefault="00EA6A24" w:rsidP="002223F7">
      <w:pPr>
        <w:spacing w:before="100" w:beforeAutospacing="1" w:after="100" w:afterAutospacing="1"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En primer término, resulta necesario precisar que, como se advierte de la resolución ahora impugnada, así como de las constancias que obran en </w:t>
      </w:r>
      <w:r>
        <w:rPr>
          <w:rFonts w:ascii="Arial" w:eastAsia="Times New Roman" w:hAnsi="Arial" w:cs="Arial"/>
          <w:sz w:val="26"/>
          <w:szCs w:val="26"/>
          <w:lang w:eastAsia="es-ES"/>
        </w:rPr>
        <w:lastRenderedPageBreak/>
        <w:t>autos, se advierte que la denuncia que dio origen al procedimiento especial san</w:t>
      </w:r>
      <w:r w:rsidR="00C7180E">
        <w:rPr>
          <w:rFonts w:ascii="Arial" w:eastAsia="Times New Roman" w:hAnsi="Arial" w:cs="Arial"/>
          <w:sz w:val="26"/>
          <w:szCs w:val="26"/>
          <w:lang w:eastAsia="es-ES"/>
        </w:rPr>
        <w:t>ci</w:t>
      </w:r>
      <w:r>
        <w:rPr>
          <w:rFonts w:ascii="Arial" w:eastAsia="Times New Roman" w:hAnsi="Arial" w:cs="Arial"/>
          <w:sz w:val="26"/>
          <w:szCs w:val="26"/>
          <w:lang w:eastAsia="es-ES"/>
        </w:rPr>
        <w:t xml:space="preserve">onador </w:t>
      </w:r>
      <w:r w:rsidR="00C7180E">
        <w:rPr>
          <w:rFonts w:ascii="Arial" w:eastAsia="Times New Roman" w:hAnsi="Arial" w:cs="Arial"/>
          <w:sz w:val="26"/>
          <w:szCs w:val="26"/>
          <w:lang w:eastAsia="es-ES"/>
        </w:rPr>
        <w:t xml:space="preserve">en el cual se dictó la resolución ahora impugnada, partió de </w:t>
      </w:r>
      <w:r w:rsidR="00C7180E" w:rsidRPr="00C7180E">
        <w:rPr>
          <w:rFonts w:ascii="Arial" w:eastAsia="Times New Roman" w:hAnsi="Arial" w:cs="Arial"/>
          <w:sz w:val="26"/>
          <w:szCs w:val="26"/>
          <w:lang w:eastAsia="es-ES"/>
        </w:rPr>
        <w:t xml:space="preserve">las expresiones contenidas en dos notas periodísticas, en las cuales se reseñó una conferencia de prensa del </w:t>
      </w:r>
      <w:r w:rsidR="00C7180E">
        <w:rPr>
          <w:rFonts w:ascii="Arial" w:eastAsia="Times New Roman" w:hAnsi="Arial" w:cs="Arial"/>
          <w:sz w:val="26"/>
          <w:szCs w:val="26"/>
          <w:lang w:eastAsia="es-ES"/>
        </w:rPr>
        <w:t>ahora recurrente</w:t>
      </w:r>
      <w:r w:rsidR="00C7180E" w:rsidRPr="00C7180E">
        <w:rPr>
          <w:rFonts w:ascii="Arial" w:eastAsia="Times New Roman" w:hAnsi="Arial" w:cs="Arial"/>
          <w:sz w:val="26"/>
          <w:szCs w:val="26"/>
          <w:lang w:eastAsia="es-ES"/>
        </w:rPr>
        <w:t>, ocurrida el tres de mayo.</w:t>
      </w:r>
    </w:p>
    <w:p w:rsidR="00C7180E" w:rsidRPr="00C7180E" w:rsidRDefault="00C7180E" w:rsidP="00C7180E">
      <w:pPr>
        <w:spacing w:after="0" w:line="360" w:lineRule="auto"/>
        <w:jc w:val="both"/>
        <w:rPr>
          <w:rFonts w:ascii="Arial" w:hAnsi="Arial" w:cs="Arial"/>
          <w:sz w:val="26"/>
          <w:szCs w:val="26"/>
        </w:rPr>
      </w:pPr>
      <w:r w:rsidRPr="00C7180E">
        <w:rPr>
          <w:rFonts w:ascii="Arial" w:hAnsi="Arial" w:cs="Arial"/>
          <w:sz w:val="26"/>
          <w:szCs w:val="26"/>
        </w:rPr>
        <w:t xml:space="preserve">La que es visible en el periódico “El Debate” del cuatro de mayo, muestra este texto: </w:t>
      </w:r>
    </w:p>
    <w:p w:rsidR="00C7180E" w:rsidRPr="00C7180E" w:rsidRDefault="00C7180E" w:rsidP="00C7180E">
      <w:pPr>
        <w:spacing w:after="0" w:line="360" w:lineRule="auto"/>
        <w:jc w:val="both"/>
        <w:rPr>
          <w:rFonts w:ascii="Arial" w:hAnsi="Arial" w:cs="Arial"/>
          <w:sz w:val="26"/>
          <w:szCs w:val="26"/>
        </w:rPr>
      </w:pPr>
    </w:p>
    <w:p w:rsidR="00C7180E" w:rsidRPr="00C7180E" w:rsidRDefault="00C7180E" w:rsidP="00C7180E">
      <w:pPr>
        <w:spacing w:after="0" w:line="240" w:lineRule="auto"/>
        <w:ind w:left="284" w:right="284"/>
        <w:jc w:val="both"/>
        <w:rPr>
          <w:rFonts w:ascii="Arial Narrow" w:hAnsi="Arial Narrow" w:cs="Arial"/>
          <w:b/>
          <w:sz w:val="32"/>
          <w:szCs w:val="26"/>
        </w:rPr>
      </w:pPr>
      <w:r w:rsidRPr="00C7180E">
        <w:rPr>
          <w:rFonts w:ascii="Arial Narrow" w:hAnsi="Arial Narrow" w:cs="Arial"/>
          <w:b/>
          <w:sz w:val="32"/>
          <w:szCs w:val="26"/>
        </w:rPr>
        <w:t xml:space="preserve">“Burgos arremete contra Evelio Plata.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t xml:space="preserve">Polémica. El dirigente estatal del Partido Acción Nacional, Edgardo Burgos Marentes, dijo que Evelio Plata, como candidato a diputado federal por el distrito 05, representa la opacidad, corrupción, simulación e impunidad. Razón por la que no debe estar en una contienda electoral, sino en una cárcel. A su vez, agregó que Evelio Plata es un candidato impuesto en complicidad con el Gobierno del Estado, porque representa los intereses de poder de la clase política.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t xml:space="preserve">Asimismo, el dirigente blanquiazul expresó que Alexi Mendoza representa la campaña limpia, honesta y transparente que el partido ha venido haciendo. Dijo estar orgulloso por el trabajo ha venido realizando la joven de 25 años, ya que es una representante digna para la juventud sinaloense.” </w:t>
      </w:r>
    </w:p>
    <w:p w:rsidR="00C7180E" w:rsidRPr="00C7180E" w:rsidRDefault="00C7180E" w:rsidP="00C7180E">
      <w:pPr>
        <w:spacing w:after="0" w:line="360" w:lineRule="auto"/>
        <w:jc w:val="both"/>
        <w:rPr>
          <w:rFonts w:ascii="Arial" w:hAnsi="Arial" w:cs="Arial"/>
          <w:sz w:val="26"/>
          <w:szCs w:val="26"/>
        </w:rPr>
      </w:pPr>
    </w:p>
    <w:p w:rsidR="00C7180E" w:rsidRPr="00C7180E" w:rsidRDefault="00C7180E" w:rsidP="00C7180E">
      <w:pPr>
        <w:spacing w:after="0" w:line="360" w:lineRule="auto"/>
        <w:jc w:val="both"/>
        <w:rPr>
          <w:rFonts w:ascii="Arial" w:hAnsi="Arial" w:cs="Arial"/>
          <w:sz w:val="26"/>
          <w:szCs w:val="26"/>
        </w:rPr>
      </w:pPr>
      <w:r w:rsidRPr="00C7180E">
        <w:rPr>
          <w:rFonts w:ascii="Arial" w:hAnsi="Arial" w:cs="Arial"/>
          <w:sz w:val="26"/>
          <w:szCs w:val="26"/>
        </w:rPr>
        <w:t xml:space="preserve">La nota periodística contenida en el periódico “Noroeste” del cuatro de mayo, expresa esto: </w:t>
      </w:r>
    </w:p>
    <w:p w:rsidR="00C7180E" w:rsidRPr="00C7180E" w:rsidRDefault="00C7180E" w:rsidP="00C7180E">
      <w:pPr>
        <w:spacing w:after="0" w:line="360" w:lineRule="auto"/>
        <w:jc w:val="both"/>
        <w:rPr>
          <w:rFonts w:ascii="Arial" w:hAnsi="Arial" w:cs="Arial"/>
          <w:sz w:val="26"/>
          <w:szCs w:val="26"/>
        </w:rPr>
      </w:pPr>
    </w:p>
    <w:p w:rsidR="00C7180E" w:rsidRPr="00C7180E" w:rsidRDefault="00C7180E" w:rsidP="00C7180E">
      <w:pPr>
        <w:spacing w:after="0" w:line="240" w:lineRule="auto"/>
        <w:ind w:left="284" w:right="284"/>
        <w:jc w:val="both"/>
        <w:rPr>
          <w:rFonts w:ascii="Arial Narrow" w:hAnsi="Arial Narrow" w:cs="Arial"/>
          <w:b/>
          <w:sz w:val="24"/>
          <w:szCs w:val="26"/>
        </w:rPr>
      </w:pPr>
      <w:r w:rsidRPr="00C7180E">
        <w:rPr>
          <w:rFonts w:ascii="Arial Narrow" w:hAnsi="Arial Narrow" w:cs="Arial"/>
          <w:b/>
          <w:sz w:val="24"/>
          <w:szCs w:val="26"/>
        </w:rPr>
        <w:t xml:space="preserve">“Representa la corrupción, dice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b/>
          <w:sz w:val="32"/>
          <w:szCs w:val="26"/>
        </w:rPr>
      </w:pPr>
      <w:r w:rsidRPr="00C7180E">
        <w:rPr>
          <w:rFonts w:ascii="Arial Narrow" w:hAnsi="Arial Narrow" w:cs="Arial"/>
          <w:b/>
          <w:sz w:val="32"/>
          <w:szCs w:val="26"/>
        </w:rPr>
        <w:t>Debe Evelio estar en la cárcel: Burgos</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b/>
          <w:sz w:val="24"/>
          <w:szCs w:val="26"/>
        </w:rPr>
      </w:pPr>
      <w:r w:rsidRPr="00C7180E">
        <w:rPr>
          <w:rFonts w:ascii="Arial Narrow" w:hAnsi="Arial Narrow" w:cs="Arial"/>
          <w:b/>
          <w:sz w:val="24"/>
          <w:szCs w:val="26"/>
        </w:rPr>
        <w:t xml:space="preserve">Acompañado por </w:t>
      </w:r>
      <w:proofErr w:type="gramStart"/>
      <w:r w:rsidRPr="00C7180E">
        <w:rPr>
          <w:rFonts w:ascii="Arial Narrow" w:hAnsi="Arial Narrow" w:cs="Arial"/>
          <w:b/>
          <w:sz w:val="24"/>
          <w:szCs w:val="26"/>
        </w:rPr>
        <w:t>la</w:t>
      </w:r>
      <w:proofErr w:type="gramEnd"/>
      <w:r w:rsidRPr="00C7180E">
        <w:rPr>
          <w:rFonts w:ascii="Arial Narrow" w:hAnsi="Arial Narrow" w:cs="Arial"/>
          <w:b/>
          <w:sz w:val="24"/>
          <w:szCs w:val="26"/>
        </w:rPr>
        <w:t xml:space="preserve"> contrincante de Evelio Plata en el Distrito 03, Alexi Mendoza, el presidente estatal del PAN pide al electorado que más allá de la pirotecnia electoral, haga un real contraste entre ambas propuestas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b/>
          <w:sz w:val="18"/>
          <w:szCs w:val="26"/>
        </w:rPr>
      </w:pPr>
      <w:r w:rsidRPr="00C7180E">
        <w:rPr>
          <w:rFonts w:ascii="Arial Narrow" w:hAnsi="Arial Narrow" w:cs="Arial"/>
          <w:b/>
          <w:sz w:val="18"/>
          <w:szCs w:val="26"/>
        </w:rPr>
        <w:t>MARCELA GUERRERO</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t xml:space="preserve">Evelio Plata Inzunza debiera estar en la cárcel en vez de ser candidato en la elección de diputados federales, aseguró el dirigente estatal del PAN, Edgardo Burgos Marentes.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t xml:space="preserve">En conferencia de prensa, acompañado por </w:t>
      </w:r>
      <w:proofErr w:type="gramStart"/>
      <w:r w:rsidRPr="00C7180E">
        <w:rPr>
          <w:rFonts w:ascii="Arial Narrow" w:hAnsi="Arial Narrow" w:cs="Arial"/>
          <w:szCs w:val="26"/>
        </w:rPr>
        <w:t>la</w:t>
      </w:r>
      <w:proofErr w:type="gramEnd"/>
      <w:r w:rsidRPr="00C7180E">
        <w:rPr>
          <w:rFonts w:ascii="Arial Narrow" w:hAnsi="Arial Narrow" w:cs="Arial"/>
          <w:szCs w:val="26"/>
        </w:rPr>
        <w:t xml:space="preserve"> contrincante de Evelio Plata en el Distrito 03, Alexi Mendoza, el presidente estatal del PAN pidió al electorado que más allá de la pirotecnia electoral, haga un real contraste entre ambas propuestas en ese distrito.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t xml:space="preserve">‘Mientras Alexi Mendoza representa la honestidad, hay que hacer el contraste porque nos queda claro que Evelio Plata representa la corrupción, mientras Alexi Mendoza representa la transparencia, la participación política, Evelio Plata representa la opacidad’, expuso.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t xml:space="preserve">Burgos Marentes hizo alusión a la administración municipal de Plata Inzunza en Navolato.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lastRenderedPageBreak/>
        <w:t xml:space="preserve">‘Ahí está consignado por los medios de comunicación los escándalos de millones y millones de pesos de quebranto público que ha hecho Evelio Plata, por eso sostenemos que Evelio Plata debería estar en la cárcel y no en una elección como está el día de hoy’, comentó.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t xml:space="preserve">‘Ha habido complicidad de las autoridades, empezando por Gobierno del Estado para tratar de impulsar un candidato que representa a las cúpulas, a los intereses de poder, a la clase política rancia’, mencionó.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t xml:space="preserve">Alexi Mendoza, candidata en el 03 distrito electoral, aseguró que está motivada porque le ha tocado trabajar en los cuatro municipios que corresponde a su demarcación.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t xml:space="preserve">‘Estamos en contacto directo con los ciudadanos que es lo que tanto nos piden, que los atendamos, nuestra campaña es de suelo, sudor y saliva porque vamos puerta por puerta, casa con casa, donde hemos encontrado gran aceptación’, manifestó. </w:t>
      </w:r>
    </w:p>
    <w:p w:rsidR="00C7180E" w:rsidRPr="00C7180E" w:rsidRDefault="00C7180E" w:rsidP="00C7180E">
      <w:pPr>
        <w:spacing w:after="0" w:line="240" w:lineRule="auto"/>
        <w:ind w:left="284" w:right="284"/>
        <w:jc w:val="both"/>
        <w:rPr>
          <w:rFonts w:ascii="Arial Narrow" w:hAnsi="Arial Narrow" w:cs="Arial"/>
          <w:szCs w:val="26"/>
        </w:rPr>
      </w:pPr>
    </w:p>
    <w:p w:rsidR="00C7180E" w:rsidRPr="00C7180E" w:rsidRDefault="00C7180E" w:rsidP="00C7180E">
      <w:pPr>
        <w:spacing w:after="0" w:line="240" w:lineRule="auto"/>
        <w:ind w:left="284" w:right="284"/>
        <w:jc w:val="both"/>
        <w:rPr>
          <w:rFonts w:ascii="Arial Narrow" w:hAnsi="Arial Narrow" w:cs="Arial"/>
          <w:szCs w:val="26"/>
        </w:rPr>
      </w:pPr>
      <w:r w:rsidRPr="00C7180E">
        <w:rPr>
          <w:rFonts w:ascii="Arial Narrow" w:hAnsi="Arial Narrow" w:cs="Arial"/>
          <w:szCs w:val="26"/>
        </w:rPr>
        <w:t>La candidata planteó que tanto las prácticas profesionales como el servicio social sea avalado como experiencia profesional, porque muchos jóvenes se enfrentan a un mercado laboral que no les da la oportunidad al egresar de una carrera.”</w:t>
      </w:r>
    </w:p>
    <w:p w:rsidR="00C7180E" w:rsidRPr="00C7180E" w:rsidRDefault="00C7180E" w:rsidP="00C7180E">
      <w:pPr>
        <w:spacing w:after="0" w:line="360" w:lineRule="auto"/>
        <w:jc w:val="both"/>
        <w:rPr>
          <w:rFonts w:ascii="Arial" w:hAnsi="Arial" w:cs="Arial"/>
          <w:sz w:val="26"/>
          <w:szCs w:val="26"/>
        </w:rPr>
      </w:pPr>
    </w:p>
    <w:p w:rsidR="00C7180E" w:rsidRDefault="00C7180E" w:rsidP="002223F7">
      <w:pPr>
        <w:spacing w:before="100" w:beforeAutospacing="1" w:after="100" w:afterAutospacing="1"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Asimismo, tanto de la resolución combatida como de las constancias que obran en autos, se advierte que, el ahora recurrente, </w:t>
      </w:r>
      <w:r w:rsidRPr="00C7180E">
        <w:rPr>
          <w:rFonts w:ascii="Arial" w:eastAsia="Times New Roman" w:hAnsi="Arial" w:cs="Arial"/>
          <w:sz w:val="26"/>
          <w:szCs w:val="26"/>
          <w:lang w:eastAsia="es-ES"/>
        </w:rPr>
        <w:t>reconoció la emisión de las expresiones contenidas en ambas notas periodísticas, justificándolas porque abordaban hechos reseñados por medios de comunicación, en específico, ocurridos con posterioridad a la conclusión de la gestión del candidato como Presidente Municipal de Navolato.</w:t>
      </w:r>
    </w:p>
    <w:p w:rsidR="00C7180E" w:rsidRPr="00C7180E" w:rsidRDefault="00C7180E" w:rsidP="00C7180E">
      <w:pPr>
        <w:spacing w:before="100" w:beforeAutospacing="1" w:after="100" w:afterAutospacing="1"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Al respecto, la Sala Regional Especializada sostuvo que lo procedente era </w:t>
      </w:r>
      <w:r w:rsidRPr="00C7180E">
        <w:rPr>
          <w:rFonts w:ascii="Arial" w:eastAsia="Times New Roman" w:hAnsi="Arial" w:cs="Arial"/>
          <w:sz w:val="26"/>
          <w:szCs w:val="26"/>
          <w:lang w:eastAsia="es-ES"/>
        </w:rPr>
        <w:t xml:space="preserve">verificar si en el caso se materializa o no la calumnia aludida por el </w:t>
      </w:r>
      <w:r>
        <w:rPr>
          <w:rFonts w:ascii="Arial" w:eastAsia="Times New Roman" w:hAnsi="Arial" w:cs="Arial"/>
          <w:sz w:val="26"/>
          <w:szCs w:val="26"/>
          <w:lang w:eastAsia="es-ES"/>
        </w:rPr>
        <w:t>entonces denunciante</w:t>
      </w:r>
      <w:r w:rsidRPr="00C7180E">
        <w:rPr>
          <w:rFonts w:ascii="Arial" w:eastAsia="Times New Roman" w:hAnsi="Arial" w:cs="Arial"/>
          <w:sz w:val="26"/>
          <w:szCs w:val="26"/>
          <w:lang w:eastAsia="es-ES"/>
        </w:rPr>
        <w:t xml:space="preserve">. </w:t>
      </w:r>
    </w:p>
    <w:p w:rsidR="00C7180E" w:rsidRPr="00C7180E" w:rsidRDefault="00C7180E" w:rsidP="00C7180E">
      <w:pPr>
        <w:spacing w:before="100" w:beforeAutospacing="1" w:after="100" w:afterAutospacing="1"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De tal forma, la Sala responsable consideró que, respecto de la </w:t>
      </w:r>
      <w:r w:rsidRPr="00C7180E">
        <w:rPr>
          <w:rFonts w:ascii="Arial" w:eastAsia="Times New Roman" w:hAnsi="Arial" w:cs="Arial"/>
          <w:sz w:val="26"/>
          <w:szCs w:val="26"/>
          <w:lang w:eastAsia="es-ES"/>
        </w:rPr>
        <w:t xml:space="preserve">primera nota, </w:t>
      </w:r>
      <w:r>
        <w:rPr>
          <w:rFonts w:ascii="Arial" w:eastAsia="Times New Roman" w:hAnsi="Arial" w:cs="Arial"/>
          <w:sz w:val="26"/>
          <w:szCs w:val="26"/>
          <w:lang w:eastAsia="es-ES"/>
        </w:rPr>
        <w:t>“</w:t>
      </w:r>
      <w:r w:rsidRPr="00C7180E">
        <w:rPr>
          <w:rFonts w:ascii="Arial" w:eastAsia="Times New Roman" w:hAnsi="Arial" w:cs="Arial"/>
          <w:i/>
          <w:sz w:val="26"/>
          <w:szCs w:val="26"/>
          <w:lang w:eastAsia="es-ES"/>
        </w:rPr>
        <w:t>la misma refiere la opinión del dirigente respecto al candidato, a quien considera como una representación de la opacidad, corrupción, simulación e impunidad, por lo cual debería estar en la cárcel</w:t>
      </w:r>
      <w:r>
        <w:rPr>
          <w:rFonts w:ascii="Arial" w:eastAsia="Times New Roman" w:hAnsi="Arial" w:cs="Arial"/>
          <w:i/>
          <w:sz w:val="26"/>
          <w:szCs w:val="26"/>
          <w:lang w:eastAsia="es-ES"/>
        </w:rPr>
        <w:t>”</w:t>
      </w:r>
      <w:r w:rsidRPr="00C7180E">
        <w:rPr>
          <w:rFonts w:ascii="Arial" w:eastAsia="Times New Roman" w:hAnsi="Arial" w:cs="Arial"/>
          <w:sz w:val="26"/>
          <w:szCs w:val="26"/>
          <w:lang w:eastAsia="es-ES"/>
        </w:rPr>
        <w:t xml:space="preserve">. </w:t>
      </w:r>
    </w:p>
    <w:p w:rsidR="00C7180E" w:rsidRPr="00C7180E" w:rsidRDefault="00C7180E" w:rsidP="00C7180E">
      <w:pPr>
        <w:spacing w:before="100" w:beforeAutospacing="1" w:after="100" w:afterAutospacing="1"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En tanto que, respecto de la </w:t>
      </w:r>
      <w:r w:rsidRPr="00C7180E">
        <w:rPr>
          <w:rFonts w:ascii="Arial" w:eastAsia="Times New Roman" w:hAnsi="Arial" w:cs="Arial"/>
          <w:sz w:val="26"/>
          <w:szCs w:val="26"/>
          <w:lang w:eastAsia="es-ES"/>
        </w:rPr>
        <w:t>segunda nota</w:t>
      </w:r>
      <w:r>
        <w:rPr>
          <w:rFonts w:ascii="Arial" w:eastAsia="Times New Roman" w:hAnsi="Arial" w:cs="Arial"/>
          <w:sz w:val="26"/>
          <w:szCs w:val="26"/>
          <w:lang w:eastAsia="es-ES"/>
        </w:rPr>
        <w:t>, la responsable consideró que</w:t>
      </w:r>
      <w:r w:rsidRPr="00C7180E">
        <w:rPr>
          <w:rFonts w:ascii="Arial" w:eastAsia="Times New Roman" w:hAnsi="Arial" w:cs="Arial"/>
          <w:sz w:val="26"/>
          <w:szCs w:val="26"/>
          <w:lang w:eastAsia="es-ES"/>
        </w:rPr>
        <w:t xml:space="preserve"> </w:t>
      </w:r>
      <w:r>
        <w:rPr>
          <w:rFonts w:ascii="Arial" w:eastAsia="Times New Roman" w:hAnsi="Arial" w:cs="Arial"/>
          <w:sz w:val="26"/>
          <w:szCs w:val="26"/>
          <w:lang w:eastAsia="es-ES"/>
        </w:rPr>
        <w:t xml:space="preserve">además de </w:t>
      </w:r>
      <w:r w:rsidRPr="00C7180E">
        <w:rPr>
          <w:rFonts w:ascii="Arial" w:eastAsia="Times New Roman" w:hAnsi="Arial" w:cs="Arial"/>
          <w:sz w:val="26"/>
          <w:szCs w:val="26"/>
          <w:lang w:eastAsia="es-ES"/>
        </w:rPr>
        <w:t>retoma</w:t>
      </w:r>
      <w:r>
        <w:rPr>
          <w:rFonts w:ascii="Arial" w:eastAsia="Times New Roman" w:hAnsi="Arial" w:cs="Arial"/>
          <w:sz w:val="26"/>
          <w:szCs w:val="26"/>
          <w:lang w:eastAsia="es-ES"/>
        </w:rPr>
        <w:t>r</w:t>
      </w:r>
      <w:r w:rsidRPr="00C7180E">
        <w:rPr>
          <w:rFonts w:ascii="Arial" w:eastAsia="Times New Roman" w:hAnsi="Arial" w:cs="Arial"/>
          <w:sz w:val="26"/>
          <w:szCs w:val="26"/>
          <w:lang w:eastAsia="es-ES"/>
        </w:rPr>
        <w:t xml:space="preserve"> los conceptos </w:t>
      </w:r>
      <w:r>
        <w:rPr>
          <w:rFonts w:ascii="Arial" w:eastAsia="Times New Roman" w:hAnsi="Arial" w:cs="Arial"/>
          <w:sz w:val="26"/>
          <w:szCs w:val="26"/>
          <w:lang w:eastAsia="es-ES"/>
        </w:rPr>
        <w:t>antes señalados, “</w:t>
      </w:r>
      <w:r w:rsidRPr="00C7180E">
        <w:rPr>
          <w:rFonts w:ascii="Arial" w:eastAsia="Times New Roman" w:hAnsi="Arial" w:cs="Arial"/>
          <w:i/>
          <w:sz w:val="26"/>
          <w:szCs w:val="26"/>
          <w:lang w:eastAsia="es-ES"/>
        </w:rPr>
        <w:t>incorpora el hecho que los medios de comunicación dieron cuenta, aseguró el dirigente, del quebranto público atribuido al candidato. De ahí que, insiste, debería estar en la cárcel en vez de contender por una diputación federal”.</w:t>
      </w:r>
      <w:r w:rsidRPr="00C7180E">
        <w:rPr>
          <w:rFonts w:ascii="Arial" w:eastAsia="Times New Roman" w:hAnsi="Arial" w:cs="Arial"/>
          <w:sz w:val="26"/>
          <w:szCs w:val="26"/>
          <w:lang w:eastAsia="es-ES"/>
        </w:rPr>
        <w:t xml:space="preserve"> </w:t>
      </w:r>
    </w:p>
    <w:p w:rsidR="00C7180E" w:rsidRPr="00C7180E" w:rsidRDefault="00C7180E" w:rsidP="00FD0800">
      <w:pPr>
        <w:spacing w:before="100" w:beforeAutospacing="1" w:after="100" w:afterAutospacing="1"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lastRenderedPageBreak/>
        <w:t xml:space="preserve">A partir de lo anterior, la Sala Regional Especializada consideró que </w:t>
      </w:r>
      <w:r w:rsidR="00E62067">
        <w:rPr>
          <w:rFonts w:ascii="Arial" w:eastAsia="Times New Roman" w:hAnsi="Arial" w:cs="Arial"/>
          <w:sz w:val="26"/>
          <w:szCs w:val="26"/>
          <w:lang w:eastAsia="es-ES"/>
        </w:rPr>
        <w:t xml:space="preserve">el </w:t>
      </w:r>
      <w:r>
        <w:rPr>
          <w:rFonts w:ascii="Arial" w:eastAsia="Times New Roman" w:hAnsi="Arial" w:cs="Arial"/>
          <w:sz w:val="26"/>
          <w:szCs w:val="26"/>
          <w:lang w:eastAsia="es-ES"/>
        </w:rPr>
        <w:t xml:space="preserve">ahora recurrente sostuvo que </w:t>
      </w:r>
      <w:r w:rsidRPr="00C7180E">
        <w:rPr>
          <w:rFonts w:ascii="Arial" w:eastAsia="Times New Roman" w:hAnsi="Arial" w:cs="Arial"/>
          <w:sz w:val="26"/>
          <w:szCs w:val="26"/>
          <w:lang w:eastAsia="es-ES"/>
        </w:rPr>
        <w:t xml:space="preserve">el candidato, entre otros calificativos, es una persona corrupta y le atribuye el quebranto de las finanzas públicas, lo cual </w:t>
      </w:r>
      <w:r w:rsidR="00FD0800">
        <w:rPr>
          <w:rFonts w:ascii="Arial" w:eastAsia="Times New Roman" w:hAnsi="Arial" w:cs="Arial"/>
          <w:sz w:val="26"/>
          <w:szCs w:val="26"/>
          <w:lang w:eastAsia="es-ES"/>
        </w:rPr>
        <w:t xml:space="preserve">la responsable estimó que </w:t>
      </w:r>
      <w:r w:rsidRPr="00C7180E">
        <w:rPr>
          <w:rFonts w:ascii="Arial" w:eastAsia="Times New Roman" w:hAnsi="Arial" w:cs="Arial"/>
          <w:sz w:val="26"/>
          <w:szCs w:val="26"/>
          <w:lang w:eastAsia="es-ES"/>
        </w:rPr>
        <w:t>rebasa</w:t>
      </w:r>
      <w:r w:rsidR="00FD0800">
        <w:rPr>
          <w:rFonts w:ascii="Arial" w:eastAsia="Times New Roman" w:hAnsi="Arial" w:cs="Arial"/>
          <w:sz w:val="26"/>
          <w:szCs w:val="26"/>
          <w:lang w:eastAsia="es-ES"/>
        </w:rPr>
        <w:t>ba</w:t>
      </w:r>
      <w:r w:rsidRPr="00C7180E">
        <w:rPr>
          <w:rFonts w:ascii="Arial" w:eastAsia="Times New Roman" w:hAnsi="Arial" w:cs="Arial"/>
          <w:sz w:val="26"/>
          <w:szCs w:val="26"/>
          <w:lang w:eastAsia="es-ES"/>
        </w:rPr>
        <w:t xml:space="preserve"> los límites permitidos sin que pueda considerarse como una crítica severa, en el marco del proceso electoral federal en curso. </w:t>
      </w:r>
    </w:p>
    <w:p w:rsidR="00FD0800" w:rsidRDefault="00FD0800" w:rsidP="00FD0800">
      <w:pPr>
        <w:spacing w:before="100" w:beforeAutospacing="1" w:after="100" w:afterAutospacing="1"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Lo anterior, en razón de que el C,</w:t>
      </w:r>
      <w:r w:rsidRPr="00FD0800">
        <w:rPr>
          <w:rFonts w:ascii="Arial" w:eastAsia="Times New Roman" w:hAnsi="Arial" w:cs="Arial"/>
          <w:sz w:val="26"/>
          <w:szCs w:val="26"/>
          <w:lang w:eastAsia="es-ES"/>
        </w:rPr>
        <w:t xml:space="preserve"> Edgardo Burgos Marentes, Presidente del Comité Directivo Estatal del Partido Acción Nacional</w:t>
      </w:r>
      <w:r>
        <w:rPr>
          <w:rFonts w:ascii="Arial" w:eastAsia="Times New Roman" w:hAnsi="Arial" w:cs="Arial"/>
          <w:sz w:val="26"/>
          <w:szCs w:val="26"/>
          <w:lang w:eastAsia="es-ES"/>
        </w:rPr>
        <w:t xml:space="preserve">, transmite a la ciudadanía </w:t>
      </w:r>
      <w:r w:rsidR="00C7180E" w:rsidRPr="00C7180E">
        <w:rPr>
          <w:rFonts w:ascii="Arial" w:eastAsia="Times New Roman" w:hAnsi="Arial" w:cs="Arial"/>
          <w:sz w:val="26"/>
          <w:szCs w:val="26"/>
          <w:lang w:eastAsia="es-ES"/>
        </w:rPr>
        <w:t>la idea que el candidato utilizó o dispuso para sí, en forma indebida, de recursos públicos, lo cual implica la imputación del delito de peculado previsto en el artícu</w:t>
      </w:r>
      <w:r>
        <w:rPr>
          <w:rFonts w:ascii="Arial" w:eastAsia="Times New Roman" w:hAnsi="Arial" w:cs="Arial"/>
          <w:sz w:val="26"/>
          <w:szCs w:val="26"/>
          <w:lang w:eastAsia="es-ES"/>
        </w:rPr>
        <w:t>lo 223 del Código Penal Federal.</w:t>
      </w:r>
    </w:p>
    <w:p w:rsidR="00FD0800" w:rsidRDefault="00FD0800" w:rsidP="00FD0800">
      <w:pPr>
        <w:spacing w:before="100" w:beforeAutospacing="1" w:after="100" w:afterAutospacing="1"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Contrariamente a lo considerado por la Sala Regional Responsable, las expresiones realizadas por el ahora recurrente no pueden considerarse como calumnia, sino como expresiones realizadas en el entorno del desarrollo de las campañas electorales, con motivo del proceso electoral federal en curso, en el que los distintos contendientes suelen realizar expresiones críticas y duras en contra de sus contrincantes, con descalificaciones que pueden resultar severas e incluso, incómodas para quienes van dirigidas.</w:t>
      </w:r>
    </w:p>
    <w:p w:rsidR="00FD0800" w:rsidRPr="00FD0800" w:rsidRDefault="00FD0800" w:rsidP="00FD0800">
      <w:pPr>
        <w:spacing w:before="100" w:beforeAutospacing="1" w:after="100" w:afterAutospacing="1"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Al respecto, esta Sala Superior considera necesario tener presente que, el </w:t>
      </w:r>
      <w:r w:rsidRPr="00FD0800">
        <w:rPr>
          <w:rFonts w:ascii="Arial" w:eastAsia="Times New Roman" w:hAnsi="Arial" w:cs="Arial"/>
          <w:sz w:val="26"/>
          <w:szCs w:val="26"/>
          <w:lang w:eastAsia="es-ES"/>
        </w:rPr>
        <w:t>párrafo primero del artículo 6º de la Constitución Política de los Estados Unidos Mexicanos</w:t>
      </w:r>
      <w:r w:rsidR="00CC58A9">
        <w:rPr>
          <w:rStyle w:val="Refdenotaalpie"/>
          <w:rFonts w:ascii="Arial" w:eastAsia="Times New Roman" w:hAnsi="Arial" w:cs="Arial"/>
          <w:sz w:val="26"/>
          <w:szCs w:val="26"/>
          <w:lang w:eastAsia="es-ES"/>
        </w:rPr>
        <w:footnoteReference w:id="8"/>
      </w:r>
      <w:r w:rsidRPr="00FD0800">
        <w:rPr>
          <w:rFonts w:ascii="Arial" w:eastAsia="Times New Roman" w:hAnsi="Arial" w:cs="Arial"/>
          <w:sz w:val="26"/>
          <w:szCs w:val="26"/>
          <w:lang w:eastAsia="es-ES"/>
        </w:rPr>
        <w:t xml:space="preserve"> reconoce la libertad fundamental de expresión para el sistema jurídico mexicano.</w:t>
      </w:r>
    </w:p>
    <w:p w:rsidR="00FD0800" w:rsidRPr="00FD0800" w:rsidRDefault="00FD0800" w:rsidP="00FD0800">
      <w:pPr>
        <w:spacing w:before="100" w:beforeAutospacing="1" w:after="100" w:afterAutospacing="1" w:line="360" w:lineRule="auto"/>
        <w:jc w:val="both"/>
        <w:rPr>
          <w:rFonts w:ascii="Arial" w:eastAsia="Times New Roman" w:hAnsi="Arial" w:cs="Arial"/>
          <w:sz w:val="26"/>
          <w:szCs w:val="26"/>
          <w:lang w:eastAsia="es-ES"/>
        </w:rPr>
      </w:pPr>
      <w:r w:rsidRPr="00FD0800">
        <w:rPr>
          <w:rFonts w:ascii="Arial" w:eastAsia="Times New Roman" w:hAnsi="Arial" w:cs="Arial"/>
          <w:sz w:val="26"/>
          <w:szCs w:val="26"/>
          <w:lang w:eastAsia="es-ES"/>
        </w:rPr>
        <w:lastRenderedPageBreak/>
        <w:t>La libre manifestación de las ideas constituye uno de los fundamentos del Estado constitucional democrático de derecho</w:t>
      </w:r>
      <w:r w:rsidR="00CC58A9">
        <w:rPr>
          <w:rStyle w:val="Refdenotaalpie"/>
          <w:rFonts w:ascii="Arial" w:eastAsia="Times New Roman" w:hAnsi="Arial" w:cs="Arial"/>
          <w:sz w:val="26"/>
          <w:szCs w:val="26"/>
          <w:lang w:eastAsia="es-ES"/>
        </w:rPr>
        <w:footnoteReference w:id="9"/>
      </w:r>
      <w:r w:rsidRPr="00FD0800">
        <w:rPr>
          <w:rFonts w:ascii="Arial" w:eastAsia="Times New Roman" w:hAnsi="Arial" w:cs="Arial"/>
          <w:sz w:val="26"/>
          <w:szCs w:val="26"/>
          <w:lang w:eastAsia="es-ES"/>
        </w:rPr>
        <w:t>, y asimismo, se ha considerado que la libertad de expresión es primordial para que la ciudadanía cuente con los elementos necesarios para la conformación del sentido del sufragio y, por tanto, para la definición misma de su gobierno. En el ámbito político y electoral, la libre expresión, cualquiera que sea la concreción, resulta de la mayor importancia, sea declarativa o crítica</w:t>
      </w:r>
      <w:r w:rsidR="00CC58A9">
        <w:rPr>
          <w:rStyle w:val="Refdenotaalpie"/>
          <w:rFonts w:ascii="Arial" w:eastAsia="Times New Roman" w:hAnsi="Arial" w:cs="Arial"/>
          <w:sz w:val="26"/>
          <w:szCs w:val="26"/>
          <w:lang w:eastAsia="es-ES"/>
        </w:rPr>
        <w:footnoteReference w:id="10"/>
      </w:r>
      <w:r w:rsidRPr="00FD0800">
        <w:rPr>
          <w:rFonts w:ascii="Arial" w:eastAsia="Times New Roman" w:hAnsi="Arial" w:cs="Arial"/>
          <w:sz w:val="26"/>
          <w:szCs w:val="26"/>
          <w:lang w:eastAsia="es-ES"/>
        </w:rPr>
        <w:t>.</w:t>
      </w:r>
    </w:p>
    <w:p w:rsidR="00FD0800" w:rsidRPr="00FD0800" w:rsidRDefault="00FD0800" w:rsidP="00FD0800">
      <w:pPr>
        <w:spacing w:before="100" w:beforeAutospacing="1" w:after="100" w:afterAutospacing="1" w:line="360" w:lineRule="auto"/>
        <w:jc w:val="both"/>
        <w:rPr>
          <w:rFonts w:ascii="Arial" w:eastAsia="Times New Roman" w:hAnsi="Arial" w:cs="Arial"/>
          <w:sz w:val="26"/>
          <w:szCs w:val="26"/>
          <w:lang w:eastAsia="es-ES"/>
        </w:rPr>
      </w:pPr>
      <w:r w:rsidRPr="00FD0800">
        <w:rPr>
          <w:rFonts w:ascii="Arial" w:eastAsia="Times New Roman" w:hAnsi="Arial" w:cs="Arial"/>
          <w:sz w:val="26"/>
          <w:szCs w:val="26"/>
          <w:lang w:eastAsia="es-ES"/>
        </w:rPr>
        <w:t>Para este Tribunal Electoral, las expresiones que se emiten en el contexto del proceso electoral deben valorarse con un margen más amplio de tolerancia, para dar mayor cabida a juicios valorativos, apreciaciones o aseveraciones proferidas en los debates estrictamente electorales o cuando estén involucradas cuestiones de interés público o de interés general, en una sociedad democrática</w:t>
      </w:r>
      <w:r w:rsidR="00CC58A9">
        <w:rPr>
          <w:rStyle w:val="Refdenotaalpie"/>
          <w:rFonts w:ascii="Arial" w:eastAsia="Times New Roman" w:hAnsi="Arial" w:cs="Arial"/>
          <w:sz w:val="26"/>
          <w:szCs w:val="26"/>
          <w:lang w:eastAsia="es-ES"/>
        </w:rPr>
        <w:footnoteReference w:id="11"/>
      </w:r>
      <w:r w:rsidRPr="00FD0800">
        <w:rPr>
          <w:rFonts w:ascii="Arial" w:eastAsia="Times New Roman" w:hAnsi="Arial" w:cs="Arial"/>
          <w:sz w:val="26"/>
          <w:szCs w:val="26"/>
          <w:lang w:eastAsia="es-ES"/>
        </w:rPr>
        <w:t>.</w:t>
      </w:r>
    </w:p>
    <w:p w:rsidR="00FD0800" w:rsidRPr="00FD0800" w:rsidRDefault="00FD0800" w:rsidP="00FD0800">
      <w:pPr>
        <w:spacing w:before="100" w:beforeAutospacing="1" w:after="100" w:afterAutospacing="1" w:line="360" w:lineRule="auto"/>
        <w:jc w:val="both"/>
        <w:rPr>
          <w:rFonts w:ascii="Arial" w:eastAsia="Times New Roman" w:hAnsi="Arial" w:cs="Arial"/>
          <w:sz w:val="26"/>
          <w:szCs w:val="26"/>
          <w:lang w:eastAsia="es-ES"/>
        </w:rPr>
      </w:pPr>
      <w:r w:rsidRPr="00FD0800">
        <w:rPr>
          <w:rFonts w:ascii="Arial" w:eastAsia="Times New Roman" w:hAnsi="Arial" w:cs="Arial"/>
          <w:sz w:val="26"/>
          <w:szCs w:val="26"/>
          <w:lang w:eastAsia="es-ES"/>
        </w:rPr>
        <w:t>Sin embargo, al igual que el resto de derechos fundamentales, ello no implica que la libertad de expresión sea absoluta, pues, como todos los derechos, está sujeta a los límites expresos y sistemáticos que se derivan de su interacción con otros elementos del sistema jurídico, pues el propio artículo 6º constitucional establece que dicha libertad está limitada por el ataque a la moral, la vida privada, los derechos de terceros, la provocación de algún delito, o la afectación al orden público</w:t>
      </w:r>
      <w:r w:rsidR="00CC58A9">
        <w:rPr>
          <w:rStyle w:val="Refdenotaalpie"/>
          <w:rFonts w:ascii="Arial" w:eastAsia="Times New Roman" w:hAnsi="Arial" w:cs="Arial"/>
          <w:sz w:val="26"/>
          <w:szCs w:val="26"/>
          <w:lang w:eastAsia="es-ES"/>
        </w:rPr>
        <w:footnoteReference w:id="12"/>
      </w:r>
      <w:r w:rsidRPr="00FD0800">
        <w:rPr>
          <w:rFonts w:ascii="Arial" w:eastAsia="Times New Roman" w:hAnsi="Arial" w:cs="Arial"/>
          <w:sz w:val="26"/>
          <w:szCs w:val="26"/>
          <w:lang w:eastAsia="es-ES"/>
        </w:rPr>
        <w:t>.</w:t>
      </w:r>
    </w:p>
    <w:p w:rsidR="00FD0800" w:rsidRPr="00FD0800" w:rsidRDefault="00FD0800" w:rsidP="00FD0800">
      <w:pPr>
        <w:spacing w:before="100" w:beforeAutospacing="1" w:after="100" w:afterAutospacing="1" w:line="360" w:lineRule="auto"/>
        <w:jc w:val="both"/>
        <w:rPr>
          <w:rFonts w:ascii="Arial" w:eastAsia="Times New Roman" w:hAnsi="Arial" w:cs="Arial"/>
          <w:sz w:val="26"/>
          <w:szCs w:val="26"/>
          <w:lang w:eastAsia="es-ES"/>
        </w:rPr>
      </w:pPr>
      <w:r w:rsidRPr="00FD0800">
        <w:rPr>
          <w:rFonts w:ascii="Arial" w:eastAsia="Times New Roman" w:hAnsi="Arial" w:cs="Arial"/>
          <w:sz w:val="26"/>
          <w:szCs w:val="26"/>
          <w:lang w:eastAsia="es-ES"/>
        </w:rPr>
        <w:t>Una concreción a esos límites tasados o que se sigue constitucionalmente para el derecho de expresión en el ámbito político electoral está en la prohibición de calumnia. Al respecto, el artículo 41, Base III, Apartado C, de la Constitución Política de los Estados Unidos Mexicanos, constituye el fundamento que legitima la prohibición de que se trata, al establecer que "[e]n la propaganda política o electoral que difundan los partidos y candidatos deberán abstenerse de expresiones que calumnien a las personas." Tal prohibición se reitera –para los partidos políticos– en los artículos 247, párrafo 2</w:t>
      </w:r>
      <w:r w:rsidR="00BF6A0D">
        <w:rPr>
          <w:rStyle w:val="Refdenotaalpie"/>
          <w:rFonts w:ascii="Arial" w:eastAsia="Times New Roman" w:hAnsi="Arial" w:cs="Arial"/>
          <w:sz w:val="26"/>
          <w:szCs w:val="26"/>
          <w:lang w:eastAsia="es-ES"/>
        </w:rPr>
        <w:footnoteReference w:id="13"/>
      </w:r>
      <w:r w:rsidRPr="00FD0800">
        <w:rPr>
          <w:rFonts w:ascii="Arial" w:eastAsia="Times New Roman" w:hAnsi="Arial" w:cs="Arial"/>
          <w:sz w:val="26"/>
          <w:szCs w:val="26"/>
          <w:lang w:eastAsia="es-ES"/>
        </w:rPr>
        <w:t>, y 443, párrafo 1, inciso j)</w:t>
      </w:r>
      <w:r w:rsidR="00BF6A0D">
        <w:rPr>
          <w:rStyle w:val="Refdenotaalpie"/>
          <w:rFonts w:ascii="Arial" w:eastAsia="Times New Roman" w:hAnsi="Arial" w:cs="Arial"/>
          <w:sz w:val="26"/>
          <w:szCs w:val="26"/>
          <w:lang w:eastAsia="es-ES"/>
        </w:rPr>
        <w:footnoteReference w:id="14"/>
      </w:r>
      <w:r w:rsidRPr="00FD0800">
        <w:rPr>
          <w:rFonts w:ascii="Arial" w:eastAsia="Times New Roman" w:hAnsi="Arial" w:cs="Arial"/>
          <w:sz w:val="26"/>
          <w:szCs w:val="26"/>
          <w:lang w:eastAsia="es-ES"/>
        </w:rPr>
        <w:t>, de la Ley General de Instituciones y Procedimientos Electorales.</w:t>
      </w:r>
    </w:p>
    <w:p w:rsidR="00FD0800" w:rsidRPr="00FD0800" w:rsidRDefault="00FD0800" w:rsidP="00FD0800">
      <w:pPr>
        <w:spacing w:before="100" w:beforeAutospacing="1" w:after="100" w:afterAutospacing="1" w:line="360" w:lineRule="auto"/>
        <w:jc w:val="both"/>
        <w:rPr>
          <w:rFonts w:ascii="Arial" w:eastAsia="Times New Roman" w:hAnsi="Arial" w:cs="Arial"/>
          <w:sz w:val="26"/>
          <w:szCs w:val="26"/>
          <w:lang w:eastAsia="es-ES"/>
        </w:rPr>
      </w:pPr>
      <w:r w:rsidRPr="00FD0800">
        <w:rPr>
          <w:rFonts w:ascii="Arial" w:eastAsia="Times New Roman" w:hAnsi="Arial" w:cs="Arial"/>
          <w:sz w:val="26"/>
          <w:szCs w:val="26"/>
          <w:lang w:eastAsia="es-ES"/>
        </w:rPr>
        <w:t>La libertad de expresión en el ámbito de las contiendas electorales de una sociedad democrática, es un elemento primordial de comunicación entre los partidos políticos y el electorado, en el que el debate e intercambio de opiniones debe ser no sólo propositivo sino también crítico, para que la ciudadanía cuente con los elementos necesarios a fin de que determine el sentido de su voto, lo cierto es que el ejercicio de la libertad de expresión en materia político-electoral tiene como restricciones la emisión de "</w:t>
      </w:r>
      <w:r w:rsidRPr="00BF6A0D">
        <w:rPr>
          <w:rFonts w:ascii="Arial" w:eastAsia="Times New Roman" w:hAnsi="Arial" w:cs="Arial"/>
          <w:i/>
          <w:sz w:val="26"/>
          <w:szCs w:val="26"/>
          <w:lang w:eastAsia="es-ES"/>
        </w:rPr>
        <w:t>expresiones que denigren a las instituciones y a los propios partidos o que calumnien a las personas</w:t>
      </w:r>
      <w:r w:rsidRPr="00FD0800">
        <w:rPr>
          <w:rFonts w:ascii="Arial" w:eastAsia="Times New Roman" w:hAnsi="Arial" w:cs="Arial"/>
          <w:sz w:val="26"/>
          <w:szCs w:val="26"/>
          <w:lang w:eastAsia="es-ES"/>
        </w:rPr>
        <w:t>". En consecuencia, el órgano competente de verificar el respeto a la mencionada restricción, debe ser particularmente cuidadoso en el ejercicio de esa atribución, cuando las denuncias o quejas se formulan contra propaganda política o electoral difundida por los partidos políticos, cuyo contenido se relacione con la comisión de delitos. Lo anterior, porque a diferencia de la crítica desinhibida, abierta, vigorosa que se puede dar incluso respecto al ejercicio de cargos públicos anteriores en donde el intercambio de ideas está tutelado por las disposiciones constitucionales invocadas, tratándose de la difusión de información relacionada con actividades ilícitas, ésta incrementa la posibilidad a quién la utiliza sin apoyarla en elementos de convicción suficientes, de incurrir en alguna de las restricciones previstas constitucionalmente, en atención a la carga negativa que sin una justificación racional y razonable, aquélla puede generar sobre la reputación y dignidad de las personas</w:t>
      </w:r>
      <w:r w:rsidR="00BF6A0D">
        <w:rPr>
          <w:rStyle w:val="Refdenotaalpie"/>
          <w:rFonts w:ascii="Arial" w:eastAsia="Times New Roman" w:hAnsi="Arial" w:cs="Arial"/>
          <w:sz w:val="26"/>
          <w:szCs w:val="26"/>
          <w:lang w:eastAsia="es-ES"/>
        </w:rPr>
        <w:footnoteReference w:id="15"/>
      </w:r>
      <w:r w:rsidRPr="00FD0800">
        <w:rPr>
          <w:rFonts w:ascii="Arial" w:eastAsia="Times New Roman" w:hAnsi="Arial" w:cs="Arial"/>
          <w:sz w:val="26"/>
          <w:szCs w:val="26"/>
          <w:lang w:eastAsia="es-ES"/>
        </w:rPr>
        <w:t>.</w:t>
      </w:r>
    </w:p>
    <w:p w:rsidR="00FD0800" w:rsidRPr="00FD0800" w:rsidRDefault="00BF6A0D" w:rsidP="00F1632F">
      <w:pPr>
        <w:spacing w:before="100" w:beforeAutospacing="1" w:after="100" w:afterAutospacing="1" w:line="360" w:lineRule="auto"/>
        <w:jc w:val="both"/>
        <w:rPr>
          <w:rFonts w:ascii="Arial" w:eastAsia="Times New Roman" w:hAnsi="Arial" w:cs="Arial"/>
          <w:sz w:val="26"/>
          <w:szCs w:val="26"/>
          <w:lang w:eastAsia="es-ES"/>
        </w:rPr>
      </w:pPr>
      <w:r w:rsidRPr="00BF6A0D">
        <w:rPr>
          <w:rFonts w:ascii="Arial" w:eastAsia="Times New Roman" w:hAnsi="Arial" w:cs="Arial"/>
          <w:bCs/>
          <w:sz w:val="26"/>
          <w:szCs w:val="26"/>
          <w:lang w:eastAsia="es-ES"/>
        </w:rPr>
        <w:t xml:space="preserve">De tal forma, </w:t>
      </w:r>
      <w:r w:rsidR="00F1632F">
        <w:rPr>
          <w:rFonts w:ascii="Arial" w:eastAsia="Times New Roman" w:hAnsi="Arial" w:cs="Arial"/>
          <w:bCs/>
          <w:sz w:val="26"/>
          <w:szCs w:val="26"/>
          <w:lang w:eastAsia="es-ES"/>
        </w:rPr>
        <w:t xml:space="preserve">como se anticipó, </w:t>
      </w:r>
      <w:r w:rsidRPr="00BF6A0D">
        <w:rPr>
          <w:rFonts w:ascii="Arial" w:eastAsia="Times New Roman" w:hAnsi="Arial" w:cs="Arial"/>
          <w:bCs/>
          <w:sz w:val="26"/>
          <w:szCs w:val="26"/>
          <w:lang w:eastAsia="es-ES"/>
        </w:rPr>
        <w:t xml:space="preserve">para esta Sala Superior, el agravio bajo análisis resulta sustancialmente fundado, </w:t>
      </w:r>
      <w:r w:rsidR="00FD0800" w:rsidRPr="00FD0800">
        <w:rPr>
          <w:rFonts w:ascii="Arial" w:eastAsia="Times New Roman" w:hAnsi="Arial" w:cs="Arial"/>
          <w:sz w:val="26"/>
          <w:szCs w:val="26"/>
          <w:lang w:eastAsia="es-ES"/>
        </w:rPr>
        <w:t>dado que del contenido de</w:t>
      </w:r>
      <w:r w:rsidR="00F1632F">
        <w:rPr>
          <w:rFonts w:ascii="Arial" w:eastAsia="Times New Roman" w:hAnsi="Arial" w:cs="Arial"/>
          <w:sz w:val="26"/>
          <w:szCs w:val="26"/>
          <w:lang w:eastAsia="es-ES"/>
        </w:rPr>
        <w:t xml:space="preserve"> las expresiones realizadas en el marco de la conferencia de prensa, y que fueron recogidas en las dos notas periodísticas que dieron origen al procedimiento especial sancionador, cuya resolución se impugna en el presente medio de impugnación, no puede </w:t>
      </w:r>
      <w:r w:rsidR="00FD0800" w:rsidRPr="00FD0800">
        <w:rPr>
          <w:rFonts w:ascii="Arial" w:eastAsia="Times New Roman" w:hAnsi="Arial" w:cs="Arial"/>
          <w:sz w:val="26"/>
          <w:szCs w:val="26"/>
          <w:lang w:eastAsia="es-ES"/>
        </w:rPr>
        <w:t>advertir</w:t>
      </w:r>
      <w:r w:rsidR="00F1632F">
        <w:rPr>
          <w:rFonts w:ascii="Arial" w:eastAsia="Times New Roman" w:hAnsi="Arial" w:cs="Arial"/>
          <w:sz w:val="26"/>
          <w:szCs w:val="26"/>
          <w:lang w:eastAsia="es-ES"/>
        </w:rPr>
        <w:t>se</w:t>
      </w:r>
      <w:r w:rsidR="00FD0800" w:rsidRPr="00FD0800">
        <w:rPr>
          <w:rFonts w:ascii="Arial" w:eastAsia="Times New Roman" w:hAnsi="Arial" w:cs="Arial"/>
          <w:sz w:val="26"/>
          <w:szCs w:val="26"/>
          <w:lang w:eastAsia="es-ES"/>
        </w:rPr>
        <w:t xml:space="preserve"> la imputación directa o indirecta, de la posible comisión de</w:t>
      </w:r>
      <w:r w:rsidR="00F1632F">
        <w:rPr>
          <w:rFonts w:ascii="Arial" w:eastAsia="Times New Roman" w:hAnsi="Arial" w:cs="Arial"/>
          <w:sz w:val="26"/>
          <w:szCs w:val="26"/>
          <w:lang w:eastAsia="es-ES"/>
        </w:rPr>
        <w:t>l</w:t>
      </w:r>
      <w:r w:rsidR="00FD0800" w:rsidRPr="00FD0800">
        <w:rPr>
          <w:rFonts w:ascii="Arial" w:eastAsia="Times New Roman" w:hAnsi="Arial" w:cs="Arial"/>
          <w:sz w:val="26"/>
          <w:szCs w:val="26"/>
          <w:lang w:eastAsia="es-ES"/>
        </w:rPr>
        <w:t xml:space="preserve"> delito</w:t>
      </w:r>
      <w:r w:rsidR="00F1632F">
        <w:rPr>
          <w:rFonts w:ascii="Arial" w:eastAsia="Times New Roman" w:hAnsi="Arial" w:cs="Arial"/>
          <w:sz w:val="26"/>
          <w:szCs w:val="26"/>
          <w:lang w:eastAsia="es-ES"/>
        </w:rPr>
        <w:t xml:space="preserve"> peculado, pues no </w:t>
      </w:r>
      <w:r w:rsidR="00CD66B9">
        <w:rPr>
          <w:rFonts w:ascii="Arial" w:eastAsia="Times New Roman" w:hAnsi="Arial" w:cs="Arial"/>
          <w:sz w:val="26"/>
          <w:szCs w:val="26"/>
          <w:lang w:eastAsia="es-ES"/>
        </w:rPr>
        <w:t xml:space="preserve">existe </w:t>
      </w:r>
      <w:r w:rsidR="00F1632F">
        <w:rPr>
          <w:rFonts w:ascii="Arial" w:eastAsia="Times New Roman" w:hAnsi="Arial" w:cs="Arial"/>
          <w:sz w:val="26"/>
          <w:szCs w:val="26"/>
          <w:lang w:eastAsia="es-ES"/>
        </w:rPr>
        <w:t>la precisión de determinada conducta</w:t>
      </w:r>
      <w:r w:rsidR="00CD66B9">
        <w:rPr>
          <w:rFonts w:ascii="Arial" w:eastAsia="Times New Roman" w:hAnsi="Arial" w:cs="Arial"/>
          <w:sz w:val="26"/>
          <w:szCs w:val="26"/>
          <w:lang w:eastAsia="es-ES"/>
        </w:rPr>
        <w:t>, o hecho concreto</w:t>
      </w:r>
      <w:r w:rsidR="00F1632F">
        <w:rPr>
          <w:rFonts w:ascii="Arial" w:eastAsia="Times New Roman" w:hAnsi="Arial" w:cs="Arial"/>
          <w:sz w:val="26"/>
          <w:szCs w:val="26"/>
          <w:lang w:eastAsia="es-ES"/>
        </w:rPr>
        <w:t xml:space="preserve">, sino la realización de expresiones genéricas en torno a descalificaciones hacia el candidato </w:t>
      </w:r>
      <w:r w:rsidR="00F1632F" w:rsidRPr="00F1632F">
        <w:rPr>
          <w:rFonts w:ascii="Arial" w:eastAsia="Times New Roman" w:hAnsi="Arial" w:cs="Arial"/>
          <w:sz w:val="26"/>
          <w:szCs w:val="26"/>
          <w:lang w:eastAsia="es-ES"/>
        </w:rPr>
        <w:t>del Partido Revolucionario Institucional a la Diputación Federal del 03 Distrito Electoral Federal de Sinaloa</w:t>
      </w:r>
      <w:r w:rsidR="00F1632F">
        <w:rPr>
          <w:rFonts w:ascii="Arial" w:eastAsia="Times New Roman" w:hAnsi="Arial" w:cs="Arial"/>
          <w:sz w:val="26"/>
          <w:szCs w:val="26"/>
          <w:lang w:eastAsia="es-ES"/>
        </w:rPr>
        <w:t>.</w:t>
      </w:r>
    </w:p>
    <w:p w:rsidR="002223F7" w:rsidRPr="002223F7" w:rsidRDefault="002223F7" w:rsidP="002223F7">
      <w:pPr>
        <w:spacing w:before="100" w:beforeAutospacing="1" w:after="100" w:afterAutospacing="1" w:line="360" w:lineRule="auto"/>
        <w:jc w:val="both"/>
        <w:rPr>
          <w:rFonts w:ascii="Arial" w:eastAsia="Times New Roman" w:hAnsi="Arial" w:cs="Arial"/>
          <w:sz w:val="26"/>
          <w:szCs w:val="26"/>
          <w:lang w:eastAsia="es-MX"/>
        </w:rPr>
      </w:pPr>
      <w:r w:rsidRPr="002223F7">
        <w:rPr>
          <w:rFonts w:ascii="Arial" w:eastAsia="Times New Roman" w:hAnsi="Arial" w:cs="Arial"/>
          <w:sz w:val="26"/>
          <w:szCs w:val="26"/>
          <w:lang w:eastAsia="es-MX"/>
        </w:rPr>
        <w:t xml:space="preserve">Razón por la cual, esta Sala Superior considera que al </w:t>
      </w:r>
      <w:r w:rsidR="00F1632F">
        <w:rPr>
          <w:rFonts w:ascii="Arial" w:eastAsia="Times New Roman" w:hAnsi="Arial" w:cs="Arial"/>
          <w:sz w:val="26"/>
          <w:szCs w:val="26"/>
          <w:lang w:eastAsia="es-MX"/>
        </w:rPr>
        <w:t xml:space="preserve">no </w:t>
      </w:r>
      <w:r w:rsidRPr="002223F7">
        <w:rPr>
          <w:rFonts w:ascii="Arial" w:eastAsia="Times New Roman" w:hAnsi="Arial" w:cs="Arial"/>
          <w:sz w:val="26"/>
          <w:szCs w:val="26"/>
          <w:lang w:eastAsia="es-MX"/>
        </w:rPr>
        <w:t xml:space="preserve">existir imputación de hechos o delitos </w:t>
      </w:r>
      <w:r w:rsidR="00F1632F">
        <w:rPr>
          <w:rFonts w:ascii="Arial" w:eastAsia="Times New Roman" w:hAnsi="Arial" w:cs="Arial"/>
          <w:sz w:val="26"/>
          <w:szCs w:val="26"/>
          <w:lang w:eastAsia="es-MX"/>
        </w:rPr>
        <w:t>concretos</w:t>
      </w:r>
      <w:r w:rsidRPr="002223F7">
        <w:rPr>
          <w:rFonts w:ascii="Arial" w:eastAsia="Times New Roman" w:hAnsi="Arial" w:cs="Arial"/>
          <w:sz w:val="26"/>
          <w:szCs w:val="26"/>
          <w:lang w:eastAsia="es-MX"/>
        </w:rPr>
        <w:t xml:space="preserve"> en contra del candidato Partido Revolucionario Institucional por el distrito federal 03 en el Estado de Sinaloa, es que debe </w:t>
      </w:r>
      <w:r w:rsidR="00F1632F">
        <w:rPr>
          <w:rFonts w:ascii="Arial" w:eastAsia="Times New Roman" w:hAnsi="Arial" w:cs="Arial"/>
          <w:sz w:val="26"/>
          <w:szCs w:val="26"/>
          <w:lang w:eastAsia="es-MX"/>
        </w:rPr>
        <w:t>revocarse la determinación de l</w:t>
      </w:r>
      <w:r w:rsidRPr="002223F7">
        <w:rPr>
          <w:rFonts w:ascii="Arial" w:eastAsia="Times New Roman" w:hAnsi="Arial" w:cs="Arial"/>
          <w:sz w:val="26"/>
          <w:szCs w:val="26"/>
          <w:lang w:eastAsia="es-MX"/>
        </w:rPr>
        <w:t>a responsable</w:t>
      </w:r>
      <w:r w:rsidR="00F1632F">
        <w:rPr>
          <w:rFonts w:ascii="Arial" w:eastAsia="Times New Roman" w:hAnsi="Arial" w:cs="Arial"/>
          <w:sz w:val="26"/>
          <w:szCs w:val="26"/>
          <w:lang w:eastAsia="es-MX"/>
        </w:rPr>
        <w:t>, por lo cual resulta innecesario el estudio de los restantes motivos de inconformidad</w:t>
      </w:r>
      <w:r w:rsidRPr="002223F7">
        <w:rPr>
          <w:rFonts w:ascii="Arial" w:eastAsia="Times New Roman" w:hAnsi="Arial" w:cs="Arial"/>
          <w:sz w:val="26"/>
          <w:szCs w:val="26"/>
          <w:lang w:eastAsia="es-MX"/>
        </w:rPr>
        <w:t>.</w:t>
      </w:r>
    </w:p>
    <w:p w:rsidR="004B39D2" w:rsidRPr="00897D35" w:rsidRDefault="004B39D2" w:rsidP="00897D35">
      <w:pPr>
        <w:spacing w:before="100" w:beforeAutospacing="1" w:after="100" w:afterAutospacing="1" w:line="360" w:lineRule="auto"/>
        <w:jc w:val="both"/>
        <w:rPr>
          <w:rFonts w:ascii="Arial" w:hAnsi="Arial" w:cs="Arial"/>
          <w:sz w:val="26"/>
          <w:szCs w:val="26"/>
        </w:rPr>
      </w:pPr>
      <w:r w:rsidRPr="007E5732">
        <w:rPr>
          <w:rFonts w:ascii="Arial" w:hAnsi="Arial" w:cs="Arial"/>
          <w:sz w:val="26"/>
          <w:szCs w:val="26"/>
        </w:rPr>
        <w:t>Por lo expuesto y fundado se</w:t>
      </w:r>
    </w:p>
    <w:p w:rsidR="004B39D2" w:rsidRPr="007E5732" w:rsidRDefault="00EE4965" w:rsidP="00F76422">
      <w:pPr>
        <w:spacing w:before="360" w:after="360" w:line="360" w:lineRule="auto"/>
        <w:jc w:val="center"/>
        <w:rPr>
          <w:rFonts w:ascii="Arial" w:hAnsi="Arial"/>
          <w:b/>
          <w:sz w:val="26"/>
          <w:szCs w:val="26"/>
        </w:rPr>
      </w:pPr>
      <w:r w:rsidRPr="007E5732">
        <w:rPr>
          <w:rFonts w:ascii="Arial" w:hAnsi="Arial"/>
          <w:b/>
          <w:sz w:val="26"/>
          <w:szCs w:val="26"/>
        </w:rPr>
        <w:t xml:space="preserve">R E S U E L V </w:t>
      </w:r>
      <w:proofErr w:type="gramStart"/>
      <w:r w:rsidRPr="007E5732">
        <w:rPr>
          <w:rFonts w:ascii="Arial" w:hAnsi="Arial"/>
          <w:b/>
          <w:sz w:val="26"/>
          <w:szCs w:val="26"/>
        </w:rPr>
        <w:t>E</w:t>
      </w:r>
      <w:r w:rsidR="00FE5748" w:rsidRPr="007E5732">
        <w:rPr>
          <w:rFonts w:ascii="Arial" w:hAnsi="Arial"/>
          <w:b/>
          <w:sz w:val="26"/>
          <w:szCs w:val="26"/>
        </w:rPr>
        <w:t xml:space="preserve"> </w:t>
      </w:r>
      <w:r w:rsidR="004B39D2" w:rsidRPr="007E5732">
        <w:rPr>
          <w:rFonts w:ascii="Arial" w:hAnsi="Arial"/>
          <w:b/>
          <w:sz w:val="26"/>
          <w:szCs w:val="26"/>
        </w:rPr>
        <w:t>:</w:t>
      </w:r>
      <w:proofErr w:type="gramEnd"/>
    </w:p>
    <w:p w:rsidR="00CE7F6C" w:rsidRPr="007E5732" w:rsidRDefault="00EE4965" w:rsidP="00534608">
      <w:pPr>
        <w:spacing w:before="360" w:after="360" w:line="360" w:lineRule="auto"/>
        <w:jc w:val="both"/>
        <w:rPr>
          <w:rFonts w:ascii="Arial" w:hAnsi="Arial"/>
          <w:sz w:val="26"/>
          <w:szCs w:val="26"/>
        </w:rPr>
      </w:pPr>
      <w:r w:rsidRPr="007E5732">
        <w:rPr>
          <w:rFonts w:ascii="Arial" w:hAnsi="Arial" w:cs="Arial"/>
          <w:b/>
          <w:sz w:val="26"/>
          <w:szCs w:val="26"/>
        </w:rPr>
        <w:t>ÚNICO.</w:t>
      </w:r>
      <w:r w:rsidRPr="007E5732">
        <w:rPr>
          <w:rFonts w:ascii="Arial" w:hAnsi="Arial"/>
          <w:b/>
          <w:sz w:val="26"/>
          <w:szCs w:val="26"/>
        </w:rPr>
        <w:t xml:space="preserve"> </w:t>
      </w:r>
      <w:r w:rsidR="00CE7F6C" w:rsidRPr="007E5732">
        <w:rPr>
          <w:rFonts w:ascii="Arial" w:hAnsi="Arial"/>
          <w:b/>
          <w:sz w:val="26"/>
          <w:szCs w:val="26"/>
        </w:rPr>
        <w:t xml:space="preserve">Se </w:t>
      </w:r>
      <w:r w:rsidR="00EA6A24">
        <w:rPr>
          <w:rFonts w:ascii="Arial" w:hAnsi="Arial"/>
          <w:b/>
          <w:sz w:val="26"/>
          <w:szCs w:val="26"/>
        </w:rPr>
        <w:t>revoca</w:t>
      </w:r>
      <w:r w:rsidR="00934D9F" w:rsidRPr="007E5732">
        <w:rPr>
          <w:rFonts w:ascii="Arial" w:hAnsi="Arial"/>
          <w:b/>
          <w:sz w:val="26"/>
          <w:szCs w:val="26"/>
        </w:rPr>
        <w:t xml:space="preserve"> </w:t>
      </w:r>
      <w:r w:rsidR="0013309F">
        <w:rPr>
          <w:rFonts w:ascii="Arial" w:hAnsi="Arial"/>
          <w:sz w:val="26"/>
          <w:szCs w:val="26"/>
        </w:rPr>
        <w:t xml:space="preserve">la sentencia </w:t>
      </w:r>
      <w:r w:rsidR="00934D9F" w:rsidRPr="007E5732">
        <w:rPr>
          <w:rFonts w:ascii="Arial" w:hAnsi="Arial"/>
          <w:sz w:val="26"/>
          <w:szCs w:val="26"/>
        </w:rPr>
        <w:t>impugnad</w:t>
      </w:r>
      <w:r w:rsidR="0013309F">
        <w:rPr>
          <w:rFonts w:ascii="Arial" w:hAnsi="Arial"/>
          <w:sz w:val="26"/>
          <w:szCs w:val="26"/>
        </w:rPr>
        <w:t>a emitida</w:t>
      </w:r>
      <w:r w:rsidR="00934D9F" w:rsidRPr="007E5732">
        <w:rPr>
          <w:rFonts w:ascii="Arial" w:hAnsi="Arial"/>
          <w:sz w:val="26"/>
          <w:szCs w:val="26"/>
        </w:rPr>
        <w:t xml:space="preserve"> por l</w:t>
      </w:r>
      <w:r w:rsidR="0013309F">
        <w:rPr>
          <w:rFonts w:ascii="Arial" w:hAnsi="Arial"/>
          <w:sz w:val="26"/>
          <w:szCs w:val="26"/>
        </w:rPr>
        <w:t>a</w:t>
      </w:r>
      <w:r w:rsidR="00934D9F" w:rsidRPr="007E5732">
        <w:rPr>
          <w:rFonts w:ascii="Arial" w:hAnsi="Arial"/>
          <w:sz w:val="26"/>
          <w:szCs w:val="26"/>
        </w:rPr>
        <w:t xml:space="preserve"> </w:t>
      </w:r>
      <w:r w:rsidR="00BF4AC7" w:rsidRPr="0013309F">
        <w:rPr>
          <w:rFonts w:ascii="Arial" w:hAnsi="Arial" w:cs="Arial"/>
          <w:sz w:val="26"/>
          <w:szCs w:val="26"/>
        </w:rPr>
        <w:t xml:space="preserve">Sala Regional Especializada en el procedimiento especial sancionador </w:t>
      </w:r>
      <w:r w:rsidR="00BF4AC7" w:rsidRPr="0013309F">
        <w:rPr>
          <w:rFonts w:ascii="Arial" w:hAnsi="Arial" w:cs="Arial"/>
          <w:b/>
          <w:bCs/>
          <w:sz w:val="26"/>
          <w:szCs w:val="26"/>
        </w:rPr>
        <w:t>SRE-PSD-</w:t>
      </w:r>
      <w:r w:rsidR="00BF4AC7">
        <w:rPr>
          <w:rFonts w:ascii="Arial" w:hAnsi="Arial" w:cs="Arial"/>
          <w:b/>
          <w:bCs/>
          <w:sz w:val="26"/>
          <w:szCs w:val="26"/>
        </w:rPr>
        <w:t>234</w:t>
      </w:r>
      <w:r w:rsidR="00BF4AC7" w:rsidRPr="0013309F">
        <w:rPr>
          <w:rFonts w:ascii="Arial" w:hAnsi="Arial" w:cs="Arial"/>
          <w:b/>
          <w:bCs/>
          <w:sz w:val="26"/>
          <w:szCs w:val="26"/>
        </w:rPr>
        <w:t>/2015</w:t>
      </w:r>
      <w:r w:rsidR="00934D9F" w:rsidRPr="007E5732">
        <w:rPr>
          <w:rFonts w:ascii="Arial" w:hAnsi="Arial"/>
          <w:sz w:val="26"/>
          <w:szCs w:val="26"/>
        </w:rPr>
        <w:t>.</w:t>
      </w:r>
    </w:p>
    <w:p w:rsidR="001E22CE" w:rsidRPr="007E5732" w:rsidRDefault="001E22CE" w:rsidP="00534608">
      <w:pPr>
        <w:spacing w:before="360" w:after="360" w:line="360" w:lineRule="auto"/>
        <w:jc w:val="both"/>
        <w:rPr>
          <w:rFonts w:ascii="Arial" w:hAnsi="Arial"/>
          <w:sz w:val="26"/>
          <w:szCs w:val="26"/>
        </w:rPr>
      </w:pPr>
      <w:r w:rsidRPr="007E5732">
        <w:rPr>
          <w:rFonts w:ascii="Arial" w:hAnsi="Arial" w:cs="Arial"/>
          <w:b/>
          <w:sz w:val="26"/>
          <w:szCs w:val="26"/>
        </w:rPr>
        <w:t>NOTIFÍQUESE</w:t>
      </w:r>
      <w:r w:rsidR="00FE5748" w:rsidRPr="007E5732">
        <w:rPr>
          <w:rFonts w:ascii="Arial" w:hAnsi="Arial" w:cs="Arial"/>
          <w:b/>
          <w:sz w:val="26"/>
          <w:szCs w:val="26"/>
        </w:rPr>
        <w:t>:</w:t>
      </w:r>
      <w:r w:rsidR="00393F71" w:rsidRPr="007E5732">
        <w:rPr>
          <w:rFonts w:ascii="Arial" w:hAnsi="Arial"/>
          <w:sz w:val="26"/>
          <w:szCs w:val="26"/>
        </w:rPr>
        <w:t xml:space="preserve"> </w:t>
      </w:r>
      <w:r w:rsidR="00BF4AC7" w:rsidRPr="007E5732">
        <w:rPr>
          <w:rFonts w:ascii="Arial" w:hAnsi="Arial"/>
          <w:b/>
          <w:sz w:val="26"/>
          <w:szCs w:val="26"/>
        </w:rPr>
        <w:t xml:space="preserve">personalmente </w:t>
      </w:r>
      <w:r w:rsidR="00BF4AC7" w:rsidRPr="007E5732">
        <w:rPr>
          <w:rFonts w:ascii="Arial" w:hAnsi="Arial" w:cs="Arial"/>
          <w:sz w:val="26"/>
          <w:szCs w:val="26"/>
        </w:rPr>
        <w:t>al recurrente</w:t>
      </w:r>
      <w:r w:rsidR="00BF4AC7">
        <w:rPr>
          <w:rFonts w:ascii="Arial" w:hAnsi="Arial" w:cs="Arial"/>
          <w:sz w:val="26"/>
          <w:szCs w:val="26"/>
        </w:rPr>
        <w:t xml:space="preserve">; </w:t>
      </w:r>
      <w:r w:rsidR="004E4E2A" w:rsidRPr="007E5732">
        <w:rPr>
          <w:rFonts w:ascii="Arial" w:hAnsi="Arial"/>
          <w:b/>
          <w:sz w:val="26"/>
          <w:szCs w:val="26"/>
        </w:rPr>
        <w:t>por correo electrónico</w:t>
      </w:r>
      <w:r w:rsidR="004E4E2A" w:rsidRPr="007E5732">
        <w:rPr>
          <w:rFonts w:ascii="Arial" w:hAnsi="Arial" w:cs="Arial"/>
          <w:sz w:val="26"/>
          <w:szCs w:val="26"/>
        </w:rPr>
        <w:t xml:space="preserve"> </w:t>
      </w:r>
      <w:r w:rsidR="00601DD7" w:rsidRPr="007E5732">
        <w:rPr>
          <w:rFonts w:ascii="Arial" w:hAnsi="Arial" w:cs="Arial"/>
          <w:sz w:val="26"/>
          <w:szCs w:val="26"/>
        </w:rPr>
        <w:t xml:space="preserve">a la </w:t>
      </w:r>
      <w:r w:rsidR="00601DD7" w:rsidRPr="007E5732">
        <w:rPr>
          <w:rFonts w:ascii="Arial" w:hAnsi="Arial"/>
          <w:sz w:val="26"/>
          <w:szCs w:val="26"/>
        </w:rPr>
        <w:t>Sala Regional Especializada del Tribunal Electoral del Poder Judicial de la Federación;</w:t>
      </w:r>
      <w:r w:rsidR="004E4E2A" w:rsidRPr="007E5732">
        <w:rPr>
          <w:rFonts w:ascii="Arial" w:hAnsi="Arial" w:cs="Arial"/>
          <w:sz w:val="26"/>
          <w:szCs w:val="26"/>
        </w:rPr>
        <w:t xml:space="preserve"> </w:t>
      </w:r>
      <w:r w:rsidR="00CD66B9">
        <w:rPr>
          <w:rFonts w:ascii="Arial" w:hAnsi="Arial" w:cs="Arial"/>
          <w:sz w:val="26"/>
          <w:szCs w:val="26"/>
        </w:rPr>
        <w:t xml:space="preserve">al Tribunal Estatal Electoral de Sinaloa y al Consejo Estatal Electoral de Sinaloa, </w:t>
      </w:r>
      <w:r w:rsidR="004E4E2A" w:rsidRPr="007E5732">
        <w:rPr>
          <w:rFonts w:ascii="Arial" w:hAnsi="Arial" w:cs="Arial"/>
          <w:sz w:val="26"/>
          <w:szCs w:val="26"/>
        </w:rPr>
        <w:t xml:space="preserve">y </w:t>
      </w:r>
      <w:r w:rsidR="004E4E2A" w:rsidRPr="00BF4AC7">
        <w:rPr>
          <w:rFonts w:ascii="Arial" w:hAnsi="Arial" w:cs="Arial"/>
          <w:b/>
          <w:sz w:val="26"/>
          <w:szCs w:val="26"/>
        </w:rPr>
        <w:t>por estrados</w:t>
      </w:r>
      <w:r w:rsidR="004E4E2A" w:rsidRPr="007E5732">
        <w:rPr>
          <w:rFonts w:ascii="Arial" w:hAnsi="Arial" w:cs="Arial"/>
          <w:sz w:val="26"/>
          <w:szCs w:val="26"/>
        </w:rPr>
        <w:t xml:space="preserve"> a los demás interesados; lo anterior con fundamento </w:t>
      </w:r>
      <w:r w:rsidR="004E4E2A" w:rsidRPr="007E5732">
        <w:rPr>
          <w:rFonts w:ascii="Arial" w:hAnsi="Arial"/>
          <w:sz w:val="26"/>
          <w:szCs w:val="26"/>
        </w:rPr>
        <w:t>en los artículos 26, párrafo 3, 27, 28 y 29, párrafos 1, y 3, 48 y 110, de la Ley General del Sistema de Medios de Impugnación en Materia Electoral, en relación con los numerales 102, 103 y 106, del Reglamento Interno de este órgano jurisdiccional especializado; así como, en la cláusula primera del Convenio de Colaboración Institucional entre el Tribunal Electoral del Poder Judicial de la Federación, el Instituto Nacional Electoral y los treinta y dos Órganos Públicos Electorales Locales, así como los respectivos Tribunales Electorales.</w:t>
      </w:r>
    </w:p>
    <w:p w:rsidR="007B7CB0" w:rsidRPr="007E5732" w:rsidRDefault="00705215" w:rsidP="009E6C9C">
      <w:pPr>
        <w:spacing w:before="360" w:after="360" w:line="360" w:lineRule="auto"/>
        <w:jc w:val="both"/>
        <w:rPr>
          <w:rFonts w:ascii="Arial" w:hAnsi="Arial"/>
          <w:sz w:val="26"/>
          <w:szCs w:val="26"/>
        </w:rPr>
      </w:pPr>
      <w:r w:rsidRPr="007E5732">
        <w:rPr>
          <w:rFonts w:ascii="Arial" w:hAnsi="Arial"/>
          <w:sz w:val="26"/>
          <w:szCs w:val="26"/>
        </w:rPr>
        <w:t xml:space="preserve">En su oportunidad, devuélvanse los documentos atinentes </w:t>
      </w:r>
      <w:r w:rsidR="004E4E2A" w:rsidRPr="007E5732">
        <w:rPr>
          <w:rFonts w:ascii="Arial" w:hAnsi="Arial"/>
          <w:sz w:val="26"/>
          <w:szCs w:val="26"/>
        </w:rPr>
        <w:t>y, acto seguido, archívese el expediente como asunto total y definitivamente concluido.</w:t>
      </w:r>
    </w:p>
    <w:p w:rsidR="00297D6B" w:rsidRPr="007E5732" w:rsidRDefault="00237D65" w:rsidP="00BA5C2F">
      <w:pPr>
        <w:spacing w:before="360" w:after="360" w:line="360" w:lineRule="auto"/>
        <w:jc w:val="both"/>
        <w:rPr>
          <w:rFonts w:ascii="Arial" w:hAnsi="Arial" w:cs="Arial"/>
          <w:sz w:val="26"/>
          <w:szCs w:val="26"/>
        </w:rPr>
      </w:pPr>
      <w:r w:rsidRPr="007E5732">
        <w:rPr>
          <w:rFonts w:ascii="Arial" w:hAnsi="Arial" w:cs="Arial"/>
          <w:sz w:val="26"/>
          <w:szCs w:val="26"/>
        </w:rPr>
        <w:t xml:space="preserve">Así lo resolvieron, por </w:t>
      </w:r>
      <w:r w:rsidR="003D1DE0">
        <w:rPr>
          <w:rFonts w:ascii="Arial" w:hAnsi="Arial" w:cs="Arial"/>
          <w:sz w:val="26"/>
          <w:szCs w:val="26"/>
        </w:rPr>
        <w:t xml:space="preserve">unanimidad </w:t>
      </w:r>
      <w:r w:rsidRPr="007E5732">
        <w:rPr>
          <w:rFonts w:ascii="Arial" w:hAnsi="Arial" w:cs="Arial"/>
          <w:sz w:val="26"/>
          <w:szCs w:val="26"/>
        </w:rPr>
        <w:t>de votos, los Magistrados que integran la Sala Superior del Tribunal Electoral del Poder Judicial de la Federación</w:t>
      </w:r>
      <w:r w:rsidR="00856656">
        <w:rPr>
          <w:rFonts w:ascii="Arial" w:hAnsi="Arial" w:cs="Arial"/>
          <w:sz w:val="26"/>
          <w:szCs w:val="26"/>
        </w:rPr>
        <w:t xml:space="preserve">, ante la </w:t>
      </w:r>
      <w:r w:rsidRPr="007E5732">
        <w:rPr>
          <w:rFonts w:ascii="Arial" w:hAnsi="Arial" w:cs="Arial"/>
          <w:sz w:val="26"/>
          <w:szCs w:val="26"/>
        </w:rPr>
        <w:t xml:space="preserve">Secretaria </w:t>
      </w:r>
      <w:r w:rsidR="009E6C9C" w:rsidRPr="007E5732">
        <w:rPr>
          <w:rFonts w:ascii="Arial" w:hAnsi="Arial" w:cs="Arial"/>
          <w:sz w:val="26"/>
          <w:szCs w:val="26"/>
        </w:rPr>
        <w:t xml:space="preserve">General de Acuerdos </w:t>
      </w:r>
      <w:r w:rsidR="00856656">
        <w:rPr>
          <w:rFonts w:ascii="Arial" w:hAnsi="Arial" w:cs="Arial"/>
          <w:sz w:val="26"/>
          <w:szCs w:val="26"/>
        </w:rPr>
        <w:t xml:space="preserve">que </w:t>
      </w:r>
      <w:r w:rsidRPr="007E5732">
        <w:rPr>
          <w:rFonts w:ascii="Arial" w:hAnsi="Arial" w:cs="Arial"/>
          <w:sz w:val="26"/>
          <w:szCs w:val="26"/>
        </w:rPr>
        <w:t>autoriza y da fe.</w:t>
      </w:r>
    </w:p>
    <w:p w:rsidR="003D1DE0" w:rsidRPr="003D1DE0" w:rsidRDefault="003D1DE0" w:rsidP="003D1DE0">
      <w:pPr>
        <w:spacing w:after="0" w:line="240" w:lineRule="auto"/>
        <w:jc w:val="center"/>
        <w:rPr>
          <w:rFonts w:ascii="Arial" w:eastAsia="Times New Roman" w:hAnsi="Arial" w:cs="Arial"/>
          <w:b/>
          <w:bCs/>
          <w:sz w:val="25"/>
          <w:szCs w:val="25"/>
          <w:lang w:val="es-ES" w:eastAsia="es-MX"/>
        </w:rPr>
      </w:pPr>
      <w:r w:rsidRPr="003D1DE0">
        <w:rPr>
          <w:rFonts w:ascii="Arial" w:eastAsia="Times New Roman" w:hAnsi="Arial" w:cs="Arial"/>
          <w:b/>
          <w:bCs/>
          <w:sz w:val="25"/>
          <w:szCs w:val="25"/>
          <w:lang w:val="es-ES" w:eastAsia="es-MX"/>
        </w:rPr>
        <w:t>MAGISTRADO PRESIDENTE</w:t>
      </w:r>
    </w:p>
    <w:p w:rsidR="003D1DE0" w:rsidRPr="003D1DE0" w:rsidRDefault="003D1DE0" w:rsidP="003D1DE0">
      <w:pPr>
        <w:spacing w:after="0" w:line="240" w:lineRule="auto"/>
        <w:jc w:val="center"/>
        <w:rPr>
          <w:rFonts w:ascii="Arial" w:eastAsia="Times New Roman" w:hAnsi="Arial" w:cs="Arial"/>
          <w:b/>
          <w:bCs/>
          <w:sz w:val="25"/>
          <w:szCs w:val="25"/>
          <w:lang w:val="es-ES" w:eastAsia="es-MX"/>
        </w:rPr>
      </w:pPr>
    </w:p>
    <w:p w:rsidR="003D1DE0" w:rsidRPr="003D1DE0" w:rsidRDefault="003D1DE0" w:rsidP="003D1DE0">
      <w:pPr>
        <w:spacing w:after="0" w:line="240" w:lineRule="auto"/>
        <w:jc w:val="center"/>
        <w:rPr>
          <w:rFonts w:ascii="Arial" w:eastAsia="Times New Roman" w:hAnsi="Arial" w:cs="Arial"/>
          <w:b/>
          <w:bCs/>
          <w:sz w:val="25"/>
          <w:szCs w:val="25"/>
          <w:lang w:val="es-ES" w:eastAsia="es-MX"/>
        </w:rPr>
      </w:pPr>
    </w:p>
    <w:p w:rsidR="003D1DE0" w:rsidRPr="003D1DE0" w:rsidRDefault="003D1DE0" w:rsidP="003D1DE0">
      <w:pPr>
        <w:spacing w:after="0" w:line="240" w:lineRule="auto"/>
        <w:jc w:val="center"/>
        <w:rPr>
          <w:rFonts w:ascii="Arial" w:eastAsia="Times New Roman" w:hAnsi="Arial" w:cs="Arial"/>
          <w:b/>
          <w:bCs/>
          <w:sz w:val="25"/>
          <w:szCs w:val="25"/>
          <w:lang w:val="es-ES" w:eastAsia="es-MX"/>
        </w:rPr>
      </w:pPr>
    </w:p>
    <w:p w:rsidR="003D1DE0" w:rsidRPr="003D1DE0" w:rsidRDefault="003D1DE0" w:rsidP="003D1DE0">
      <w:pPr>
        <w:spacing w:after="0" w:line="240" w:lineRule="auto"/>
        <w:jc w:val="center"/>
        <w:rPr>
          <w:rFonts w:ascii="Arial" w:eastAsia="Times New Roman" w:hAnsi="Arial" w:cs="Arial"/>
          <w:b/>
          <w:bCs/>
          <w:sz w:val="25"/>
          <w:szCs w:val="25"/>
          <w:lang w:val="es-ES" w:eastAsia="es-MX"/>
        </w:rPr>
      </w:pPr>
      <w:r w:rsidRPr="003D1DE0">
        <w:rPr>
          <w:rFonts w:ascii="Arial" w:eastAsia="Times New Roman" w:hAnsi="Arial" w:cs="Arial"/>
          <w:b/>
          <w:bCs/>
          <w:sz w:val="25"/>
          <w:szCs w:val="25"/>
          <w:lang w:val="es-ES" w:eastAsia="es-MX"/>
        </w:rPr>
        <w:t xml:space="preserve">CONSTANCIO CARRASCO DAZA </w:t>
      </w:r>
    </w:p>
    <w:p w:rsidR="003D1DE0" w:rsidRPr="003D1DE0" w:rsidRDefault="003D1DE0" w:rsidP="003D1DE0">
      <w:pPr>
        <w:spacing w:after="0" w:line="240" w:lineRule="auto"/>
        <w:jc w:val="center"/>
        <w:rPr>
          <w:rFonts w:ascii="Arial" w:eastAsia="Times New Roman" w:hAnsi="Arial" w:cs="Arial"/>
          <w:b/>
          <w:bCs/>
          <w:sz w:val="25"/>
          <w:szCs w:val="25"/>
          <w:lang w:val="es-ES" w:eastAsia="es-MX"/>
        </w:rPr>
      </w:pPr>
    </w:p>
    <w:tbl>
      <w:tblPr>
        <w:tblW w:w="0" w:type="auto"/>
        <w:jc w:val="center"/>
        <w:tblCellMar>
          <w:left w:w="70" w:type="dxa"/>
          <w:right w:w="70" w:type="dxa"/>
        </w:tblCellMar>
        <w:tblLook w:val="0000" w:firstRow="0" w:lastRow="0" w:firstColumn="0" w:lastColumn="0" w:noHBand="0" w:noVBand="0"/>
      </w:tblPr>
      <w:tblGrid>
        <w:gridCol w:w="3923"/>
        <w:gridCol w:w="141"/>
        <w:gridCol w:w="3782"/>
        <w:gridCol w:w="283"/>
      </w:tblGrid>
      <w:tr w:rsidR="003D1DE0" w:rsidRPr="003D1DE0" w:rsidTr="00BA63CC">
        <w:trPr>
          <w:jc w:val="center"/>
        </w:trPr>
        <w:tc>
          <w:tcPr>
            <w:tcW w:w="4064" w:type="dxa"/>
            <w:gridSpan w:val="2"/>
          </w:tcPr>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MAGISTRADA</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 xml:space="preserve">MARÍA DEL CARMEN </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ALANIS FIGUEROA</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tc>
        <w:tc>
          <w:tcPr>
            <w:tcW w:w="4065" w:type="dxa"/>
            <w:gridSpan w:val="2"/>
          </w:tcPr>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MAGISTRADO</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 xml:space="preserve">FLAVIO </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GALVÁN RIVERA</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tc>
      </w:tr>
      <w:tr w:rsidR="003D1DE0" w:rsidRPr="003D1DE0" w:rsidTr="00BA63CC">
        <w:trPr>
          <w:gridAfter w:val="1"/>
          <w:wAfter w:w="283" w:type="dxa"/>
          <w:jc w:val="center"/>
        </w:trPr>
        <w:tc>
          <w:tcPr>
            <w:tcW w:w="3923" w:type="dxa"/>
          </w:tcPr>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MAGISTRADO</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 xml:space="preserve">MANUEL </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 xml:space="preserve">GONZÁLEZ OROPEZA </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tc>
        <w:tc>
          <w:tcPr>
            <w:tcW w:w="3923" w:type="dxa"/>
            <w:gridSpan w:val="2"/>
          </w:tcPr>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MAGISTRADO</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 xml:space="preserve">SALVADOR OLIMPO </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NAVA GOMAR</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tc>
      </w:tr>
      <w:tr w:rsidR="003D1DE0" w:rsidRPr="003D1DE0" w:rsidTr="00BA63CC">
        <w:trPr>
          <w:gridAfter w:val="1"/>
          <w:wAfter w:w="283" w:type="dxa"/>
          <w:jc w:val="center"/>
        </w:trPr>
        <w:tc>
          <w:tcPr>
            <w:tcW w:w="7846" w:type="dxa"/>
            <w:gridSpan w:val="3"/>
          </w:tcPr>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MAGISTRADO</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r w:rsidRPr="003D1DE0">
              <w:rPr>
                <w:rFonts w:ascii="Arial" w:eastAsia="Times New Roman" w:hAnsi="Arial" w:cs="Arial"/>
                <w:b/>
                <w:bCs/>
                <w:sz w:val="25"/>
                <w:szCs w:val="25"/>
                <w:lang w:val="pt-BR" w:eastAsia="es-MX"/>
              </w:rPr>
              <w:t>PEDRO ESTÉBAN PENAGOS LÓPEZ</w:t>
            </w: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p w:rsidR="003D1DE0" w:rsidRPr="003D1DE0" w:rsidRDefault="003D1DE0" w:rsidP="003D1DE0">
            <w:pPr>
              <w:spacing w:after="0" w:line="240" w:lineRule="auto"/>
              <w:jc w:val="center"/>
              <w:rPr>
                <w:rFonts w:ascii="Arial" w:eastAsia="Times New Roman" w:hAnsi="Arial" w:cs="Arial"/>
                <w:b/>
                <w:bCs/>
                <w:sz w:val="25"/>
                <w:szCs w:val="25"/>
                <w:lang w:val="pt-BR" w:eastAsia="es-MX"/>
              </w:rPr>
            </w:pPr>
          </w:p>
        </w:tc>
      </w:tr>
    </w:tbl>
    <w:p w:rsidR="003D1DE0" w:rsidRPr="003D1DE0" w:rsidRDefault="003D1DE0" w:rsidP="003D1DE0">
      <w:pPr>
        <w:spacing w:after="0" w:line="240" w:lineRule="auto"/>
        <w:jc w:val="center"/>
        <w:rPr>
          <w:rFonts w:ascii="Arial" w:eastAsia="Times New Roman" w:hAnsi="Arial" w:cs="Arial"/>
          <w:b/>
          <w:bCs/>
          <w:sz w:val="25"/>
          <w:szCs w:val="25"/>
          <w:lang w:val="es-ES" w:eastAsia="es-MX"/>
        </w:rPr>
      </w:pPr>
      <w:r w:rsidRPr="003D1DE0">
        <w:rPr>
          <w:rFonts w:ascii="Arial" w:eastAsia="Times New Roman" w:hAnsi="Arial" w:cs="Arial"/>
          <w:b/>
          <w:bCs/>
          <w:sz w:val="25"/>
          <w:szCs w:val="25"/>
          <w:lang w:val="es-ES" w:eastAsia="es-MX"/>
        </w:rPr>
        <w:t xml:space="preserve">SECRETARIA GENERAL DE ACUERDOS </w:t>
      </w:r>
    </w:p>
    <w:p w:rsidR="003D1DE0" w:rsidRPr="003D1DE0" w:rsidRDefault="003D1DE0" w:rsidP="003D1DE0">
      <w:pPr>
        <w:spacing w:after="0" w:line="240" w:lineRule="auto"/>
        <w:jc w:val="center"/>
        <w:rPr>
          <w:rFonts w:ascii="Arial" w:eastAsia="Times New Roman" w:hAnsi="Arial" w:cs="Arial"/>
          <w:b/>
          <w:bCs/>
          <w:sz w:val="25"/>
          <w:szCs w:val="25"/>
          <w:lang w:val="es-ES" w:eastAsia="es-MX"/>
        </w:rPr>
      </w:pPr>
    </w:p>
    <w:p w:rsidR="003D1DE0" w:rsidRPr="003D1DE0" w:rsidRDefault="003D1DE0" w:rsidP="003D1DE0">
      <w:pPr>
        <w:spacing w:after="0" w:line="240" w:lineRule="auto"/>
        <w:jc w:val="center"/>
        <w:rPr>
          <w:rFonts w:ascii="Arial" w:eastAsia="Times New Roman" w:hAnsi="Arial" w:cs="Arial"/>
          <w:b/>
          <w:bCs/>
          <w:sz w:val="25"/>
          <w:szCs w:val="25"/>
          <w:lang w:val="es-ES" w:eastAsia="es-MX"/>
        </w:rPr>
      </w:pPr>
    </w:p>
    <w:p w:rsidR="003D1DE0" w:rsidRPr="003D1DE0" w:rsidRDefault="003D1DE0" w:rsidP="003D1DE0">
      <w:pPr>
        <w:spacing w:after="0" w:line="240" w:lineRule="auto"/>
        <w:jc w:val="center"/>
        <w:rPr>
          <w:rFonts w:ascii="Arial" w:eastAsia="Times New Roman" w:hAnsi="Arial" w:cs="Arial"/>
          <w:b/>
          <w:bCs/>
          <w:sz w:val="25"/>
          <w:szCs w:val="25"/>
          <w:lang w:val="es-ES" w:eastAsia="es-MX"/>
        </w:rPr>
      </w:pPr>
    </w:p>
    <w:p w:rsidR="003D1DE0" w:rsidRPr="003D1DE0" w:rsidRDefault="003D1DE0" w:rsidP="003D1DE0">
      <w:pPr>
        <w:spacing w:after="0" w:line="240" w:lineRule="auto"/>
        <w:jc w:val="center"/>
        <w:rPr>
          <w:rFonts w:ascii="Arial" w:eastAsia="Times New Roman" w:hAnsi="Arial" w:cs="Arial"/>
          <w:sz w:val="25"/>
          <w:szCs w:val="25"/>
          <w:lang w:eastAsia="es-MX"/>
        </w:rPr>
      </w:pPr>
      <w:r w:rsidRPr="003D1DE0">
        <w:rPr>
          <w:rFonts w:ascii="Arial" w:eastAsia="Times New Roman" w:hAnsi="Arial" w:cs="Arial"/>
          <w:b/>
          <w:bCs/>
          <w:sz w:val="25"/>
          <w:szCs w:val="25"/>
          <w:lang w:val="es-ES" w:eastAsia="es-MX"/>
        </w:rPr>
        <w:t xml:space="preserve">CLAUDIA VALLE AGUILASOCHO </w:t>
      </w:r>
    </w:p>
    <w:p w:rsidR="00297D6B" w:rsidRPr="00237D65" w:rsidRDefault="00297D6B" w:rsidP="00F76422">
      <w:pPr>
        <w:spacing w:before="360" w:after="360" w:line="360" w:lineRule="auto"/>
        <w:ind w:firstLine="709"/>
        <w:jc w:val="both"/>
        <w:rPr>
          <w:rFonts w:ascii="Arial" w:hAnsi="Arial" w:cs="Arial"/>
          <w:sz w:val="28"/>
          <w:szCs w:val="28"/>
        </w:rPr>
      </w:pPr>
    </w:p>
    <w:sectPr w:rsidR="00297D6B" w:rsidRPr="00237D65" w:rsidSect="00433F11">
      <w:headerReference w:type="even" r:id="rId9"/>
      <w:headerReference w:type="default" r:id="rId10"/>
      <w:footerReference w:type="default" r:id="rId11"/>
      <w:headerReference w:type="first" r:id="rId12"/>
      <w:footerReference w:type="first" r:id="rId13"/>
      <w:pgSz w:w="12242" w:h="18722" w:code="119"/>
      <w:pgMar w:top="2835" w:right="1701" w:bottom="1418"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45" w:rsidRDefault="00500145" w:rsidP="002A3A3F">
      <w:pPr>
        <w:spacing w:after="0" w:line="240" w:lineRule="auto"/>
      </w:pPr>
      <w:r>
        <w:separator/>
      </w:r>
    </w:p>
  </w:endnote>
  <w:endnote w:type="continuationSeparator" w:id="0">
    <w:p w:rsidR="00500145" w:rsidRDefault="00500145" w:rsidP="002A3A3F">
      <w:pPr>
        <w:spacing w:after="0" w:line="240" w:lineRule="auto"/>
      </w:pPr>
      <w:r>
        <w:continuationSeparator/>
      </w:r>
    </w:p>
  </w:endnote>
  <w:endnote w:type="continuationNotice" w:id="1">
    <w:p w:rsidR="00500145" w:rsidRDefault="00500145" w:rsidP="002A3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022837"/>
      <w:docPartObj>
        <w:docPartGallery w:val="Page Numbers (Bottom of Page)"/>
        <w:docPartUnique/>
      </w:docPartObj>
    </w:sdtPr>
    <w:sdtEndPr/>
    <w:sdtContent>
      <w:p w:rsidR="00433F11" w:rsidRDefault="00433F11">
        <w:pPr>
          <w:pStyle w:val="Piedepgina"/>
          <w:jc w:val="center"/>
        </w:pPr>
        <w:r>
          <w:fldChar w:fldCharType="begin"/>
        </w:r>
        <w:r>
          <w:instrText>PAGE   \* MERGEFORMAT</w:instrText>
        </w:r>
        <w:r>
          <w:fldChar w:fldCharType="separate"/>
        </w:r>
        <w:r w:rsidR="00046982" w:rsidRPr="00046982">
          <w:rPr>
            <w:noProof/>
            <w:lang w:val="es-ES"/>
          </w:rPr>
          <w:t>12</w:t>
        </w:r>
        <w:r>
          <w:fldChar w:fldCharType="end"/>
        </w:r>
      </w:p>
    </w:sdtContent>
  </w:sdt>
  <w:p w:rsidR="00096D72" w:rsidRPr="00F76422" w:rsidRDefault="00096D72" w:rsidP="00F764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322821"/>
      <w:docPartObj>
        <w:docPartGallery w:val="Page Numbers (Bottom of Page)"/>
        <w:docPartUnique/>
      </w:docPartObj>
    </w:sdtPr>
    <w:sdtEndPr>
      <w:rPr>
        <w:rFonts w:ascii="Arial" w:hAnsi="Arial" w:cs="Arial"/>
        <w:sz w:val="26"/>
        <w:szCs w:val="26"/>
      </w:rPr>
    </w:sdtEndPr>
    <w:sdtContent>
      <w:p w:rsidR="00AB2A28" w:rsidRPr="0024595A" w:rsidRDefault="00AB2A28">
        <w:pPr>
          <w:pStyle w:val="Piedepgina"/>
          <w:jc w:val="center"/>
          <w:rPr>
            <w:rFonts w:ascii="Arial" w:hAnsi="Arial" w:cs="Arial"/>
            <w:sz w:val="26"/>
            <w:szCs w:val="26"/>
          </w:rPr>
        </w:pPr>
        <w:r w:rsidRPr="0024595A">
          <w:rPr>
            <w:rFonts w:ascii="Arial" w:hAnsi="Arial" w:cs="Arial"/>
            <w:sz w:val="26"/>
            <w:szCs w:val="26"/>
          </w:rPr>
          <w:fldChar w:fldCharType="begin"/>
        </w:r>
        <w:r w:rsidRPr="0024595A">
          <w:rPr>
            <w:rFonts w:ascii="Arial" w:hAnsi="Arial" w:cs="Arial"/>
            <w:sz w:val="26"/>
            <w:szCs w:val="26"/>
          </w:rPr>
          <w:instrText>PAGE   \* MERGEFORMAT</w:instrText>
        </w:r>
        <w:r w:rsidRPr="0024595A">
          <w:rPr>
            <w:rFonts w:ascii="Arial" w:hAnsi="Arial" w:cs="Arial"/>
            <w:sz w:val="26"/>
            <w:szCs w:val="26"/>
          </w:rPr>
          <w:fldChar w:fldCharType="separate"/>
        </w:r>
        <w:r w:rsidR="00046982" w:rsidRPr="00046982">
          <w:rPr>
            <w:rFonts w:ascii="Arial" w:hAnsi="Arial" w:cs="Arial"/>
            <w:noProof/>
            <w:sz w:val="26"/>
            <w:szCs w:val="26"/>
            <w:lang w:val="es-ES"/>
          </w:rPr>
          <w:t>1</w:t>
        </w:r>
        <w:r w:rsidRPr="0024595A">
          <w:rPr>
            <w:rFonts w:ascii="Arial" w:hAnsi="Arial" w:cs="Arial"/>
            <w:sz w:val="26"/>
            <w:szCs w:val="26"/>
          </w:rPr>
          <w:fldChar w:fldCharType="end"/>
        </w:r>
      </w:p>
    </w:sdtContent>
  </w:sdt>
  <w:p w:rsidR="002A3A3F" w:rsidRDefault="002A3A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45" w:rsidRDefault="00500145" w:rsidP="002A3A3F">
      <w:pPr>
        <w:spacing w:after="0" w:line="240" w:lineRule="auto"/>
      </w:pPr>
      <w:r>
        <w:separator/>
      </w:r>
    </w:p>
  </w:footnote>
  <w:footnote w:type="continuationSeparator" w:id="0">
    <w:p w:rsidR="00500145" w:rsidRDefault="00500145" w:rsidP="002A3A3F">
      <w:pPr>
        <w:spacing w:after="0" w:line="240" w:lineRule="auto"/>
      </w:pPr>
      <w:r>
        <w:continuationSeparator/>
      </w:r>
    </w:p>
  </w:footnote>
  <w:footnote w:type="continuationNotice" w:id="1">
    <w:p w:rsidR="00500145" w:rsidRDefault="00500145" w:rsidP="002A3A3F">
      <w:pPr>
        <w:spacing w:after="0" w:line="240" w:lineRule="auto"/>
      </w:pPr>
    </w:p>
  </w:footnote>
  <w:footnote w:id="2">
    <w:p w:rsidR="002C12B2" w:rsidRPr="002C12B2" w:rsidRDefault="002C12B2" w:rsidP="002C12B2">
      <w:pPr>
        <w:pStyle w:val="Textonotapie"/>
        <w:spacing w:after="0" w:line="240" w:lineRule="auto"/>
        <w:rPr>
          <w:rFonts w:ascii="Arial" w:hAnsi="Arial" w:cs="Arial"/>
        </w:rPr>
      </w:pPr>
      <w:r w:rsidRPr="002C12B2">
        <w:rPr>
          <w:rStyle w:val="Refdenotaalpie"/>
          <w:rFonts w:ascii="Arial" w:hAnsi="Arial" w:cs="Arial"/>
        </w:rPr>
        <w:footnoteRef/>
      </w:r>
      <w:r w:rsidRPr="002C12B2">
        <w:rPr>
          <w:rFonts w:ascii="Arial" w:hAnsi="Arial" w:cs="Arial"/>
        </w:rPr>
        <w:t xml:space="preserve"> Presentada el 5 de mayo de 2015.</w:t>
      </w:r>
    </w:p>
  </w:footnote>
  <w:footnote w:id="3">
    <w:p w:rsidR="002C12B2" w:rsidRDefault="002C12B2" w:rsidP="002C12B2">
      <w:pPr>
        <w:pStyle w:val="Textonotapie"/>
        <w:spacing w:after="0" w:line="240" w:lineRule="auto"/>
      </w:pPr>
      <w:r w:rsidRPr="002C12B2">
        <w:rPr>
          <w:rStyle w:val="Refdenotaalpie"/>
          <w:rFonts w:ascii="Arial" w:hAnsi="Arial" w:cs="Arial"/>
        </w:rPr>
        <w:footnoteRef/>
      </w:r>
      <w:r w:rsidRPr="002C12B2">
        <w:rPr>
          <w:rFonts w:ascii="Arial" w:hAnsi="Arial" w:cs="Arial"/>
        </w:rPr>
        <w:t xml:space="preserve"> Radicada el 6 de mayo de 2015.</w:t>
      </w:r>
    </w:p>
  </w:footnote>
  <w:footnote w:id="4">
    <w:p w:rsidR="00510FB8" w:rsidRPr="00510FB8" w:rsidRDefault="00510FB8" w:rsidP="00510FB8">
      <w:pPr>
        <w:pStyle w:val="Textonotapie"/>
        <w:spacing w:after="0" w:line="240" w:lineRule="auto"/>
        <w:rPr>
          <w:rFonts w:ascii="Arial" w:hAnsi="Arial" w:cs="Arial"/>
        </w:rPr>
      </w:pPr>
      <w:r w:rsidRPr="00510FB8">
        <w:rPr>
          <w:rStyle w:val="Refdenotaalpie"/>
          <w:rFonts w:ascii="Arial" w:hAnsi="Arial" w:cs="Arial"/>
        </w:rPr>
        <w:footnoteRef/>
      </w:r>
      <w:r w:rsidRPr="00510FB8">
        <w:rPr>
          <w:rFonts w:ascii="Arial" w:hAnsi="Arial" w:cs="Arial"/>
        </w:rPr>
        <w:t xml:space="preserve"> Se admitió el 9 de mayo de 2015.</w:t>
      </w:r>
    </w:p>
  </w:footnote>
  <w:footnote w:id="5">
    <w:p w:rsidR="00510FB8" w:rsidRPr="00510FB8" w:rsidRDefault="00510FB8" w:rsidP="00510FB8">
      <w:pPr>
        <w:pStyle w:val="Textonotapie"/>
        <w:spacing w:after="0" w:line="240" w:lineRule="auto"/>
        <w:rPr>
          <w:rFonts w:ascii="Arial" w:hAnsi="Arial" w:cs="Arial"/>
        </w:rPr>
      </w:pPr>
      <w:r w:rsidRPr="00510FB8">
        <w:rPr>
          <w:rStyle w:val="Refdenotaalpie"/>
          <w:rFonts w:ascii="Arial" w:hAnsi="Arial" w:cs="Arial"/>
        </w:rPr>
        <w:footnoteRef/>
      </w:r>
      <w:r w:rsidRPr="00510FB8">
        <w:rPr>
          <w:rFonts w:ascii="Arial" w:hAnsi="Arial" w:cs="Arial"/>
        </w:rPr>
        <w:t xml:space="preserve"> </w:t>
      </w:r>
      <w:r>
        <w:rPr>
          <w:rFonts w:ascii="Arial" w:hAnsi="Arial" w:cs="Arial"/>
        </w:rPr>
        <w:t>Llevada a cabo el 11 de mayo de 2015.</w:t>
      </w:r>
    </w:p>
  </w:footnote>
  <w:footnote w:id="6">
    <w:p w:rsidR="0039396A" w:rsidRPr="0039396A" w:rsidRDefault="0039396A" w:rsidP="0039396A">
      <w:pPr>
        <w:pStyle w:val="Textonotapie"/>
        <w:spacing w:after="0" w:line="240" w:lineRule="auto"/>
        <w:rPr>
          <w:rFonts w:ascii="Arial" w:hAnsi="Arial" w:cs="Arial"/>
        </w:rPr>
      </w:pPr>
      <w:r w:rsidRPr="0039396A">
        <w:rPr>
          <w:rStyle w:val="Refdenotaalpie"/>
          <w:rFonts w:ascii="Arial" w:hAnsi="Arial" w:cs="Arial"/>
        </w:rPr>
        <w:footnoteRef/>
      </w:r>
      <w:r w:rsidRPr="0039396A">
        <w:rPr>
          <w:rFonts w:ascii="Arial" w:hAnsi="Arial" w:cs="Arial"/>
        </w:rPr>
        <w:t xml:space="preserve"> Emitida el 22 de mayo de 2015.</w:t>
      </w:r>
    </w:p>
  </w:footnote>
  <w:footnote w:id="7">
    <w:p w:rsidR="0013309F" w:rsidRPr="0013309F" w:rsidRDefault="0013309F" w:rsidP="0013309F">
      <w:pPr>
        <w:pStyle w:val="Textonotapie"/>
        <w:spacing w:after="0" w:line="240" w:lineRule="auto"/>
        <w:jc w:val="both"/>
        <w:rPr>
          <w:rFonts w:ascii="Arial" w:hAnsi="Arial" w:cs="Arial"/>
        </w:rPr>
      </w:pPr>
      <w:r w:rsidRPr="0013309F">
        <w:rPr>
          <w:rStyle w:val="Refdenotaalpie"/>
          <w:rFonts w:ascii="Arial" w:hAnsi="Arial" w:cs="Arial"/>
        </w:rPr>
        <w:footnoteRef/>
      </w:r>
      <w:r w:rsidRPr="0013309F">
        <w:rPr>
          <w:rFonts w:ascii="Arial" w:hAnsi="Arial" w:cs="Arial"/>
        </w:rPr>
        <w:t xml:space="preserve"> Consultable en la Compilación 1997-2013, Jurisprudencia y tesis en materia electoral, Tomo Jurisprudencia, Volumen 1, págs. 398-399.</w:t>
      </w:r>
    </w:p>
  </w:footnote>
  <w:footnote w:id="8">
    <w:p w:rsidR="00CC58A9" w:rsidRDefault="00CC58A9" w:rsidP="00CC58A9">
      <w:pPr>
        <w:pStyle w:val="Textonotapie"/>
        <w:spacing w:line="240" w:lineRule="auto"/>
        <w:jc w:val="both"/>
      </w:pPr>
      <w:r>
        <w:rPr>
          <w:rStyle w:val="Refdenotaalpie"/>
        </w:rPr>
        <w:footnoteRef/>
      </w:r>
      <w:r>
        <w:t xml:space="preserve"> </w:t>
      </w:r>
      <w:r w:rsidRPr="00CC58A9">
        <w:t>"Artículo 6o. La manifestación de las ideas no será objeto de ninguna inquisición judicial o administrativa, sino en el caso de que ataque a la moral, la vida privada o los derechos de terceros, provoque algún delito, o perturbe el orden público; […]"</w:t>
      </w:r>
    </w:p>
  </w:footnote>
  <w:footnote w:id="9">
    <w:p w:rsidR="00CC58A9" w:rsidRDefault="00CC58A9" w:rsidP="00CC58A9">
      <w:pPr>
        <w:pStyle w:val="Textonotapie"/>
        <w:spacing w:line="240" w:lineRule="auto"/>
        <w:jc w:val="both"/>
      </w:pPr>
      <w:r>
        <w:rPr>
          <w:rStyle w:val="Refdenotaalpie"/>
        </w:rPr>
        <w:footnoteRef/>
      </w:r>
      <w:r>
        <w:t xml:space="preserve"> </w:t>
      </w:r>
      <w:r w:rsidRPr="00CC58A9">
        <w:t xml:space="preserve"> La Corte Interamericana de Derechos Humanos ha hecho referencia a la estrecha relación existente entre democracia y libertad de expresión, al establecer que la libertad de expresión es un elemento fundamental sobre el cual se basa la existencia de una sociedad democrática. Es indispensable para la formación de la opinión pública. Es también conditio sine qua non para que los partidos políticos, los sindicatos, las sociedades científicas y culturales, y en general, quienes deseen influir sobre la colectividad puedan desarrollarse plenamente. Es, en fin, condición para que la comunidad, a la hora de ejercer sus opciones esté suficientemente informada. Por ende, es posible afirmar que una sociedad que no está bien informada no es plenamente libre (Caso Claude Reyes y otros Vs. Chile. Fondo, Reparaciones y Costas. Sentencia de 19 de septiembre de 2006. Serie C No. 151; y Caso Herrera Ulloa Vs. Costa Rica. Excepciones Preliminares, Fondo, Reparaciones y Costas. Sentencia de 2 de julio de 2004. Serie C No. 107). En términos más generales, la libertad de las controversias políticas pertenece al corazón mismo del concepto de sociedad democrática. (Caso Herrera Ulloa Vs. Costa Rica. Excepciones Preliminares, Fondo, Reparaciones y Costas. Sentencia de 2 de julio de 2004. Serie C No. 107).</w:t>
      </w:r>
    </w:p>
  </w:footnote>
  <w:footnote w:id="10">
    <w:p w:rsidR="00CC58A9" w:rsidRDefault="00CC58A9" w:rsidP="00CC58A9">
      <w:pPr>
        <w:pStyle w:val="Textonotapie"/>
        <w:spacing w:line="240" w:lineRule="auto"/>
        <w:jc w:val="both"/>
      </w:pPr>
      <w:r>
        <w:rPr>
          <w:rStyle w:val="Refdenotaalpie"/>
        </w:rPr>
        <w:footnoteRef/>
      </w:r>
      <w:r>
        <w:t xml:space="preserve"> </w:t>
      </w:r>
      <w:r w:rsidRPr="00CC58A9">
        <w:t xml:space="preserve"> La Corte Interamericana de Derechos Humanos considera que, respecto al derecho a la honra, las expresiones concernientes a la idoneidad de una persona para el desempeño de un cargo público o a los actos realizados por funcionarios públicos en el desempeño de sus labores gozan de mayor protección, de manera tal que se propicie el debate democrático. Asimismo, ha señalado que en una sociedad democrática los funcionarios públicos están más expuestos al escrutinio y la crítica del público. Este diferente umbral de protección se explica porque se han expuesto voluntariamente a un escrutinio más exigente. Sus actividades salen del dominio de la esfera privada para insertarse en la esfera del debate público. Este umbral no se asienta en la calidad del sujeto, sino en el interés público de las actividades que realiza. . El control democrático a través de la opinión pública fomenta la transparencia de las actividades estatales y promueve la responsabilidad de los funcionarios sobre su gestión pública. De ahí la mayor tolerancia frente a afirmaciones y apreciaciones vertidas por los ciudadanos en ejercicio de dicho control democrático. Tales son las demandas del pluralismo propio de una sociedad democrática, que requiere la mayor circulación de informes y opiniones sobre asuntos de interés público. En la arena del debate sobre temas de alto interés público, no sólo se protege la emisión de expresiones inofensivas o bien recibidas por la opinión pública, sino también la de aquellas que chocan, irritan o inquietan a los funcionarios públicos o a un sector cualquiera de la población. (Caso Kimel Vs. Argentina. Fondo, Reparaciones y Costas. Sentencia de 2 de mayo de 2008 Serie C No. 177).</w:t>
      </w:r>
    </w:p>
  </w:footnote>
  <w:footnote w:id="11">
    <w:p w:rsidR="00CC58A9" w:rsidRDefault="00CC58A9" w:rsidP="00BF6A0D">
      <w:pPr>
        <w:pStyle w:val="Textonotapie"/>
        <w:spacing w:line="240" w:lineRule="auto"/>
        <w:jc w:val="both"/>
      </w:pPr>
      <w:r>
        <w:rPr>
          <w:rStyle w:val="Refdenotaalpie"/>
        </w:rPr>
        <w:footnoteRef/>
      </w:r>
      <w:r>
        <w:t xml:space="preserve"> </w:t>
      </w:r>
      <w:r w:rsidRPr="00CC58A9">
        <w:rPr>
          <w:vertAlign w:val="superscript"/>
        </w:rPr>
        <w:t xml:space="preserve"> </w:t>
      </w:r>
      <w:r w:rsidRPr="00433F11">
        <w:t>Cfr. Jurisprudencia 11/2008, intitulada "LIBERTAD DE EXPRESIÓN E INFORMACIÓN. SU MAXIMIZACIÓN EN EL CONTEXTO DEL DEBATE POLÍTICO", en: Compilación 1997-2013 de Jurisprudencia y Tesis en Materia Electoral, Tomo Jurisprudencia, Volumen 1, pp. 428 a 430.</w:t>
      </w:r>
    </w:p>
  </w:footnote>
  <w:footnote w:id="12">
    <w:p w:rsidR="00CC58A9" w:rsidRDefault="00CC58A9" w:rsidP="00BF6A0D">
      <w:pPr>
        <w:pStyle w:val="Textonotapie"/>
        <w:spacing w:line="240" w:lineRule="auto"/>
        <w:jc w:val="both"/>
      </w:pPr>
      <w:r>
        <w:rPr>
          <w:rStyle w:val="Refdenotaalpie"/>
        </w:rPr>
        <w:footnoteRef/>
      </w:r>
      <w:r>
        <w:t xml:space="preserve"> </w:t>
      </w:r>
      <w:r w:rsidRPr="00CC58A9">
        <w:t xml:space="preserve"> En el mismo sentido, la Convención Americana Sobre Derechos Humanos, en el artículo 13, parágrafos 1 y 2, en relación con el diverso 11, parágrafos 1 y 2, el primero, establece por un lado, el derecho de expresión y manifestación de las ideas, y por otro, como limitantes, los derechos o a la reputación de los demás, o la protección de la seguridad nacional, el orden público o la salud o la moral públicas, entre otros, el derecho de toda persona a su honra y al reconocimiento de su dignidad. En términos similares se encuentran el artículo 19, en relación con el numeral 17, parágrafo 1, del Pacto Internacional de Derechos Civiles y Políticos.</w:t>
      </w:r>
    </w:p>
  </w:footnote>
  <w:footnote w:id="13">
    <w:p w:rsidR="00BF6A0D" w:rsidRDefault="00BF6A0D" w:rsidP="00BF6A0D">
      <w:pPr>
        <w:pStyle w:val="Textonotapie"/>
        <w:spacing w:line="240" w:lineRule="auto"/>
        <w:jc w:val="both"/>
      </w:pPr>
      <w:r>
        <w:rPr>
          <w:rStyle w:val="Refdenotaalpie"/>
        </w:rPr>
        <w:footnoteRef/>
      </w:r>
      <w:r>
        <w:t xml:space="preserve"> </w:t>
      </w:r>
      <w:r w:rsidRPr="00BF6A0D">
        <w:t xml:space="preserve"> "Artículo 247. […] 2. En la propaganda política o electoral que realicen los partidos políticos, las coaliciones y los candidatos, deberán abstenerse de expresiones que calumnien a las personas. El Consejo General está facultado para ordenar, una vez satisfechos los procedimientos establecidos en esta Ley, la suspensión inmediata de los mensajes en radio o televisión contrarios a esta norma, así como el retiro de cualquier otra propaganda."</w:t>
      </w:r>
    </w:p>
  </w:footnote>
  <w:footnote w:id="14">
    <w:p w:rsidR="00BF6A0D" w:rsidRDefault="00BF6A0D" w:rsidP="00BF6A0D">
      <w:pPr>
        <w:pStyle w:val="Textonotapie"/>
        <w:spacing w:line="240" w:lineRule="auto"/>
        <w:jc w:val="both"/>
      </w:pPr>
      <w:r>
        <w:rPr>
          <w:rStyle w:val="Refdenotaalpie"/>
        </w:rPr>
        <w:footnoteRef/>
      </w:r>
      <w:r>
        <w:t xml:space="preserve"> </w:t>
      </w:r>
      <w:r w:rsidRPr="00BF6A0D">
        <w:t xml:space="preserve"> "Artículo 443. [-] 1. Constituyen infracciones de los partidos políticos a la presente Ley: […] j) La difusión de propaganda política o electoral que contenga expresiones que denigren a las instituciones y a los propios partidos, o que calumnien a las personas;"</w:t>
      </w:r>
    </w:p>
  </w:footnote>
  <w:footnote w:id="15">
    <w:p w:rsidR="00BF6A0D" w:rsidRDefault="00BF6A0D" w:rsidP="00BF6A0D">
      <w:pPr>
        <w:pStyle w:val="Textonotapie"/>
        <w:spacing w:line="240" w:lineRule="auto"/>
        <w:jc w:val="both"/>
      </w:pPr>
      <w:r>
        <w:rPr>
          <w:rStyle w:val="Refdenotaalpie"/>
        </w:rPr>
        <w:footnoteRef/>
      </w:r>
      <w:r>
        <w:t xml:space="preserve"> </w:t>
      </w:r>
      <w:r w:rsidRPr="00BF6A0D">
        <w:t xml:space="preserve"> Cfr. Tesis XXXIII/2013, con título: "LIBERTAD DE EXPRESIÓN. NO PROTEGE LA IMPUTACIÓN DE DELITOS CUANDO CON ELLO SE DENIGRA A LAS INSTITUCIONES Y A LOS PARTIDOS POLÍTICOS O SE CALUMNIA A LAS PERSONAS", en: Gaceta de Jurisprudencia y Tesis en materia electoral, Tribunal Electoral del Poder Judicial de la Federación, Año 6, Número 13, 2013, páginas 103 y 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72" w:rsidRPr="0024595A" w:rsidRDefault="00096D72">
    <w:pPr>
      <w:pStyle w:val="Encabezado"/>
      <w:rPr>
        <w:rFonts w:ascii="Arial" w:hAnsi="Arial"/>
        <w:b/>
        <w:sz w:val="26"/>
        <w:szCs w:val="26"/>
      </w:rPr>
    </w:pPr>
    <w:r w:rsidRPr="0024595A">
      <w:rPr>
        <w:rFonts w:ascii="Arial" w:hAnsi="Arial"/>
        <w:b/>
        <w:sz w:val="26"/>
        <w:szCs w:val="26"/>
      </w:rPr>
      <w:t>SUP-</w:t>
    </w:r>
    <w:r w:rsidR="0024595A" w:rsidRPr="0024595A">
      <w:rPr>
        <w:rFonts w:ascii="Arial" w:hAnsi="Arial" w:cs="Arial"/>
        <w:b/>
        <w:sz w:val="26"/>
        <w:szCs w:val="26"/>
      </w:rPr>
      <w:t>REP-397</w:t>
    </w:r>
    <w:r w:rsidR="0049067E" w:rsidRPr="0024595A">
      <w:rPr>
        <w:rFonts w:ascii="Arial" w:hAnsi="Arial" w:cs="Arial"/>
        <w:b/>
        <w:sz w:val="26"/>
        <w:szCs w:val="26"/>
      </w:rPr>
      <w:t>/</w:t>
    </w:r>
    <w:r w:rsidRPr="0024595A">
      <w:rPr>
        <w:rFonts w:ascii="Arial" w:hAnsi="Arial"/>
        <w:b/>
        <w:sz w:val="26"/>
        <w:szCs w:val="26"/>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7E" w:rsidRPr="0024595A" w:rsidRDefault="00096D72" w:rsidP="00A774D8">
    <w:pPr>
      <w:pStyle w:val="Encabezado"/>
      <w:jc w:val="right"/>
      <w:rPr>
        <w:rFonts w:ascii="Arial" w:hAnsi="Arial" w:cs="Arial"/>
        <w:b/>
        <w:sz w:val="26"/>
        <w:szCs w:val="26"/>
      </w:rPr>
    </w:pPr>
    <w:r w:rsidRPr="0024595A">
      <w:rPr>
        <w:rFonts w:ascii="Arial" w:hAnsi="Arial"/>
        <w:b/>
        <w:sz w:val="26"/>
        <w:szCs w:val="26"/>
      </w:rPr>
      <w:t>SUP-</w:t>
    </w:r>
    <w:r w:rsidR="0049067E" w:rsidRPr="0024595A">
      <w:rPr>
        <w:rFonts w:ascii="Arial" w:hAnsi="Arial" w:cs="Arial"/>
        <w:b/>
        <w:sz w:val="26"/>
        <w:szCs w:val="26"/>
      </w:rPr>
      <w:t>REP-</w:t>
    </w:r>
    <w:r w:rsidR="0024595A" w:rsidRPr="0024595A">
      <w:rPr>
        <w:rFonts w:ascii="Arial" w:hAnsi="Arial" w:cs="Arial"/>
        <w:b/>
        <w:sz w:val="26"/>
        <w:szCs w:val="26"/>
      </w:rPr>
      <w:t>397</w:t>
    </w:r>
    <w:r w:rsidR="0049067E" w:rsidRPr="0024595A">
      <w:rPr>
        <w:rFonts w:ascii="Arial" w:hAnsi="Arial" w:cs="Arial"/>
        <w:b/>
        <w:sz w:val="26"/>
        <w:szCs w:val="26"/>
      </w:rPr>
      <w:t>/</w:t>
    </w:r>
    <w:r w:rsidRPr="0024595A">
      <w:rPr>
        <w:rFonts w:ascii="Arial" w:hAnsi="Arial"/>
        <w:b/>
        <w:sz w:val="26"/>
        <w:szCs w:val="26"/>
      </w:rPr>
      <w:t>2015</w:t>
    </w:r>
  </w:p>
  <w:p w:rsidR="00096D72" w:rsidRDefault="00096D72" w:rsidP="00F7642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7E" w:rsidRDefault="0049067E">
    <w:pPr>
      <w:pStyle w:val="Encabezado"/>
    </w:pPr>
  </w:p>
  <w:p w:rsidR="002A3A3F" w:rsidRDefault="002A3A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BBD"/>
    <w:multiLevelType w:val="hybridMultilevel"/>
    <w:tmpl w:val="F982950A"/>
    <w:lvl w:ilvl="0" w:tplc="ACE2FEF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5D857F0"/>
    <w:multiLevelType w:val="hybridMultilevel"/>
    <w:tmpl w:val="450E9506"/>
    <w:lvl w:ilvl="0" w:tplc="825EE0B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89279FE"/>
    <w:multiLevelType w:val="hybridMultilevel"/>
    <w:tmpl w:val="780602F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0A977AD2"/>
    <w:multiLevelType w:val="hybridMultilevel"/>
    <w:tmpl w:val="4818278E"/>
    <w:lvl w:ilvl="0" w:tplc="8F5E842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E5911EB"/>
    <w:multiLevelType w:val="hybridMultilevel"/>
    <w:tmpl w:val="F5BE34C8"/>
    <w:lvl w:ilvl="0" w:tplc="52B66E4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28F28F1"/>
    <w:multiLevelType w:val="hybridMultilevel"/>
    <w:tmpl w:val="8A0C775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nsid w:val="18E8209B"/>
    <w:multiLevelType w:val="hybridMultilevel"/>
    <w:tmpl w:val="4AF0492E"/>
    <w:lvl w:ilvl="0" w:tplc="A23EA82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8FD5704"/>
    <w:multiLevelType w:val="hybridMultilevel"/>
    <w:tmpl w:val="3ED4BD36"/>
    <w:lvl w:ilvl="0" w:tplc="76B0CA94">
      <w:start w:val="1"/>
      <w:numFmt w:val="decimal"/>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7A62D7"/>
    <w:multiLevelType w:val="hybridMultilevel"/>
    <w:tmpl w:val="14CA01B2"/>
    <w:lvl w:ilvl="0" w:tplc="3B56B57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68036B4"/>
    <w:multiLevelType w:val="hybridMultilevel"/>
    <w:tmpl w:val="C52A8660"/>
    <w:lvl w:ilvl="0" w:tplc="0A608A3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26A011F0"/>
    <w:multiLevelType w:val="hybridMultilevel"/>
    <w:tmpl w:val="437C4D94"/>
    <w:lvl w:ilvl="0" w:tplc="3A683BA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286600E6"/>
    <w:multiLevelType w:val="hybridMultilevel"/>
    <w:tmpl w:val="6FF8D6EC"/>
    <w:lvl w:ilvl="0" w:tplc="3FCE257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2F9A6008"/>
    <w:multiLevelType w:val="hybridMultilevel"/>
    <w:tmpl w:val="8332A596"/>
    <w:lvl w:ilvl="0" w:tplc="FEB2A5A0">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nsid w:val="39856BF8"/>
    <w:multiLevelType w:val="hybridMultilevel"/>
    <w:tmpl w:val="7B362B2E"/>
    <w:lvl w:ilvl="0" w:tplc="82B8767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3A917C0A"/>
    <w:multiLevelType w:val="hybridMultilevel"/>
    <w:tmpl w:val="47503890"/>
    <w:lvl w:ilvl="0" w:tplc="83721AD2">
      <w:start w:val="1"/>
      <w:numFmt w:val="lowerLetter"/>
      <w:lvlText w:val="%1)"/>
      <w:lvlJc w:val="left"/>
      <w:pPr>
        <w:ind w:left="1494" w:hanging="360"/>
      </w:pPr>
      <w:rPr>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nsid w:val="3CFB3595"/>
    <w:multiLevelType w:val="hybridMultilevel"/>
    <w:tmpl w:val="8988C052"/>
    <w:lvl w:ilvl="0" w:tplc="F1A2806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462126AF"/>
    <w:multiLevelType w:val="hybridMultilevel"/>
    <w:tmpl w:val="057012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5F4055DB"/>
    <w:multiLevelType w:val="hybridMultilevel"/>
    <w:tmpl w:val="D3B67456"/>
    <w:lvl w:ilvl="0" w:tplc="90EE5E72">
      <w:start w:val="1"/>
      <w:numFmt w:val="lowerLetter"/>
      <w:lvlText w:val="%1)"/>
      <w:lvlJc w:val="left"/>
      <w:pPr>
        <w:ind w:left="1428" w:hanging="360"/>
      </w:pPr>
      <w:rPr>
        <w:rFonts w:ascii="Arial" w:eastAsia="Times New Roman" w:hAnsi="Arial" w:cs="Arial"/>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5F4A760E"/>
    <w:multiLevelType w:val="hybridMultilevel"/>
    <w:tmpl w:val="E360748A"/>
    <w:lvl w:ilvl="0" w:tplc="C31232B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60777ED4"/>
    <w:multiLevelType w:val="hybridMultilevel"/>
    <w:tmpl w:val="F812574A"/>
    <w:lvl w:ilvl="0" w:tplc="0CDEFE22">
      <w:start w:val="1"/>
      <w:numFmt w:val="lowerRoman"/>
      <w:lvlText w:val="%1."/>
      <w:lvlJc w:val="left"/>
      <w:pPr>
        <w:ind w:left="1425" w:hanging="720"/>
      </w:pPr>
      <w:rPr>
        <w:rFonts w:ascii="Univers" w:hAnsi="Univers" w:hint="default"/>
        <w:sz w:val="28"/>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0">
    <w:nsid w:val="61DA2AB6"/>
    <w:multiLevelType w:val="hybridMultilevel"/>
    <w:tmpl w:val="7DEC3154"/>
    <w:lvl w:ilvl="0" w:tplc="825EE0B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nsid w:val="65925145"/>
    <w:multiLevelType w:val="hybridMultilevel"/>
    <w:tmpl w:val="A6A80FA6"/>
    <w:lvl w:ilvl="0" w:tplc="6C1CEFC2">
      <w:start w:val="1"/>
      <w:numFmt w:val="decimal"/>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69DF6AAB"/>
    <w:multiLevelType w:val="hybridMultilevel"/>
    <w:tmpl w:val="DBC25582"/>
    <w:lvl w:ilvl="0" w:tplc="E45085FE">
      <w:start w:val="1"/>
      <w:numFmt w:val="lowerLetter"/>
      <w:lvlText w:val="%1)"/>
      <w:lvlJc w:val="left"/>
      <w:pPr>
        <w:ind w:left="1428" w:hanging="360"/>
      </w:pPr>
      <w:rPr>
        <w:rFonts w:hint="default"/>
        <w:sz w:val="22"/>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71FB758F"/>
    <w:multiLevelType w:val="hybridMultilevel"/>
    <w:tmpl w:val="A8C4E65A"/>
    <w:lvl w:ilvl="0" w:tplc="B44AF9B2">
      <w:start w:val="3"/>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nsid w:val="722C4CEC"/>
    <w:multiLevelType w:val="hybridMultilevel"/>
    <w:tmpl w:val="B9BAC8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8BD4F40"/>
    <w:multiLevelType w:val="hybridMultilevel"/>
    <w:tmpl w:val="1D385148"/>
    <w:lvl w:ilvl="0" w:tplc="825EE0B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7CFF0D6F"/>
    <w:multiLevelType w:val="hybridMultilevel"/>
    <w:tmpl w:val="9894EED6"/>
    <w:lvl w:ilvl="0" w:tplc="080A000D">
      <w:start w:val="1"/>
      <w:numFmt w:val="bullet"/>
      <w:lvlText w:val=""/>
      <w:lvlJc w:val="left"/>
      <w:pPr>
        <w:ind w:left="796" w:hanging="360"/>
      </w:pPr>
      <w:rPr>
        <w:rFonts w:ascii="Wingdings" w:hAnsi="Wingdings" w:hint="default"/>
      </w:rPr>
    </w:lvl>
    <w:lvl w:ilvl="1" w:tplc="080A0003">
      <w:start w:val="1"/>
      <w:numFmt w:val="bullet"/>
      <w:lvlText w:val="o"/>
      <w:lvlJc w:val="left"/>
      <w:pPr>
        <w:ind w:left="1516" w:hanging="360"/>
      </w:pPr>
      <w:rPr>
        <w:rFonts w:ascii="Courier New" w:hAnsi="Courier New" w:cs="Courier New" w:hint="default"/>
      </w:rPr>
    </w:lvl>
    <w:lvl w:ilvl="2" w:tplc="080A0005">
      <w:start w:val="1"/>
      <w:numFmt w:val="bullet"/>
      <w:lvlText w:val=""/>
      <w:lvlJc w:val="left"/>
      <w:pPr>
        <w:ind w:left="2236" w:hanging="360"/>
      </w:pPr>
      <w:rPr>
        <w:rFonts w:ascii="Wingdings" w:hAnsi="Wingdings" w:hint="default"/>
      </w:rPr>
    </w:lvl>
    <w:lvl w:ilvl="3" w:tplc="080A0001">
      <w:start w:val="1"/>
      <w:numFmt w:val="bullet"/>
      <w:lvlText w:val=""/>
      <w:lvlJc w:val="left"/>
      <w:pPr>
        <w:ind w:left="2956" w:hanging="360"/>
      </w:pPr>
      <w:rPr>
        <w:rFonts w:ascii="Symbol" w:hAnsi="Symbol" w:hint="default"/>
      </w:rPr>
    </w:lvl>
    <w:lvl w:ilvl="4" w:tplc="080A0003">
      <w:start w:val="1"/>
      <w:numFmt w:val="bullet"/>
      <w:lvlText w:val="o"/>
      <w:lvlJc w:val="left"/>
      <w:pPr>
        <w:ind w:left="3676" w:hanging="360"/>
      </w:pPr>
      <w:rPr>
        <w:rFonts w:ascii="Courier New" w:hAnsi="Courier New" w:cs="Courier New" w:hint="default"/>
      </w:rPr>
    </w:lvl>
    <w:lvl w:ilvl="5" w:tplc="080A0005">
      <w:start w:val="1"/>
      <w:numFmt w:val="bullet"/>
      <w:lvlText w:val=""/>
      <w:lvlJc w:val="left"/>
      <w:pPr>
        <w:ind w:left="4396" w:hanging="360"/>
      </w:pPr>
      <w:rPr>
        <w:rFonts w:ascii="Wingdings" w:hAnsi="Wingdings" w:hint="default"/>
      </w:rPr>
    </w:lvl>
    <w:lvl w:ilvl="6" w:tplc="080A0001">
      <w:start w:val="1"/>
      <w:numFmt w:val="bullet"/>
      <w:lvlText w:val=""/>
      <w:lvlJc w:val="left"/>
      <w:pPr>
        <w:ind w:left="5116" w:hanging="360"/>
      </w:pPr>
      <w:rPr>
        <w:rFonts w:ascii="Symbol" w:hAnsi="Symbol" w:hint="default"/>
      </w:rPr>
    </w:lvl>
    <w:lvl w:ilvl="7" w:tplc="080A0003">
      <w:start w:val="1"/>
      <w:numFmt w:val="bullet"/>
      <w:lvlText w:val="o"/>
      <w:lvlJc w:val="left"/>
      <w:pPr>
        <w:ind w:left="5836" w:hanging="360"/>
      </w:pPr>
      <w:rPr>
        <w:rFonts w:ascii="Courier New" w:hAnsi="Courier New" w:cs="Courier New" w:hint="default"/>
      </w:rPr>
    </w:lvl>
    <w:lvl w:ilvl="8" w:tplc="080A0005">
      <w:start w:val="1"/>
      <w:numFmt w:val="bullet"/>
      <w:lvlText w:val=""/>
      <w:lvlJc w:val="left"/>
      <w:pPr>
        <w:ind w:left="6556" w:hanging="360"/>
      </w:pPr>
      <w:rPr>
        <w:rFonts w:ascii="Wingdings" w:hAnsi="Wingdings" w:hint="default"/>
      </w:rPr>
    </w:lvl>
  </w:abstractNum>
  <w:num w:numId="1">
    <w:abstractNumId w:val="17"/>
  </w:num>
  <w:num w:numId="2">
    <w:abstractNumId w:val="11"/>
  </w:num>
  <w:num w:numId="3">
    <w:abstractNumId w:val="19"/>
  </w:num>
  <w:num w:numId="4">
    <w:abstractNumId w:val="0"/>
  </w:num>
  <w:num w:numId="5">
    <w:abstractNumId w:val="2"/>
  </w:num>
  <w:num w:numId="6">
    <w:abstractNumId w:val="9"/>
  </w:num>
  <w:num w:numId="7">
    <w:abstractNumId w:val="5"/>
  </w:num>
  <w:num w:numId="8">
    <w:abstractNumId w:val="18"/>
  </w:num>
  <w:num w:numId="9">
    <w:abstractNumId w:val="14"/>
  </w:num>
  <w:num w:numId="10">
    <w:abstractNumId w:val="13"/>
  </w:num>
  <w:num w:numId="11">
    <w:abstractNumId w:val="21"/>
  </w:num>
  <w:num w:numId="12">
    <w:abstractNumId w:val="4"/>
  </w:num>
  <w:num w:numId="13">
    <w:abstractNumId w:val="23"/>
  </w:num>
  <w:num w:numId="14">
    <w:abstractNumId w:val="16"/>
  </w:num>
  <w:num w:numId="15">
    <w:abstractNumId w:val="8"/>
  </w:num>
  <w:num w:numId="16">
    <w:abstractNumId w:val="12"/>
  </w:num>
  <w:num w:numId="17">
    <w:abstractNumId w:val="6"/>
  </w:num>
  <w:num w:numId="18">
    <w:abstractNumId w:val="15"/>
  </w:num>
  <w:num w:numId="19">
    <w:abstractNumId w:val="1"/>
  </w:num>
  <w:num w:numId="20">
    <w:abstractNumId w:val="3"/>
  </w:num>
  <w:num w:numId="21">
    <w:abstractNumId w:val="10"/>
  </w:num>
  <w:num w:numId="22">
    <w:abstractNumId w:val="22"/>
  </w:num>
  <w:num w:numId="23">
    <w:abstractNumId w:val="20"/>
  </w:num>
  <w:num w:numId="24">
    <w:abstractNumId w:val="25"/>
  </w:num>
  <w:num w:numId="25">
    <w:abstractNumId w:val="7"/>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mirrorMargin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CB"/>
    <w:rsid w:val="000003D0"/>
    <w:rsid w:val="0000272D"/>
    <w:rsid w:val="000038CE"/>
    <w:rsid w:val="00004176"/>
    <w:rsid w:val="00005C06"/>
    <w:rsid w:val="00007DA6"/>
    <w:rsid w:val="000102A8"/>
    <w:rsid w:val="00010C13"/>
    <w:rsid w:val="00010CE5"/>
    <w:rsid w:val="00011DFD"/>
    <w:rsid w:val="00011F4A"/>
    <w:rsid w:val="00014B17"/>
    <w:rsid w:val="00014C0B"/>
    <w:rsid w:val="00015324"/>
    <w:rsid w:val="00016471"/>
    <w:rsid w:val="00016DF5"/>
    <w:rsid w:val="00016FB1"/>
    <w:rsid w:val="0002265E"/>
    <w:rsid w:val="00025CF2"/>
    <w:rsid w:val="00025E26"/>
    <w:rsid w:val="00032FD9"/>
    <w:rsid w:val="000359A0"/>
    <w:rsid w:val="0003628A"/>
    <w:rsid w:val="00040288"/>
    <w:rsid w:val="0004192C"/>
    <w:rsid w:val="00041F30"/>
    <w:rsid w:val="00043AAF"/>
    <w:rsid w:val="00044756"/>
    <w:rsid w:val="00044AFB"/>
    <w:rsid w:val="00046982"/>
    <w:rsid w:val="000471F2"/>
    <w:rsid w:val="00054768"/>
    <w:rsid w:val="000547ED"/>
    <w:rsid w:val="00054FBA"/>
    <w:rsid w:val="000551C6"/>
    <w:rsid w:val="0005594C"/>
    <w:rsid w:val="00056C92"/>
    <w:rsid w:val="000626F1"/>
    <w:rsid w:val="00066A77"/>
    <w:rsid w:val="000671CA"/>
    <w:rsid w:val="00067301"/>
    <w:rsid w:val="000704C0"/>
    <w:rsid w:val="0007518A"/>
    <w:rsid w:val="00075220"/>
    <w:rsid w:val="000764CC"/>
    <w:rsid w:val="00081753"/>
    <w:rsid w:val="00081D5A"/>
    <w:rsid w:val="00083F95"/>
    <w:rsid w:val="00085B96"/>
    <w:rsid w:val="00085E01"/>
    <w:rsid w:val="0008763C"/>
    <w:rsid w:val="00090571"/>
    <w:rsid w:val="000906F8"/>
    <w:rsid w:val="0009123B"/>
    <w:rsid w:val="000947D1"/>
    <w:rsid w:val="000968AF"/>
    <w:rsid w:val="00096B0A"/>
    <w:rsid w:val="00096D72"/>
    <w:rsid w:val="000A0A46"/>
    <w:rsid w:val="000A3D88"/>
    <w:rsid w:val="000A67B0"/>
    <w:rsid w:val="000B12F8"/>
    <w:rsid w:val="000B20D8"/>
    <w:rsid w:val="000B6253"/>
    <w:rsid w:val="000B76D0"/>
    <w:rsid w:val="000B77B5"/>
    <w:rsid w:val="000B7C9D"/>
    <w:rsid w:val="000C2789"/>
    <w:rsid w:val="000C2C7A"/>
    <w:rsid w:val="000C3503"/>
    <w:rsid w:val="000C4194"/>
    <w:rsid w:val="000C43EC"/>
    <w:rsid w:val="000C5CCB"/>
    <w:rsid w:val="000C5D28"/>
    <w:rsid w:val="000C7AE7"/>
    <w:rsid w:val="000C7FB7"/>
    <w:rsid w:val="000D205A"/>
    <w:rsid w:val="000D20C9"/>
    <w:rsid w:val="000D3EF6"/>
    <w:rsid w:val="000D54FA"/>
    <w:rsid w:val="000E123F"/>
    <w:rsid w:val="000E2981"/>
    <w:rsid w:val="000E4295"/>
    <w:rsid w:val="000E5580"/>
    <w:rsid w:val="000E6776"/>
    <w:rsid w:val="000F0110"/>
    <w:rsid w:val="000F1A5E"/>
    <w:rsid w:val="000F1CF9"/>
    <w:rsid w:val="000F2AC2"/>
    <w:rsid w:val="000F4C33"/>
    <w:rsid w:val="00100A6C"/>
    <w:rsid w:val="00100C4C"/>
    <w:rsid w:val="00104C91"/>
    <w:rsid w:val="00105B38"/>
    <w:rsid w:val="00107FA7"/>
    <w:rsid w:val="00111D5E"/>
    <w:rsid w:val="0011228F"/>
    <w:rsid w:val="00121383"/>
    <w:rsid w:val="0012233E"/>
    <w:rsid w:val="0012338A"/>
    <w:rsid w:val="00127815"/>
    <w:rsid w:val="00131600"/>
    <w:rsid w:val="00131A6A"/>
    <w:rsid w:val="0013309F"/>
    <w:rsid w:val="001332E2"/>
    <w:rsid w:val="001336F9"/>
    <w:rsid w:val="001346EE"/>
    <w:rsid w:val="00136AB2"/>
    <w:rsid w:val="001420FB"/>
    <w:rsid w:val="00144408"/>
    <w:rsid w:val="001467FC"/>
    <w:rsid w:val="0014734D"/>
    <w:rsid w:val="00150358"/>
    <w:rsid w:val="00150BEC"/>
    <w:rsid w:val="00150C80"/>
    <w:rsid w:val="001535E0"/>
    <w:rsid w:val="00154425"/>
    <w:rsid w:val="00157407"/>
    <w:rsid w:val="0016179A"/>
    <w:rsid w:val="00162F45"/>
    <w:rsid w:val="0016623C"/>
    <w:rsid w:val="00166BFC"/>
    <w:rsid w:val="001709EA"/>
    <w:rsid w:val="00171547"/>
    <w:rsid w:val="00173179"/>
    <w:rsid w:val="00173F75"/>
    <w:rsid w:val="00176572"/>
    <w:rsid w:val="00176DA3"/>
    <w:rsid w:val="00180707"/>
    <w:rsid w:val="00182A40"/>
    <w:rsid w:val="00182F06"/>
    <w:rsid w:val="00187648"/>
    <w:rsid w:val="0018771D"/>
    <w:rsid w:val="00191F77"/>
    <w:rsid w:val="0019327B"/>
    <w:rsid w:val="00193F1E"/>
    <w:rsid w:val="00196A1F"/>
    <w:rsid w:val="001979D3"/>
    <w:rsid w:val="001A100E"/>
    <w:rsid w:val="001A25C1"/>
    <w:rsid w:val="001A2909"/>
    <w:rsid w:val="001A4A49"/>
    <w:rsid w:val="001A75AF"/>
    <w:rsid w:val="001B14F5"/>
    <w:rsid w:val="001B22C6"/>
    <w:rsid w:val="001B3A60"/>
    <w:rsid w:val="001B48D3"/>
    <w:rsid w:val="001B5939"/>
    <w:rsid w:val="001B7B4A"/>
    <w:rsid w:val="001B7EC9"/>
    <w:rsid w:val="001C0857"/>
    <w:rsid w:val="001C2B07"/>
    <w:rsid w:val="001C300A"/>
    <w:rsid w:val="001C3BF7"/>
    <w:rsid w:val="001C7575"/>
    <w:rsid w:val="001D4BBA"/>
    <w:rsid w:val="001D500E"/>
    <w:rsid w:val="001E06F5"/>
    <w:rsid w:val="001E22CE"/>
    <w:rsid w:val="001E2BCB"/>
    <w:rsid w:val="001E4125"/>
    <w:rsid w:val="001E4CC0"/>
    <w:rsid w:val="001E66FA"/>
    <w:rsid w:val="001E7592"/>
    <w:rsid w:val="001E7CDA"/>
    <w:rsid w:val="001E7E49"/>
    <w:rsid w:val="001F01B7"/>
    <w:rsid w:val="001F1351"/>
    <w:rsid w:val="00200606"/>
    <w:rsid w:val="00202677"/>
    <w:rsid w:val="00203981"/>
    <w:rsid w:val="00203F8B"/>
    <w:rsid w:val="00204BDC"/>
    <w:rsid w:val="002052A4"/>
    <w:rsid w:val="00210D05"/>
    <w:rsid w:val="00211693"/>
    <w:rsid w:val="00212335"/>
    <w:rsid w:val="002125EE"/>
    <w:rsid w:val="002129FA"/>
    <w:rsid w:val="00221E01"/>
    <w:rsid w:val="002223F7"/>
    <w:rsid w:val="002230BC"/>
    <w:rsid w:val="00225BF9"/>
    <w:rsid w:val="002265C4"/>
    <w:rsid w:val="00226849"/>
    <w:rsid w:val="00231869"/>
    <w:rsid w:val="00231C43"/>
    <w:rsid w:val="00232840"/>
    <w:rsid w:val="00234B20"/>
    <w:rsid w:val="00235755"/>
    <w:rsid w:val="00235A03"/>
    <w:rsid w:val="0023658C"/>
    <w:rsid w:val="00236F74"/>
    <w:rsid w:val="002372CF"/>
    <w:rsid w:val="00237D65"/>
    <w:rsid w:val="002401C5"/>
    <w:rsid w:val="0024392F"/>
    <w:rsid w:val="0024413E"/>
    <w:rsid w:val="00245445"/>
    <w:rsid w:val="0024595A"/>
    <w:rsid w:val="0025110C"/>
    <w:rsid w:val="00252E48"/>
    <w:rsid w:val="002556FC"/>
    <w:rsid w:val="00256AEF"/>
    <w:rsid w:val="00257F16"/>
    <w:rsid w:val="00261A5D"/>
    <w:rsid w:val="00262506"/>
    <w:rsid w:val="00263446"/>
    <w:rsid w:val="00264226"/>
    <w:rsid w:val="0026589A"/>
    <w:rsid w:val="00267362"/>
    <w:rsid w:val="00273BC9"/>
    <w:rsid w:val="00274B78"/>
    <w:rsid w:val="00276EF5"/>
    <w:rsid w:val="00277BFB"/>
    <w:rsid w:val="0028071A"/>
    <w:rsid w:val="00280990"/>
    <w:rsid w:val="0028132A"/>
    <w:rsid w:val="002820D1"/>
    <w:rsid w:val="002827FA"/>
    <w:rsid w:val="00283556"/>
    <w:rsid w:val="00284A79"/>
    <w:rsid w:val="00290311"/>
    <w:rsid w:val="00291400"/>
    <w:rsid w:val="002917BC"/>
    <w:rsid w:val="00297D6B"/>
    <w:rsid w:val="00297EE1"/>
    <w:rsid w:val="002A1555"/>
    <w:rsid w:val="002A2E11"/>
    <w:rsid w:val="002A3A3F"/>
    <w:rsid w:val="002A4274"/>
    <w:rsid w:val="002A46F1"/>
    <w:rsid w:val="002A49E3"/>
    <w:rsid w:val="002A4A7B"/>
    <w:rsid w:val="002A5F4A"/>
    <w:rsid w:val="002A6956"/>
    <w:rsid w:val="002B1145"/>
    <w:rsid w:val="002B1170"/>
    <w:rsid w:val="002B20B3"/>
    <w:rsid w:val="002B2AA3"/>
    <w:rsid w:val="002B48E7"/>
    <w:rsid w:val="002B5687"/>
    <w:rsid w:val="002B6090"/>
    <w:rsid w:val="002B703E"/>
    <w:rsid w:val="002C0675"/>
    <w:rsid w:val="002C12B2"/>
    <w:rsid w:val="002C6A50"/>
    <w:rsid w:val="002D0153"/>
    <w:rsid w:val="002D1D60"/>
    <w:rsid w:val="002D250D"/>
    <w:rsid w:val="002D45DD"/>
    <w:rsid w:val="002D7F82"/>
    <w:rsid w:val="002E2251"/>
    <w:rsid w:val="002E3C07"/>
    <w:rsid w:val="002E494C"/>
    <w:rsid w:val="002E5B01"/>
    <w:rsid w:val="002E7467"/>
    <w:rsid w:val="002F05E9"/>
    <w:rsid w:val="002F20FC"/>
    <w:rsid w:val="002F31C5"/>
    <w:rsid w:val="002F3643"/>
    <w:rsid w:val="002F61B2"/>
    <w:rsid w:val="00300092"/>
    <w:rsid w:val="00303F8A"/>
    <w:rsid w:val="00304280"/>
    <w:rsid w:val="003103D2"/>
    <w:rsid w:val="00312B07"/>
    <w:rsid w:val="003131D4"/>
    <w:rsid w:val="00313FBB"/>
    <w:rsid w:val="00314E80"/>
    <w:rsid w:val="00315673"/>
    <w:rsid w:val="00316654"/>
    <w:rsid w:val="00320D39"/>
    <w:rsid w:val="00322967"/>
    <w:rsid w:val="00325504"/>
    <w:rsid w:val="00327458"/>
    <w:rsid w:val="003275F4"/>
    <w:rsid w:val="00327FA7"/>
    <w:rsid w:val="00330D56"/>
    <w:rsid w:val="003353BE"/>
    <w:rsid w:val="003356B7"/>
    <w:rsid w:val="00335D52"/>
    <w:rsid w:val="00336A92"/>
    <w:rsid w:val="00336B07"/>
    <w:rsid w:val="003407A3"/>
    <w:rsid w:val="00343793"/>
    <w:rsid w:val="00347837"/>
    <w:rsid w:val="0035196A"/>
    <w:rsid w:val="00354267"/>
    <w:rsid w:val="00355150"/>
    <w:rsid w:val="00357A09"/>
    <w:rsid w:val="00360904"/>
    <w:rsid w:val="00361CBE"/>
    <w:rsid w:val="00363DCA"/>
    <w:rsid w:val="00366D26"/>
    <w:rsid w:val="00367E95"/>
    <w:rsid w:val="00370DD0"/>
    <w:rsid w:val="00371DE7"/>
    <w:rsid w:val="00372298"/>
    <w:rsid w:val="00374C02"/>
    <w:rsid w:val="00375677"/>
    <w:rsid w:val="00377762"/>
    <w:rsid w:val="00380E14"/>
    <w:rsid w:val="003816C7"/>
    <w:rsid w:val="00382855"/>
    <w:rsid w:val="00384C24"/>
    <w:rsid w:val="00385ADF"/>
    <w:rsid w:val="00390E28"/>
    <w:rsid w:val="0039396A"/>
    <w:rsid w:val="00393F71"/>
    <w:rsid w:val="00394166"/>
    <w:rsid w:val="0039668E"/>
    <w:rsid w:val="003A218E"/>
    <w:rsid w:val="003A3B39"/>
    <w:rsid w:val="003A3E17"/>
    <w:rsid w:val="003A4833"/>
    <w:rsid w:val="003B029B"/>
    <w:rsid w:val="003B170C"/>
    <w:rsid w:val="003B1A78"/>
    <w:rsid w:val="003B1D0C"/>
    <w:rsid w:val="003B5D66"/>
    <w:rsid w:val="003C5818"/>
    <w:rsid w:val="003C590D"/>
    <w:rsid w:val="003C641C"/>
    <w:rsid w:val="003C7684"/>
    <w:rsid w:val="003D1DE0"/>
    <w:rsid w:val="003D52DF"/>
    <w:rsid w:val="003D5E9A"/>
    <w:rsid w:val="003D6592"/>
    <w:rsid w:val="003E03B9"/>
    <w:rsid w:val="003E08A8"/>
    <w:rsid w:val="003E0C32"/>
    <w:rsid w:val="003E2CF0"/>
    <w:rsid w:val="003E3EE6"/>
    <w:rsid w:val="003E4152"/>
    <w:rsid w:val="003E7580"/>
    <w:rsid w:val="003F12C0"/>
    <w:rsid w:val="003F13AA"/>
    <w:rsid w:val="003F68DC"/>
    <w:rsid w:val="00401EE0"/>
    <w:rsid w:val="0040367F"/>
    <w:rsid w:val="004051D3"/>
    <w:rsid w:val="00405212"/>
    <w:rsid w:val="00412D02"/>
    <w:rsid w:val="00412F2D"/>
    <w:rsid w:val="0041610E"/>
    <w:rsid w:val="00420D9B"/>
    <w:rsid w:val="004227E4"/>
    <w:rsid w:val="004241B0"/>
    <w:rsid w:val="0042649A"/>
    <w:rsid w:val="00430B0A"/>
    <w:rsid w:val="00433F11"/>
    <w:rsid w:val="00435F9F"/>
    <w:rsid w:val="0043629A"/>
    <w:rsid w:val="00437BA1"/>
    <w:rsid w:val="00440576"/>
    <w:rsid w:val="0044193E"/>
    <w:rsid w:val="0044227C"/>
    <w:rsid w:val="00445452"/>
    <w:rsid w:val="00445F59"/>
    <w:rsid w:val="00446BC0"/>
    <w:rsid w:val="00447461"/>
    <w:rsid w:val="004475E6"/>
    <w:rsid w:val="00447761"/>
    <w:rsid w:val="00447CFF"/>
    <w:rsid w:val="004512AB"/>
    <w:rsid w:val="004542DC"/>
    <w:rsid w:val="00460159"/>
    <w:rsid w:val="00462DBE"/>
    <w:rsid w:val="004648FF"/>
    <w:rsid w:val="00465AEC"/>
    <w:rsid w:val="00467D07"/>
    <w:rsid w:val="00467D54"/>
    <w:rsid w:val="0047429B"/>
    <w:rsid w:val="00476325"/>
    <w:rsid w:val="004776D3"/>
    <w:rsid w:val="00480663"/>
    <w:rsid w:val="00482462"/>
    <w:rsid w:val="0048393A"/>
    <w:rsid w:val="004839FA"/>
    <w:rsid w:val="00483F05"/>
    <w:rsid w:val="0048495B"/>
    <w:rsid w:val="00485756"/>
    <w:rsid w:val="00485DCA"/>
    <w:rsid w:val="004863D2"/>
    <w:rsid w:val="00487415"/>
    <w:rsid w:val="0049067E"/>
    <w:rsid w:val="004909B2"/>
    <w:rsid w:val="00492C86"/>
    <w:rsid w:val="00493917"/>
    <w:rsid w:val="00495466"/>
    <w:rsid w:val="004955FF"/>
    <w:rsid w:val="00495D30"/>
    <w:rsid w:val="004A32C0"/>
    <w:rsid w:val="004A4487"/>
    <w:rsid w:val="004B0D63"/>
    <w:rsid w:val="004B1210"/>
    <w:rsid w:val="004B20A6"/>
    <w:rsid w:val="004B39D2"/>
    <w:rsid w:val="004B5526"/>
    <w:rsid w:val="004B5754"/>
    <w:rsid w:val="004B5772"/>
    <w:rsid w:val="004B6063"/>
    <w:rsid w:val="004B6C38"/>
    <w:rsid w:val="004C0461"/>
    <w:rsid w:val="004C473B"/>
    <w:rsid w:val="004C5585"/>
    <w:rsid w:val="004C57F4"/>
    <w:rsid w:val="004C75C5"/>
    <w:rsid w:val="004C7A61"/>
    <w:rsid w:val="004D022F"/>
    <w:rsid w:val="004D3C65"/>
    <w:rsid w:val="004D7A8F"/>
    <w:rsid w:val="004E04BB"/>
    <w:rsid w:val="004E3728"/>
    <w:rsid w:val="004E38DB"/>
    <w:rsid w:val="004E4E2A"/>
    <w:rsid w:val="004E5C4D"/>
    <w:rsid w:val="004F14D3"/>
    <w:rsid w:val="004F2D69"/>
    <w:rsid w:val="004F494C"/>
    <w:rsid w:val="00500145"/>
    <w:rsid w:val="00500468"/>
    <w:rsid w:val="00500624"/>
    <w:rsid w:val="00502CC9"/>
    <w:rsid w:val="00503ACC"/>
    <w:rsid w:val="0050446C"/>
    <w:rsid w:val="00504641"/>
    <w:rsid w:val="00504C6C"/>
    <w:rsid w:val="00505B82"/>
    <w:rsid w:val="00507BAA"/>
    <w:rsid w:val="00507FDC"/>
    <w:rsid w:val="00510FB8"/>
    <w:rsid w:val="005116B5"/>
    <w:rsid w:val="00513B43"/>
    <w:rsid w:val="0051448F"/>
    <w:rsid w:val="005154B1"/>
    <w:rsid w:val="0051610A"/>
    <w:rsid w:val="00520258"/>
    <w:rsid w:val="00525E9B"/>
    <w:rsid w:val="005260B8"/>
    <w:rsid w:val="00526169"/>
    <w:rsid w:val="00530902"/>
    <w:rsid w:val="00534608"/>
    <w:rsid w:val="00534C4B"/>
    <w:rsid w:val="00536293"/>
    <w:rsid w:val="005362D7"/>
    <w:rsid w:val="00536F86"/>
    <w:rsid w:val="00537B74"/>
    <w:rsid w:val="005404B3"/>
    <w:rsid w:val="005446B4"/>
    <w:rsid w:val="00545449"/>
    <w:rsid w:val="005467FF"/>
    <w:rsid w:val="0054775D"/>
    <w:rsid w:val="005477FF"/>
    <w:rsid w:val="00550CF1"/>
    <w:rsid w:val="00554082"/>
    <w:rsid w:val="00556623"/>
    <w:rsid w:val="00560C58"/>
    <w:rsid w:val="00560D7C"/>
    <w:rsid w:val="00561355"/>
    <w:rsid w:val="00561D4E"/>
    <w:rsid w:val="00564337"/>
    <w:rsid w:val="0056765D"/>
    <w:rsid w:val="0056769E"/>
    <w:rsid w:val="005715A4"/>
    <w:rsid w:val="0057181B"/>
    <w:rsid w:val="00573235"/>
    <w:rsid w:val="00575493"/>
    <w:rsid w:val="00576310"/>
    <w:rsid w:val="005773CF"/>
    <w:rsid w:val="00581393"/>
    <w:rsid w:val="005816EC"/>
    <w:rsid w:val="00581F20"/>
    <w:rsid w:val="00582350"/>
    <w:rsid w:val="00583A40"/>
    <w:rsid w:val="00585140"/>
    <w:rsid w:val="00587DA3"/>
    <w:rsid w:val="00587E8E"/>
    <w:rsid w:val="0059082F"/>
    <w:rsid w:val="00591218"/>
    <w:rsid w:val="00591229"/>
    <w:rsid w:val="005927E1"/>
    <w:rsid w:val="00595DB8"/>
    <w:rsid w:val="005966E6"/>
    <w:rsid w:val="00597B6E"/>
    <w:rsid w:val="005A08C3"/>
    <w:rsid w:val="005A17D6"/>
    <w:rsid w:val="005A315E"/>
    <w:rsid w:val="005A4060"/>
    <w:rsid w:val="005A5448"/>
    <w:rsid w:val="005A7BFE"/>
    <w:rsid w:val="005B2AC8"/>
    <w:rsid w:val="005B3A06"/>
    <w:rsid w:val="005B5627"/>
    <w:rsid w:val="005B6C9E"/>
    <w:rsid w:val="005B744F"/>
    <w:rsid w:val="005C1CA6"/>
    <w:rsid w:val="005C3B0E"/>
    <w:rsid w:val="005C508C"/>
    <w:rsid w:val="005C6288"/>
    <w:rsid w:val="005D2145"/>
    <w:rsid w:val="005D3BB1"/>
    <w:rsid w:val="005D4C8B"/>
    <w:rsid w:val="005E1773"/>
    <w:rsid w:val="005E1FD2"/>
    <w:rsid w:val="005E3BD8"/>
    <w:rsid w:val="005E45FD"/>
    <w:rsid w:val="005E5583"/>
    <w:rsid w:val="005E630F"/>
    <w:rsid w:val="005E74C9"/>
    <w:rsid w:val="005E7992"/>
    <w:rsid w:val="005E7FC8"/>
    <w:rsid w:val="005F0A0D"/>
    <w:rsid w:val="005F0DBD"/>
    <w:rsid w:val="005F13D8"/>
    <w:rsid w:val="005F205A"/>
    <w:rsid w:val="005F2FD7"/>
    <w:rsid w:val="005F35CD"/>
    <w:rsid w:val="005F38FF"/>
    <w:rsid w:val="00600222"/>
    <w:rsid w:val="0060075A"/>
    <w:rsid w:val="00601DD7"/>
    <w:rsid w:val="00602728"/>
    <w:rsid w:val="0060279E"/>
    <w:rsid w:val="00605670"/>
    <w:rsid w:val="00605FEF"/>
    <w:rsid w:val="00606295"/>
    <w:rsid w:val="006114E6"/>
    <w:rsid w:val="00613277"/>
    <w:rsid w:val="006153C1"/>
    <w:rsid w:val="006203E7"/>
    <w:rsid w:val="00622C94"/>
    <w:rsid w:val="006237CE"/>
    <w:rsid w:val="00623E74"/>
    <w:rsid w:val="00624206"/>
    <w:rsid w:val="00625AFB"/>
    <w:rsid w:val="0062798A"/>
    <w:rsid w:val="00627E78"/>
    <w:rsid w:val="00631EE5"/>
    <w:rsid w:val="00633064"/>
    <w:rsid w:val="006331F6"/>
    <w:rsid w:val="00635BAB"/>
    <w:rsid w:val="00636F95"/>
    <w:rsid w:val="00640C7A"/>
    <w:rsid w:val="006424E2"/>
    <w:rsid w:val="00645B44"/>
    <w:rsid w:val="006462FF"/>
    <w:rsid w:val="00646DAA"/>
    <w:rsid w:val="006472CE"/>
    <w:rsid w:val="00653B77"/>
    <w:rsid w:val="0065543C"/>
    <w:rsid w:val="00661A15"/>
    <w:rsid w:val="00664365"/>
    <w:rsid w:val="00673024"/>
    <w:rsid w:val="00674022"/>
    <w:rsid w:val="00675703"/>
    <w:rsid w:val="00681781"/>
    <w:rsid w:val="00681A6B"/>
    <w:rsid w:val="00683041"/>
    <w:rsid w:val="006859E7"/>
    <w:rsid w:val="006962F3"/>
    <w:rsid w:val="00697191"/>
    <w:rsid w:val="00697E3A"/>
    <w:rsid w:val="006A056D"/>
    <w:rsid w:val="006A2E03"/>
    <w:rsid w:val="006A3653"/>
    <w:rsid w:val="006A40CA"/>
    <w:rsid w:val="006A55BC"/>
    <w:rsid w:val="006B2BF0"/>
    <w:rsid w:val="006B67F3"/>
    <w:rsid w:val="006B7B71"/>
    <w:rsid w:val="006C1F69"/>
    <w:rsid w:val="006C2673"/>
    <w:rsid w:val="006C2FEC"/>
    <w:rsid w:val="006C318D"/>
    <w:rsid w:val="006C4323"/>
    <w:rsid w:val="006C547C"/>
    <w:rsid w:val="006C58F0"/>
    <w:rsid w:val="006D0602"/>
    <w:rsid w:val="006D1930"/>
    <w:rsid w:val="006D2469"/>
    <w:rsid w:val="006D2C26"/>
    <w:rsid w:val="006D2FAA"/>
    <w:rsid w:val="006D557F"/>
    <w:rsid w:val="006D65DB"/>
    <w:rsid w:val="006E1304"/>
    <w:rsid w:val="006E2BAD"/>
    <w:rsid w:val="006E57DE"/>
    <w:rsid w:val="006E7E51"/>
    <w:rsid w:val="006F056F"/>
    <w:rsid w:val="006F30AB"/>
    <w:rsid w:val="006F3AB9"/>
    <w:rsid w:val="006F5D3D"/>
    <w:rsid w:val="006F6CFF"/>
    <w:rsid w:val="006F6E65"/>
    <w:rsid w:val="006F7733"/>
    <w:rsid w:val="00702C38"/>
    <w:rsid w:val="007030B1"/>
    <w:rsid w:val="00703804"/>
    <w:rsid w:val="00704962"/>
    <w:rsid w:val="00704AAE"/>
    <w:rsid w:val="00705215"/>
    <w:rsid w:val="00710851"/>
    <w:rsid w:val="00711A86"/>
    <w:rsid w:val="00711F3C"/>
    <w:rsid w:val="007127C9"/>
    <w:rsid w:val="00716847"/>
    <w:rsid w:val="00717019"/>
    <w:rsid w:val="00717CFD"/>
    <w:rsid w:val="00720475"/>
    <w:rsid w:val="00720590"/>
    <w:rsid w:val="00721CFE"/>
    <w:rsid w:val="00722041"/>
    <w:rsid w:val="00726CCA"/>
    <w:rsid w:val="007302B2"/>
    <w:rsid w:val="00731D89"/>
    <w:rsid w:val="0073281D"/>
    <w:rsid w:val="00733BF5"/>
    <w:rsid w:val="00733E5D"/>
    <w:rsid w:val="00734461"/>
    <w:rsid w:val="0073485E"/>
    <w:rsid w:val="00735486"/>
    <w:rsid w:val="00742915"/>
    <w:rsid w:val="00742AD7"/>
    <w:rsid w:val="007510F8"/>
    <w:rsid w:val="007528FB"/>
    <w:rsid w:val="007569EB"/>
    <w:rsid w:val="00756FC3"/>
    <w:rsid w:val="00757A30"/>
    <w:rsid w:val="00760A0C"/>
    <w:rsid w:val="00760B21"/>
    <w:rsid w:val="007610CF"/>
    <w:rsid w:val="00761B38"/>
    <w:rsid w:val="007665E3"/>
    <w:rsid w:val="007709D4"/>
    <w:rsid w:val="00771860"/>
    <w:rsid w:val="0077285E"/>
    <w:rsid w:val="0077294F"/>
    <w:rsid w:val="00773A09"/>
    <w:rsid w:val="00773DCC"/>
    <w:rsid w:val="00773EED"/>
    <w:rsid w:val="00774225"/>
    <w:rsid w:val="0077449C"/>
    <w:rsid w:val="00775706"/>
    <w:rsid w:val="0077743C"/>
    <w:rsid w:val="00777FC3"/>
    <w:rsid w:val="007805BE"/>
    <w:rsid w:val="00781630"/>
    <w:rsid w:val="007819E5"/>
    <w:rsid w:val="00783E73"/>
    <w:rsid w:val="00787D88"/>
    <w:rsid w:val="00790111"/>
    <w:rsid w:val="0079077A"/>
    <w:rsid w:val="00790CCD"/>
    <w:rsid w:val="00791B93"/>
    <w:rsid w:val="00796443"/>
    <w:rsid w:val="007A10CA"/>
    <w:rsid w:val="007A4E62"/>
    <w:rsid w:val="007A7E8F"/>
    <w:rsid w:val="007B0AB9"/>
    <w:rsid w:val="007B2291"/>
    <w:rsid w:val="007B3D2F"/>
    <w:rsid w:val="007B440D"/>
    <w:rsid w:val="007B5731"/>
    <w:rsid w:val="007B5942"/>
    <w:rsid w:val="007B6B05"/>
    <w:rsid w:val="007B7CB0"/>
    <w:rsid w:val="007C1D71"/>
    <w:rsid w:val="007C27B4"/>
    <w:rsid w:val="007C38C0"/>
    <w:rsid w:val="007C3E5B"/>
    <w:rsid w:val="007C65D1"/>
    <w:rsid w:val="007C71C4"/>
    <w:rsid w:val="007D0167"/>
    <w:rsid w:val="007D09E2"/>
    <w:rsid w:val="007D370B"/>
    <w:rsid w:val="007D4AED"/>
    <w:rsid w:val="007D54D3"/>
    <w:rsid w:val="007D7ECB"/>
    <w:rsid w:val="007E1D5D"/>
    <w:rsid w:val="007E1DDF"/>
    <w:rsid w:val="007E20C1"/>
    <w:rsid w:val="007E2F4C"/>
    <w:rsid w:val="007E3715"/>
    <w:rsid w:val="007E55E2"/>
    <w:rsid w:val="007E5732"/>
    <w:rsid w:val="007E7D95"/>
    <w:rsid w:val="007E7E8A"/>
    <w:rsid w:val="007F0453"/>
    <w:rsid w:val="007F1E8F"/>
    <w:rsid w:val="007F3C95"/>
    <w:rsid w:val="007F4CE6"/>
    <w:rsid w:val="008028AD"/>
    <w:rsid w:val="00806342"/>
    <w:rsid w:val="00810643"/>
    <w:rsid w:val="0081082C"/>
    <w:rsid w:val="00811939"/>
    <w:rsid w:val="0081328F"/>
    <w:rsid w:val="00815A45"/>
    <w:rsid w:val="008166EA"/>
    <w:rsid w:val="00816BF4"/>
    <w:rsid w:val="00817F2B"/>
    <w:rsid w:val="0082610D"/>
    <w:rsid w:val="00826BB8"/>
    <w:rsid w:val="0083695D"/>
    <w:rsid w:val="00836FFC"/>
    <w:rsid w:val="00840429"/>
    <w:rsid w:val="00841C91"/>
    <w:rsid w:val="00844DF7"/>
    <w:rsid w:val="00845A31"/>
    <w:rsid w:val="008518CE"/>
    <w:rsid w:val="00854590"/>
    <w:rsid w:val="008545FB"/>
    <w:rsid w:val="008547C3"/>
    <w:rsid w:val="0085571A"/>
    <w:rsid w:val="0085643F"/>
    <w:rsid w:val="00856656"/>
    <w:rsid w:val="008622ED"/>
    <w:rsid w:val="008642DD"/>
    <w:rsid w:val="008643DA"/>
    <w:rsid w:val="00871222"/>
    <w:rsid w:val="00871293"/>
    <w:rsid w:val="00872B06"/>
    <w:rsid w:val="00873AAF"/>
    <w:rsid w:val="00874D91"/>
    <w:rsid w:val="00876AE2"/>
    <w:rsid w:val="008804FD"/>
    <w:rsid w:val="00882295"/>
    <w:rsid w:val="008845A2"/>
    <w:rsid w:val="00885ED5"/>
    <w:rsid w:val="00886D9B"/>
    <w:rsid w:val="008933A5"/>
    <w:rsid w:val="008936B7"/>
    <w:rsid w:val="008944EB"/>
    <w:rsid w:val="008948F6"/>
    <w:rsid w:val="0089531E"/>
    <w:rsid w:val="00895FE1"/>
    <w:rsid w:val="0089641F"/>
    <w:rsid w:val="008969E3"/>
    <w:rsid w:val="008970C6"/>
    <w:rsid w:val="00897D0B"/>
    <w:rsid w:val="00897D35"/>
    <w:rsid w:val="008A0636"/>
    <w:rsid w:val="008A07D7"/>
    <w:rsid w:val="008A2D0C"/>
    <w:rsid w:val="008A34D8"/>
    <w:rsid w:val="008A354D"/>
    <w:rsid w:val="008A6FDE"/>
    <w:rsid w:val="008B0D34"/>
    <w:rsid w:val="008B1CD0"/>
    <w:rsid w:val="008B24ED"/>
    <w:rsid w:val="008B79A5"/>
    <w:rsid w:val="008C3D30"/>
    <w:rsid w:val="008C3F98"/>
    <w:rsid w:val="008C5DF2"/>
    <w:rsid w:val="008D0500"/>
    <w:rsid w:val="008D2717"/>
    <w:rsid w:val="008D2AEE"/>
    <w:rsid w:val="008D4AC4"/>
    <w:rsid w:val="008D7E96"/>
    <w:rsid w:val="008E037A"/>
    <w:rsid w:val="008E1551"/>
    <w:rsid w:val="008E1FF5"/>
    <w:rsid w:val="008E20F9"/>
    <w:rsid w:val="008E2B89"/>
    <w:rsid w:val="008F497D"/>
    <w:rsid w:val="008F4D5A"/>
    <w:rsid w:val="008F50C3"/>
    <w:rsid w:val="008F759D"/>
    <w:rsid w:val="008F76E5"/>
    <w:rsid w:val="00901E54"/>
    <w:rsid w:val="00905C9F"/>
    <w:rsid w:val="00910BED"/>
    <w:rsid w:val="00911DD9"/>
    <w:rsid w:val="00915167"/>
    <w:rsid w:val="00916F3A"/>
    <w:rsid w:val="00917082"/>
    <w:rsid w:val="0091736A"/>
    <w:rsid w:val="009208AC"/>
    <w:rsid w:val="0092609F"/>
    <w:rsid w:val="00926A5E"/>
    <w:rsid w:val="00926C73"/>
    <w:rsid w:val="00927C00"/>
    <w:rsid w:val="00931860"/>
    <w:rsid w:val="00931C2F"/>
    <w:rsid w:val="0093207D"/>
    <w:rsid w:val="00932930"/>
    <w:rsid w:val="00934913"/>
    <w:rsid w:val="00934D9F"/>
    <w:rsid w:val="0093546E"/>
    <w:rsid w:val="0093771B"/>
    <w:rsid w:val="00942C0F"/>
    <w:rsid w:val="00944324"/>
    <w:rsid w:val="0094503D"/>
    <w:rsid w:val="00947C21"/>
    <w:rsid w:val="009502AB"/>
    <w:rsid w:val="00950691"/>
    <w:rsid w:val="0095089A"/>
    <w:rsid w:val="009515F6"/>
    <w:rsid w:val="009541F0"/>
    <w:rsid w:val="0095438F"/>
    <w:rsid w:val="00954F78"/>
    <w:rsid w:val="00955549"/>
    <w:rsid w:val="009561BC"/>
    <w:rsid w:val="00957A6D"/>
    <w:rsid w:val="00961024"/>
    <w:rsid w:val="00964E63"/>
    <w:rsid w:val="00966E7B"/>
    <w:rsid w:val="00967E36"/>
    <w:rsid w:val="00970584"/>
    <w:rsid w:val="009717C8"/>
    <w:rsid w:val="009727C8"/>
    <w:rsid w:val="009771D2"/>
    <w:rsid w:val="00980028"/>
    <w:rsid w:val="00981E4C"/>
    <w:rsid w:val="009826FE"/>
    <w:rsid w:val="0098284E"/>
    <w:rsid w:val="00982992"/>
    <w:rsid w:val="00987C27"/>
    <w:rsid w:val="00992E81"/>
    <w:rsid w:val="009949C7"/>
    <w:rsid w:val="00995150"/>
    <w:rsid w:val="00997BB8"/>
    <w:rsid w:val="009A002C"/>
    <w:rsid w:val="009A1B85"/>
    <w:rsid w:val="009A2DA5"/>
    <w:rsid w:val="009A32FF"/>
    <w:rsid w:val="009A47BE"/>
    <w:rsid w:val="009A5A0C"/>
    <w:rsid w:val="009A6B61"/>
    <w:rsid w:val="009A7B8F"/>
    <w:rsid w:val="009B3230"/>
    <w:rsid w:val="009B7291"/>
    <w:rsid w:val="009B7C46"/>
    <w:rsid w:val="009C3F92"/>
    <w:rsid w:val="009C5835"/>
    <w:rsid w:val="009D6557"/>
    <w:rsid w:val="009D66CE"/>
    <w:rsid w:val="009D7113"/>
    <w:rsid w:val="009E029D"/>
    <w:rsid w:val="009E1F73"/>
    <w:rsid w:val="009E2205"/>
    <w:rsid w:val="009E3DC1"/>
    <w:rsid w:val="009E6C9C"/>
    <w:rsid w:val="009F0CBC"/>
    <w:rsid w:val="009F33ED"/>
    <w:rsid w:val="009F3DA5"/>
    <w:rsid w:val="009F55CF"/>
    <w:rsid w:val="009F596F"/>
    <w:rsid w:val="009F5C27"/>
    <w:rsid w:val="009F5E78"/>
    <w:rsid w:val="009F5F11"/>
    <w:rsid w:val="009F6076"/>
    <w:rsid w:val="009F6372"/>
    <w:rsid w:val="00A011FC"/>
    <w:rsid w:val="00A0206D"/>
    <w:rsid w:val="00A027A3"/>
    <w:rsid w:val="00A03D6D"/>
    <w:rsid w:val="00A044F1"/>
    <w:rsid w:val="00A049BE"/>
    <w:rsid w:val="00A06620"/>
    <w:rsid w:val="00A06E42"/>
    <w:rsid w:val="00A10FBA"/>
    <w:rsid w:val="00A13790"/>
    <w:rsid w:val="00A138E4"/>
    <w:rsid w:val="00A14A43"/>
    <w:rsid w:val="00A14B2F"/>
    <w:rsid w:val="00A1669B"/>
    <w:rsid w:val="00A16864"/>
    <w:rsid w:val="00A174B4"/>
    <w:rsid w:val="00A2097B"/>
    <w:rsid w:val="00A20BCA"/>
    <w:rsid w:val="00A228BA"/>
    <w:rsid w:val="00A24AF8"/>
    <w:rsid w:val="00A2730F"/>
    <w:rsid w:val="00A36A53"/>
    <w:rsid w:val="00A4147F"/>
    <w:rsid w:val="00A44F03"/>
    <w:rsid w:val="00A466D2"/>
    <w:rsid w:val="00A470FD"/>
    <w:rsid w:val="00A50D1F"/>
    <w:rsid w:val="00A5105F"/>
    <w:rsid w:val="00A51F17"/>
    <w:rsid w:val="00A57D45"/>
    <w:rsid w:val="00A60387"/>
    <w:rsid w:val="00A6049A"/>
    <w:rsid w:val="00A60FAD"/>
    <w:rsid w:val="00A616BB"/>
    <w:rsid w:val="00A623DB"/>
    <w:rsid w:val="00A64CF2"/>
    <w:rsid w:val="00A664F1"/>
    <w:rsid w:val="00A67C88"/>
    <w:rsid w:val="00A71342"/>
    <w:rsid w:val="00A71497"/>
    <w:rsid w:val="00A725E7"/>
    <w:rsid w:val="00A72837"/>
    <w:rsid w:val="00A741A1"/>
    <w:rsid w:val="00A7569B"/>
    <w:rsid w:val="00A774D8"/>
    <w:rsid w:val="00A803A7"/>
    <w:rsid w:val="00A8273C"/>
    <w:rsid w:val="00A829FC"/>
    <w:rsid w:val="00A83A1C"/>
    <w:rsid w:val="00A85E98"/>
    <w:rsid w:val="00A860E8"/>
    <w:rsid w:val="00A92678"/>
    <w:rsid w:val="00A94615"/>
    <w:rsid w:val="00A97992"/>
    <w:rsid w:val="00AA0359"/>
    <w:rsid w:val="00AA1470"/>
    <w:rsid w:val="00AA57CE"/>
    <w:rsid w:val="00AB14E5"/>
    <w:rsid w:val="00AB2A28"/>
    <w:rsid w:val="00AB4017"/>
    <w:rsid w:val="00AB5BBD"/>
    <w:rsid w:val="00AB78AA"/>
    <w:rsid w:val="00AC060C"/>
    <w:rsid w:val="00AC19B0"/>
    <w:rsid w:val="00AC207B"/>
    <w:rsid w:val="00AC234B"/>
    <w:rsid w:val="00AC5F0C"/>
    <w:rsid w:val="00AC67D8"/>
    <w:rsid w:val="00AD0E9F"/>
    <w:rsid w:val="00AD1A8E"/>
    <w:rsid w:val="00AD3403"/>
    <w:rsid w:val="00AE1F14"/>
    <w:rsid w:val="00AE41FA"/>
    <w:rsid w:val="00AE4DDA"/>
    <w:rsid w:val="00AE5249"/>
    <w:rsid w:val="00AE60F3"/>
    <w:rsid w:val="00AE712E"/>
    <w:rsid w:val="00AF1965"/>
    <w:rsid w:val="00AF21B6"/>
    <w:rsid w:val="00AF2886"/>
    <w:rsid w:val="00AF6CCF"/>
    <w:rsid w:val="00B03EF7"/>
    <w:rsid w:val="00B05228"/>
    <w:rsid w:val="00B13056"/>
    <w:rsid w:val="00B158AE"/>
    <w:rsid w:val="00B1600D"/>
    <w:rsid w:val="00B16DA8"/>
    <w:rsid w:val="00B1723A"/>
    <w:rsid w:val="00B20DE0"/>
    <w:rsid w:val="00B2365C"/>
    <w:rsid w:val="00B30389"/>
    <w:rsid w:val="00B33199"/>
    <w:rsid w:val="00B43999"/>
    <w:rsid w:val="00B479B0"/>
    <w:rsid w:val="00B47A26"/>
    <w:rsid w:val="00B517C7"/>
    <w:rsid w:val="00B5277D"/>
    <w:rsid w:val="00B52D46"/>
    <w:rsid w:val="00B53480"/>
    <w:rsid w:val="00B5517C"/>
    <w:rsid w:val="00B552D9"/>
    <w:rsid w:val="00B571AD"/>
    <w:rsid w:val="00B57A9B"/>
    <w:rsid w:val="00B57CA2"/>
    <w:rsid w:val="00B603EE"/>
    <w:rsid w:val="00B64195"/>
    <w:rsid w:val="00B64AB9"/>
    <w:rsid w:val="00B675B7"/>
    <w:rsid w:val="00B67843"/>
    <w:rsid w:val="00B67C9C"/>
    <w:rsid w:val="00B70050"/>
    <w:rsid w:val="00B70AF6"/>
    <w:rsid w:val="00B72769"/>
    <w:rsid w:val="00B747D3"/>
    <w:rsid w:val="00B74957"/>
    <w:rsid w:val="00B776D1"/>
    <w:rsid w:val="00B81233"/>
    <w:rsid w:val="00B82927"/>
    <w:rsid w:val="00B834D6"/>
    <w:rsid w:val="00B84BB0"/>
    <w:rsid w:val="00B84BE4"/>
    <w:rsid w:val="00B926DC"/>
    <w:rsid w:val="00B94BC0"/>
    <w:rsid w:val="00B94C4A"/>
    <w:rsid w:val="00B97CAE"/>
    <w:rsid w:val="00BA3200"/>
    <w:rsid w:val="00BA3313"/>
    <w:rsid w:val="00BA4553"/>
    <w:rsid w:val="00BA5C2F"/>
    <w:rsid w:val="00BA5EE0"/>
    <w:rsid w:val="00BA6E95"/>
    <w:rsid w:val="00BA7949"/>
    <w:rsid w:val="00BA7E81"/>
    <w:rsid w:val="00BB1583"/>
    <w:rsid w:val="00BB1C0C"/>
    <w:rsid w:val="00BB1F85"/>
    <w:rsid w:val="00BB26FB"/>
    <w:rsid w:val="00BB3452"/>
    <w:rsid w:val="00BB3809"/>
    <w:rsid w:val="00BB4CD1"/>
    <w:rsid w:val="00BB60BA"/>
    <w:rsid w:val="00BB68F9"/>
    <w:rsid w:val="00BC0FC7"/>
    <w:rsid w:val="00BC386E"/>
    <w:rsid w:val="00BC6285"/>
    <w:rsid w:val="00BC6B75"/>
    <w:rsid w:val="00BD22F8"/>
    <w:rsid w:val="00BD3957"/>
    <w:rsid w:val="00BD5476"/>
    <w:rsid w:val="00BD5873"/>
    <w:rsid w:val="00BD6709"/>
    <w:rsid w:val="00BD7B57"/>
    <w:rsid w:val="00BE052A"/>
    <w:rsid w:val="00BE21D1"/>
    <w:rsid w:val="00BE24FB"/>
    <w:rsid w:val="00BE4312"/>
    <w:rsid w:val="00BE43D2"/>
    <w:rsid w:val="00BE7D1A"/>
    <w:rsid w:val="00BF12F0"/>
    <w:rsid w:val="00BF1E1A"/>
    <w:rsid w:val="00BF24EB"/>
    <w:rsid w:val="00BF48B9"/>
    <w:rsid w:val="00BF4AC7"/>
    <w:rsid w:val="00BF6A0D"/>
    <w:rsid w:val="00BF6B30"/>
    <w:rsid w:val="00C05CA5"/>
    <w:rsid w:val="00C063A1"/>
    <w:rsid w:val="00C06D09"/>
    <w:rsid w:val="00C1026D"/>
    <w:rsid w:val="00C104CB"/>
    <w:rsid w:val="00C13E46"/>
    <w:rsid w:val="00C147AF"/>
    <w:rsid w:val="00C14953"/>
    <w:rsid w:val="00C14B97"/>
    <w:rsid w:val="00C161A4"/>
    <w:rsid w:val="00C162FE"/>
    <w:rsid w:val="00C21C3A"/>
    <w:rsid w:val="00C21FDA"/>
    <w:rsid w:val="00C237A5"/>
    <w:rsid w:val="00C247FA"/>
    <w:rsid w:val="00C2514B"/>
    <w:rsid w:val="00C26A54"/>
    <w:rsid w:val="00C27322"/>
    <w:rsid w:val="00C317DC"/>
    <w:rsid w:val="00C323B6"/>
    <w:rsid w:val="00C33267"/>
    <w:rsid w:val="00C33281"/>
    <w:rsid w:val="00C3730F"/>
    <w:rsid w:val="00C42198"/>
    <w:rsid w:val="00C42C1D"/>
    <w:rsid w:val="00C43BB3"/>
    <w:rsid w:val="00C531E8"/>
    <w:rsid w:val="00C5362D"/>
    <w:rsid w:val="00C54BF9"/>
    <w:rsid w:val="00C56CB1"/>
    <w:rsid w:val="00C57008"/>
    <w:rsid w:val="00C6105D"/>
    <w:rsid w:val="00C622F2"/>
    <w:rsid w:val="00C62CE3"/>
    <w:rsid w:val="00C634B0"/>
    <w:rsid w:val="00C64FA5"/>
    <w:rsid w:val="00C66028"/>
    <w:rsid w:val="00C7180E"/>
    <w:rsid w:val="00C71A1E"/>
    <w:rsid w:val="00C72BD6"/>
    <w:rsid w:val="00C74CAC"/>
    <w:rsid w:val="00C75A05"/>
    <w:rsid w:val="00C761C4"/>
    <w:rsid w:val="00C765EC"/>
    <w:rsid w:val="00C8164F"/>
    <w:rsid w:val="00C832CE"/>
    <w:rsid w:val="00C83E81"/>
    <w:rsid w:val="00C86CAD"/>
    <w:rsid w:val="00C87500"/>
    <w:rsid w:val="00C922EF"/>
    <w:rsid w:val="00C928DB"/>
    <w:rsid w:val="00C9318C"/>
    <w:rsid w:val="00C93912"/>
    <w:rsid w:val="00CA0B8D"/>
    <w:rsid w:val="00CA1105"/>
    <w:rsid w:val="00CA24E8"/>
    <w:rsid w:val="00CA25ED"/>
    <w:rsid w:val="00CA2BCF"/>
    <w:rsid w:val="00CA3B48"/>
    <w:rsid w:val="00CA4ACB"/>
    <w:rsid w:val="00CA6AE2"/>
    <w:rsid w:val="00CA6EB1"/>
    <w:rsid w:val="00CB01A4"/>
    <w:rsid w:val="00CB1524"/>
    <w:rsid w:val="00CB1DC4"/>
    <w:rsid w:val="00CB2129"/>
    <w:rsid w:val="00CB399D"/>
    <w:rsid w:val="00CB4E80"/>
    <w:rsid w:val="00CC366A"/>
    <w:rsid w:val="00CC58A9"/>
    <w:rsid w:val="00CC5BB5"/>
    <w:rsid w:val="00CC5FE9"/>
    <w:rsid w:val="00CC6CC0"/>
    <w:rsid w:val="00CD0194"/>
    <w:rsid w:val="00CD36FB"/>
    <w:rsid w:val="00CD3853"/>
    <w:rsid w:val="00CD3885"/>
    <w:rsid w:val="00CD3D49"/>
    <w:rsid w:val="00CD66B9"/>
    <w:rsid w:val="00CD7A02"/>
    <w:rsid w:val="00CE088C"/>
    <w:rsid w:val="00CE0E8C"/>
    <w:rsid w:val="00CE2129"/>
    <w:rsid w:val="00CE439C"/>
    <w:rsid w:val="00CE494A"/>
    <w:rsid w:val="00CE5DA7"/>
    <w:rsid w:val="00CE7F6C"/>
    <w:rsid w:val="00CF4AB8"/>
    <w:rsid w:val="00CF682A"/>
    <w:rsid w:val="00CF7AFF"/>
    <w:rsid w:val="00D019D9"/>
    <w:rsid w:val="00D02615"/>
    <w:rsid w:val="00D0271A"/>
    <w:rsid w:val="00D04824"/>
    <w:rsid w:val="00D07A72"/>
    <w:rsid w:val="00D1772B"/>
    <w:rsid w:val="00D203F3"/>
    <w:rsid w:val="00D2041B"/>
    <w:rsid w:val="00D21332"/>
    <w:rsid w:val="00D2181E"/>
    <w:rsid w:val="00D21A0D"/>
    <w:rsid w:val="00D263D5"/>
    <w:rsid w:val="00D26A53"/>
    <w:rsid w:val="00D26B57"/>
    <w:rsid w:val="00D26BD2"/>
    <w:rsid w:val="00D26FA6"/>
    <w:rsid w:val="00D27145"/>
    <w:rsid w:val="00D27DDA"/>
    <w:rsid w:val="00D30192"/>
    <w:rsid w:val="00D30353"/>
    <w:rsid w:val="00D3100B"/>
    <w:rsid w:val="00D33066"/>
    <w:rsid w:val="00D34A21"/>
    <w:rsid w:val="00D3516A"/>
    <w:rsid w:val="00D364E1"/>
    <w:rsid w:val="00D37D12"/>
    <w:rsid w:val="00D4169B"/>
    <w:rsid w:val="00D44169"/>
    <w:rsid w:val="00D44DA9"/>
    <w:rsid w:val="00D45A3A"/>
    <w:rsid w:val="00D45AD6"/>
    <w:rsid w:val="00D468C9"/>
    <w:rsid w:val="00D50215"/>
    <w:rsid w:val="00D50E24"/>
    <w:rsid w:val="00D51254"/>
    <w:rsid w:val="00D5243E"/>
    <w:rsid w:val="00D53919"/>
    <w:rsid w:val="00D5546A"/>
    <w:rsid w:val="00D5666D"/>
    <w:rsid w:val="00D63376"/>
    <w:rsid w:val="00D6363B"/>
    <w:rsid w:val="00D643E3"/>
    <w:rsid w:val="00D67049"/>
    <w:rsid w:val="00D72530"/>
    <w:rsid w:val="00D73AC1"/>
    <w:rsid w:val="00D7408E"/>
    <w:rsid w:val="00D7441D"/>
    <w:rsid w:val="00D76187"/>
    <w:rsid w:val="00D77C41"/>
    <w:rsid w:val="00D80BED"/>
    <w:rsid w:val="00D82681"/>
    <w:rsid w:val="00D83B6A"/>
    <w:rsid w:val="00D8495E"/>
    <w:rsid w:val="00D85387"/>
    <w:rsid w:val="00D85627"/>
    <w:rsid w:val="00D85F05"/>
    <w:rsid w:val="00D866D6"/>
    <w:rsid w:val="00D87672"/>
    <w:rsid w:val="00D91D02"/>
    <w:rsid w:val="00D920FD"/>
    <w:rsid w:val="00D92DC5"/>
    <w:rsid w:val="00D93C34"/>
    <w:rsid w:val="00D94C66"/>
    <w:rsid w:val="00D94F56"/>
    <w:rsid w:val="00D96F63"/>
    <w:rsid w:val="00DA1D7F"/>
    <w:rsid w:val="00DA32F1"/>
    <w:rsid w:val="00DA4756"/>
    <w:rsid w:val="00DA69FC"/>
    <w:rsid w:val="00DA7126"/>
    <w:rsid w:val="00DB215C"/>
    <w:rsid w:val="00DC2FAA"/>
    <w:rsid w:val="00DC5ECF"/>
    <w:rsid w:val="00DC6002"/>
    <w:rsid w:val="00DC63A7"/>
    <w:rsid w:val="00DC777D"/>
    <w:rsid w:val="00DD3524"/>
    <w:rsid w:val="00DD516B"/>
    <w:rsid w:val="00DD5B6A"/>
    <w:rsid w:val="00DD60EF"/>
    <w:rsid w:val="00DD6B51"/>
    <w:rsid w:val="00DD6C64"/>
    <w:rsid w:val="00DE19FE"/>
    <w:rsid w:val="00DE1E6C"/>
    <w:rsid w:val="00DE4BBD"/>
    <w:rsid w:val="00DE51D7"/>
    <w:rsid w:val="00DE747C"/>
    <w:rsid w:val="00DF031A"/>
    <w:rsid w:val="00DF21E7"/>
    <w:rsid w:val="00DF288F"/>
    <w:rsid w:val="00DF515F"/>
    <w:rsid w:val="00DF544E"/>
    <w:rsid w:val="00DF6485"/>
    <w:rsid w:val="00DF6B9C"/>
    <w:rsid w:val="00DF7561"/>
    <w:rsid w:val="00E0237A"/>
    <w:rsid w:val="00E02749"/>
    <w:rsid w:val="00E02D68"/>
    <w:rsid w:val="00E05723"/>
    <w:rsid w:val="00E05D95"/>
    <w:rsid w:val="00E06369"/>
    <w:rsid w:val="00E07944"/>
    <w:rsid w:val="00E12EE5"/>
    <w:rsid w:val="00E132E9"/>
    <w:rsid w:val="00E154C2"/>
    <w:rsid w:val="00E16083"/>
    <w:rsid w:val="00E1697D"/>
    <w:rsid w:val="00E17503"/>
    <w:rsid w:val="00E20ED6"/>
    <w:rsid w:val="00E22717"/>
    <w:rsid w:val="00E248FF"/>
    <w:rsid w:val="00E25555"/>
    <w:rsid w:val="00E256DA"/>
    <w:rsid w:val="00E2770D"/>
    <w:rsid w:val="00E314A9"/>
    <w:rsid w:val="00E321BB"/>
    <w:rsid w:val="00E346D7"/>
    <w:rsid w:val="00E351BB"/>
    <w:rsid w:val="00E35282"/>
    <w:rsid w:val="00E35391"/>
    <w:rsid w:val="00E36A3E"/>
    <w:rsid w:val="00E402B0"/>
    <w:rsid w:val="00E405B0"/>
    <w:rsid w:val="00E418A8"/>
    <w:rsid w:val="00E41E61"/>
    <w:rsid w:val="00E447A7"/>
    <w:rsid w:val="00E44EC0"/>
    <w:rsid w:val="00E46303"/>
    <w:rsid w:val="00E473A9"/>
    <w:rsid w:val="00E47416"/>
    <w:rsid w:val="00E50429"/>
    <w:rsid w:val="00E506B7"/>
    <w:rsid w:val="00E525BD"/>
    <w:rsid w:val="00E565EC"/>
    <w:rsid w:val="00E617ED"/>
    <w:rsid w:val="00E62067"/>
    <w:rsid w:val="00E6260A"/>
    <w:rsid w:val="00E63F7F"/>
    <w:rsid w:val="00E65670"/>
    <w:rsid w:val="00E66DAE"/>
    <w:rsid w:val="00E75E98"/>
    <w:rsid w:val="00E820FD"/>
    <w:rsid w:val="00E84C30"/>
    <w:rsid w:val="00E8512F"/>
    <w:rsid w:val="00E87E7F"/>
    <w:rsid w:val="00E906A6"/>
    <w:rsid w:val="00E91724"/>
    <w:rsid w:val="00E93B93"/>
    <w:rsid w:val="00E9528A"/>
    <w:rsid w:val="00E9659F"/>
    <w:rsid w:val="00E9663D"/>
    <w:rsid w:val="00E97180"/>
    <w:rsid w:val="00E97BE8"/>
    <w:rsid w:val="00E97CB1"/>
    <w:rsid w:val="00EA0B72"/>
    <w:rsid w:val="00EA102F"/>
    <w:rsid w:val="00EA296B"/>
    <w:rsid w:val="00EA3748"/>
    <w:rsid w:val="00EA46FC"/>
    <w:rsid w:val="00EA62E5"/>
    <w:rsid w:val="00EA6A24"/>
    <w:rsid w:val="00EA732F"/>
    <w:rsid w:val="00EB1209"/>
    <w:rsid w:val="00EB60DD"/>
    <w:rsid w:val="00EC0D98"/>
    <w:rsid w:val="00EC107D"/>
    <w:rsid w:val="00EC3019"/>
    <w:rsid w:val="00EC703F"/>
    <w:rsid w:val="00EC721B"/>
    <w:rsid w:val="00ED09A4"/>
    <w:rsid w:val="00ED2130"/>
    <w:rsid w:val="00ED2505"/>
    <w:rsid w:val="00ED26A8"/>
    <w:rsid w:val="00ED2903"/>
    <w:rsid w:val="00ED3793"/>
    <w:rsid w:val="00ED5FD6"/>
    <w:rsid w:val="00ED6775"/>
    <w:rsid w:val="00EE3956"/>
    <w:rsid w:val="00EE4965"/>
    <w:rsid w:val="00EE78F1"/>
    <w:rsid w:val="00EF1087"/>
    <w:rsid w:val="00EF11C6"/>
    <w:rsid w:val="00EF346F"/>
    <w:rsid w:val="00EF34D1"/>
    <w:rsid w:val="00EF365E"/>
    <w:rsid w:val="00EF6382"/>
    <w:rsid w:val="00EF7FB7"/>
    <w:rsid w:val="00F04D69"/>
    <w:rsid w:val="00F04E22"/>
    <w:rsid w:val="00F06417"/>
    <w:rsid w:val="00F100AB"/>
    <w:rsid w:val="00F13936"/>
    <w:rsid w:val="00F1632F"/>
    <w:rsid w:val="00F16494"/>
    <w:rsid w:val="00F17405"/>
    <w:rsid w:val="00F203EA"/>
    <w:rsid w:val="00F21EF5"/>
    <w:rsid w:val="00F24B42"/>
    <w:rsid w:val="00F24F33"/>
    <w:rsid w:val="00F27E23"/>
    <w:rsid w:val="00F30442"/>
    <w:rsid w:val="00F34A53"/>
    <w:rsid w:val="00F36815"/>
    <w:rsid w:val="00F37507"/>
    <w:rsid w:val="00F41925"/>
    <w:rsid w:val="00F430A3"/>
    <w:rsid w:val="00F44888"/>
    <w:rsid w:val="00F4492D"/>
    <w:rsid w:val="00F44F76"/>
    <w:rsid w:val="00F466CC"/>
    <w:rsid w:val="00F5035F"/>
    <w:rsid w:val="00F50573"/>
    <w:rsid w:val="00F50972"/>
    <w:rsid w:val="00F50E3B"/>
    <w:rsid w:val="00F5131A"/>
    <w:rsid w:val="00F51A35"/>
    <w:rsid w:val="00F55A26"/>
    <w:rsid w:val="00F56B41"/>
    <w:rsid w:val="00F606AB"/>
    <w:rsid w:val="00F61623"/>
    <w:rsid w:val="00F65BE7"/>
    <w:rsid w:val="00F66353"/>
    <w:rsid w:val="00F67561"/>
    <w:rsid w:val="00F67C53"/>
    <w:rsid w:val="00F72F06"/>
    <w:rsid w:val="00F7381F"/>
    <w:rsid w:val="00F74247"/>
    <w:rsid w:val="00F75BCC"/>
    <w:rsid w:val="00F76422"/>
    <w:rsid w:val="00F771CF"/>
    <w:rsid w:val="00F77223"/>
    <w:rsid w:val="00F82B3F"/>
    <w:rsid w:val="00F8351C"/>
    <w:rsid w:val="00F8681A"/>
    <w:rsid w:val="00F87FA8"/>
    <w:rsid w:val="00F93B31"/>
    <w:rsid w:val="00F95EB4"/>
    <w:rsid w:val="00FA0619"/>
    <w:rsid w:val="00FA1E78"/>
    <w:rsid w:val="00FA2C03"/>
    <w:rsid w:val="00FA527F"/>
    <w:rsid w:val="00FA6864"/>
    <w:rsid w:val="00FB17D0"/>
    <w:rsid w:val="00FB425E"/>
    <w:rsid w:val="00FB42BD"/>
    <w:rsid w:val="00FB6133"/>
    <w:rsid w:val="00FB7006"/>
    <w:rsid w:val="00FC2546"/>
    <w:rsid w:val="00FC5650"/>
    <w:rsid w:val="00FC7AE6"/>
    <w:rsid w:val="00FC7C25"/>
    <w:rsid w:val="00FD0800"/>
    <w:rsid w:val="00FD19D0"/>
    <w:rsid w:val="00FD23FC"/>
    <w:rsid w:val="00FD38D1"/>
    <w:rsid w:val="00FD697B"/>
    <w:rsid w:val="00FE1481"/>
    <w:rsid w:val="00FE170B"/>
    <w:rsid w:val="00FE4708"/>
    <w:rsid w:val="00FE4831"/>
    <w:rsid w:val="00FE5748"/>
    <w:rsid w:val="00FF0ABB"/>
    <w:rsid w:val="00FF1FE4"/>
    <w:rsid w:val="00FF26E3"/>
    <w:rsid w:val="00FF6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A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2BCB"/>
  </w:style>
  <w:style w:type="paragraph" w:styleId="Piedepgina">
    <w:name w:val="footer"/>
    <w:basedOn w:val="Normal"/>
    <w:link w:val="PiedepginaCar"/>
    <w:uiPriority w:val="99"/>
    <w:unhideWhenUsed/>
    <w:rsid w:val="00AB2A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BCB"/>
  </w:style>
  <w:style w:type="paragraph" w:styleId="NormalWeb">
    <w:name w:val="Normal (Web)"/>
    <w:aliases w:val="Normal (Web) Car Car Car,Normal (Web) Car Car Car Car Car, Car Car Ca, Car, C,Car C,C,Normal (Web) Car1,Normal (Web) Car Car,Normal (Web) Car1 Car Car,Normal (Web) Car Car Car Car Car Car Car Car Car Car,Normal (Web) Car Car Car Car Car Car"/>
    <w:basedOn w:val="Normal"/>
    <w:link w:val="NormalWebCar"/>
    <w:uiPriority w:val="99"/>
    <w:qFormat/>
    <w:rsid w:val="001E2BCB"/>
    <w:pPr>
      <w:spacing w:before="100" w:beforeAutospacing="1" w:after="100" w:afterAutospacing="1"/>
    </w:pPr>
    <w:rPr>
      <w:rFonts w:ascii="Arial Unicode MS" w:eastAsia="Arial Unicode MS" w:hAnsi="Arial Unicode MS" w:cs="Arial Unicode MS"/>
      <w:sz w:val="24"/>
    </w:rPr>
  </w:style>
  <w:style w:type="character" w:customStyle="1" w:styleId="NormalWebCar">
    <w:name w:val="Normal (Web) Car"/>
    <w:aliases w:val="Normal (Web) Car Car Car Car,Normal (Web) Car Car Car Car Car Car1, Car Car Ca Car, Car Car, C Car,Car C Car,C Car,Normal (Web) Car1 Car,Normal (Web) Car Car Car1,Normal (Web) Car1 Car Car Car,Normal (Web) Car Car Car Car Car Car Car"/>
    <w:basedOn w:val="Fuentedeprrafopredeter"/>
    <w:link w:val="NormalWeb"/>
    <w:uiPriority w:val="99"/>
    <w:rsid w:val="001E2BCB"/>
    <w:rPr>
      <w:rFonts w:ascii="Arial Unicode MS" w:eastAsia="Arial Unicode MS" w:hAnsi="Arial Unicode MS" w:cs="Arial Unicode MS"/>
      <w:sz w:val="24"/>
      <w:szCs w:val="24"/>
      <w:lang w:val="es-ES" w:eastAsia="es-ES"/>
    </w:rPr>
  </w:style>
  <w:style w:type="paragraph" w:styleId="Prrafodelista">
    <w:name w:val="List Paragraph"/>
    <w:basedOn w:val="Normal"/>
    <w:link w:val="PrrafodelistaCar"/>
    <w:uiPriority w:val="34"/>
    <w:qFormat/>
    <w:rsid w:val="001E2BCB"/>
    <w:pPr>
      <w:ind w:left="720"/>
      <w:contextualSpacing/>
      <w:jc w:val="both"/>
    </w:pPr>
    <w:rPr>
      <w:rFonts w:ascii="Times New Roman" w:hAnsi="Times New Roman"/>
      <w:sz w:val="24"/>
    </w:rPr>
  </w:style>
  <w:style w:type="paragraph" w:customStyle="1" w:styleId="Style27">
    <w:name w:val="Style27"/>
    <w:basedOn w:val="Normal"/>
    <w:uiPriority w:val="99"/>
    <w:rsid w:val="001E2BCB"/>
    <w:pPr>
      <w:widowControl w:val="0"/>
      <w:autoSpaceDE w:val="0"/>
      <w:autoSpaceDN w:val="0"/>
      <w:adjustRightInd w:val="0"/>
      <w:spacing w:line="269" w:lineRule="exact"/>
      <w:jc w:val="both"/>
    </w:pPr>
    <w:rPr>
      <w:rFonts w:ascii="Arial" w:eastAsiaTheme="minorEastAsia" w:hAnsi="Arial" w:cs="Arial"/>
      <w:sz w:val="24"/>
      <w:lang w:eastAsia="es-MX"/>
    </w:rPr>
  </w:style>
  <w:style w:type="character" w:customStyle="1" w:styleId="FontStyle64">
    <w:name w:val="Font Style64"/>
    <w:basedOn w:val="Fuentedeprrafopredeter"/>
    <w:uiPriority w:val="99"/>
    <w:rsid w:val="001E2BCB"/>
    <w:rPr>
      <w:rFonts w:ascii="Arial" w:hAnsi="Arial" w:cs="Arial"/>
      <w:sz w:val="22"/>
      <w:szCs w:val="22"/>
    </w:rPr>
  </w:style>
  <w:style w:type="paragraph" w:customStyle="1" w:styleId="Default">
    <w:name w:val="Default"/>
    <w:rsid w:val="003D52D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90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793"/>
    <w:rPr>
      <w:rFonts w:ascii="Tahoma" w:hAnsi="Tahoma" w:cs="Tahoma"/>
      <w:sz w:val="16"/>
      <w:szCs w:val="16"/>
    </w:rPr>
  </w:style>
  <w:style w:type="paragraph" w:styleId="Textonotapie">
    <w:name w:val="footnote text"/>
    <w:aliases w:val="Ref. de nota al pie1,Footnotes refss,Appel note de bas de page,Footnote number,referencia nota al pie,BVI fnr,f,4_G,16 Point,Superscript 6 Point,Texto nota al pie,Texto de nota al pie,Footnote Reference Char3,Footnote Reference Char1 Char"/>
    <w:basedOn w:val="Normal"/>
    <w:link w:val="TextonotapieCar"/>
    <w:uiPriority w:val="99"/>
    <w:unhideWhenUsed/>
    <w:qFormat/>
    <w:rsid w:val="00DC5ECF"/>
    <w:rPr>
      <w:sz w:val="20"/>
      <w:szCs w:val="20"/>
    </w:rPr>
  </w:style>
  <w:style w:type="character" w:customStyle="1" w:styleId="TextonotapieCar">
    <w:name w:val="Texto nota pie Car"/>
    <w:aliases w:val="Ref. de nota al pie1 Car,Footnotes refss Car,Appel note de bas de page Car,Footnote number Car,referencia nota al pie Car,BVI fnr Car,f Car,4_G Car,16 Point Car,Superscript 6 Point Car,Texto nota al pie Car,Texto de nota al pie Car"/>
    <w:basedOn w:val="Fuentedeprrafopredeter"/>
    <w:link w:val="Textonotapie"/>
    <w:uiPriority w:val="99"/>
    <w:rsid w:val="00DC5ECF"/>
    <w:rPr>
      <w:sz w:val="20"/>
      <w:szCs w:val="20"/>
    </w:rPr>
  </w:style>
  <w:style w:type="character" w:styleId="Refdenotaalpie">
    <w:name w:val="footnote reference"/>
    <w:aliases w:val="Ref. de nota al pie 2,ftref,Footnote Reference"/>
    <w:basedOn w:val="Fuentedeprrafopredeter"/>
    <w:uiPriority w:val="99"/>
    <w:unhideWhenUsed/>
    <w:rsid w:val="00DC5ECF"/>
    <w:rPr>
      <w:vertAlign w:val="superscript"/>
    </w:rPr>
  </w:style>
  <w:style w:type="table" w:styleId="Tablaconcuadrcula">
    <w:name w:val="Table Grid"/>
    <w:basedOn w:val="Tablanormal"/>
    <w:uiPriority w:val="59"/>
    <w:rsid w:val="00DC5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04C91"/>
    <w:rPr>
      <w:sz w:val="16"/>
      <w:szCs w:val="16"/>
    </w:rPr>
  </w:style>
  <w:style w:type="paragraph" w:styleId="Textocomentario">
    <w:name w:val="annotation text"/>
    <w:basedOn w:val="Normal"/>
    <w:link w:val="TextocomentarioCar"/>
    <w:uiPriority w:val="99"/>
    <w:semiHidden/>
    <w:unhideWhenUsed/>
    <w:rsid w:val="00A67C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4C91"/>
    <w:rPr>
      <w:sz w:val="20"/>
      <w:szCs w:val="20"/>
    </w:rPr>
  </w:style>
  <w:style w:type="paragraph" w:styleId="Asuntodelcomentario">
    <w:name w:val="annotation subject"/>
    <w:basedOn w:val="Textocomentario"/>
    <w:next w:val="Textocomentario"/>
    <w:link w:val="AsuntodelcomentarioCar"/>
    <w:uiPriority w:val="99"/>
    <w:semiHidden/>
    <w:unhideWhenUsed/>
    <w:rsid w:val="00104C91"/>
    <w:rPr>
      <w:b/>
      <w:bCs/>
    </w:rPr>
  </w:style>
  <w:style w:type="character" w:customStyle="1" w:styleId="AsuntodelcomentarioCar">
    <w:name w:val="Asunto del comentario Car"/>
    <w:basedOn w:val="TextocomentarioCar"/>
    <w:link w:val="Asuntodelcomentario"/>
    <w:uiPriority w:val="99"/>
    <w:semiHidden/>
    <w:rsid w:val="00104C91"/>
    <w:rPr>
      <w:rFonts w:ascii="Univers" w:eastAsia="Times New Roman" w:hAnsi="Univers" w:cs="Times New Roman"/>
      <w:b/>
      <w:bCs/>
      <w:sz w:val="20"/>
      <w:szCs w:val="20"/>
      <w:lang w:val="es-ES" w:eastAsia="es-ES"/>
    </w:rPr>
  </w:style>
  <w:style w:type="paragraph" w:styleId="Revisin">
    <w:name w:val="Revision"/>
    <w:hidden/>
    <w:uiPriority w:val="99"/>
    <w:semiHidden/>
    <w:rsid w:val="000A67B0"/>
    <w:pPr>
      <w:spacing w:after="0" w:line="240" w:lineRule="auto"/>
    </w:pPr>
    <w:rPr>
      <w:rFonts w:ascii="Univers" w:eastAsia="Times New Roman" w:hAnsi="Univers" w:cs="Times New Roman"/>
      <w:sz w:val="28"/>
      <w:szCs w:val="24"/>
      <w:lang w:val="es-ES" w:eastAsia="es-ES"/>
    </w:rPr>
  </w:style>
  <w:style w:type="paragraph" w:styleId="Sinespaciado">
    <w:name w:val="No Spacing"/>
    <w:uiPriority w:val="1"/>
    <w:qFormat/>
    <w:rsid w:val="002B6090"/>
    <w:pPr>
      <w:spacing w:after="0" w:line="240" w:lineRule="auto"/>
    </w:pPr>
  </w:style>
  <w:style w:type="character" w:customStyle="1" w:styleId="PrrafodelistaCar">
    <w:name w:val="Párrafo de lista Car"/>
    <w:link w:val="Prrafodelista"/>
    <w:uiPriority w:val="34"/>
    <w:locked/>
    <w:rsid w:val="002C12B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A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2BCB"/>
  </w:style>
  <w:style w:type="paragraph" w:styleId="Piedepgina">
    <w:name w:val="footer"/>
    <w:basedOn w:val="Normal"/>
    <w:link w:val="PiedepginaCar"/>
    <w:uiPriority w:val="99"/>
    <w:unhideWhenUsed/>
    <w:rsid w:val="00AB2A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BCB"/>
  </w:style>
  <w:style w:type="paragraph" w:styleId="NormalWeb">
    <w:name w:val="Normal (Web)"/>
    <w:aliases w:val="Normal (Web) Car Car Car,Normal (Web) Car Car Car Car Car, Car Car Ca, Car, C,Car C,C,Normal (Web) Car1,Normal (Web) Car Car,Normal (Web) Car1 Car Car,Normal (Web) Car Car Car Car Car Car Car Car Car Car,Normal (Web) Car Car Car Car Car Car"/>
    <w:basedOn w:val="Normal"/>
    <w:link w:val="NormalWebCar"/>
    <w:uiPriority w:val="99"/>
    <w:qFormat/>
    <w:rsid w:val="001E2BCB"/>
    <w:pPr>
      <w:spacing w:before="100" w:beforeAutospacing="1" w:after="100" w:afterAutospacing="1"/>
    </w:pPr>
    <w:rPr>
      <w:rFonts w:ascii="Arial Unicode MS" w:eastAsia="Arial Unicode MS" w:hAnsi="Arial Unicode MS" w:cs="Arial Unicode MS"/>
      <w:sz w:val="24"/>
    </w:rPr>
  </w:style>
  <w:style w:type="character" w:customStyle="1" w:styleId="NormalWebCar">
    <w:name w:val="Normal (Web) Car"/>
    <w:aliases w:val="Normal (Web) Car Car Car Car,Normal (Web) Car Car Car Car Car Car1, Car Car Ca Car, Car Car, C Car,Car C Car,C Car,Normal (Web) Car1 Car,Normal (Web) Car Car Car1,Normal (Web) Car1 Car Car Car,Normal (Web) Car Car Car Car Car Car Car"/>
    <w:basedOn w:val="Fuentedeprrafopredeter"/>
    <w:link w:val="NormalWeb"/>
    <w:uiPriority w:val="99"/>
    <w:rsid w:val="001E2BCB"/>
    <w:rPr>
      <w:rFonts w:ascii="Arial Unicode MS" w:eastAsia="Arial Unicode MS" w:hAnsi="Arial Unicode MS" w:cs="Arial Unicode MS"/>
      <w:sz w:val="24"/>
      <w:szCs w:val="24"/>
      <w:lang w:val="es-ES" w:eastAsia="es-ES"/>
    </w:rPr>
  </w:style>
  <w:style w:type="paragraph" w:styleId="Prrafodelista">
    <w:name w:val="List Paragraph"/>
    <w:basedOn w:val="Normal"/>
    <w:link w:val="PrrafodelistaCar"/>
    <w:uiPriority w:val="34"/>
    <w:qFormat/>
    <w:rsid w:val="001E2BCB"/>
    <w:pPr>
      <w:ind w:left="720"/>
      <w:contextualSpacing/>
      <w:jc w:val="both"/>
    </w:pPr>
    <w:rPr>
      <w:rFonts w:ascii="Times New Roman" w:hAnsi="Times New Roman"/>
      <w:sz w:val="24"/>
    </w:rPr>
  </w:style>
  <w:style w:type="paragraph" w:customStyle="1" w:styleId="Style27">
    <w:name w:val="Style27"/>
    <w:basedOn w:val="Normal"/>
    <w:uiPriority w:val="99"/>
    <w:rsid w:val="001E2BCB"/>
    <w:pPr>
      <w:widowControl w:val="0"/>
      <w:autoSpaceDE w:val="0"/>
      <w:autoSpaceDN w:val="0"/>
      <w:adjustRightInd w:val="0"/>
      <w:spacing w:line="269" w:lineRule="exact"/>
      <w:jc w:val="both"/>
    </w:pPr>
    <w:rPr>
      <w:rFonts w:ascii="Arial" w:eastAsiaTheme="minorEastAsia" w:hAnsi="Arial" w:cs="Arial"/>
      <w:sz w:val="24"/>
      <w:lang w:eastAsia="es-MX"/>
    </w:rPr>
  </w:style>
  <w:style w:type="character" w:customStyle="1" w:styleId="FontStyle64">
    <w:name w:val="Font Style64"/>
    <w:basedOn w:val="Fuentedeprrafopredeter"/>
    <w:uiPriority w:val="99"/>
    <w:rsid w:val="001E2BCB"/>
    <w:rPr>
      <w:rFonts w:ascii="Arial" w:hAnsi="Arial" w:cs="Arial"/>
      <w:sz w:val="22"/>
      <w:szCs w:val="22"/>
    </w:rPr>
  </w:style>
  <w:style w:type="paragraph" w:customStyle="1" w:styleId="Default">
    <w:name w:val="Default"/>
    <w:rsid w:val="003D52D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90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793"/>
    <w:rPr>
      <w:rFonts w:ascii="Tahoma" w:hAnsi="Tahoma" w:cs="Tahoma"/>
      <w:sz w:val="16"/>
      <w:szCs w:val="16"/>
    </w:rPr>
  </w:style>
  <w:style w:type="paragraph" w:styleId="Textonotapie">
    <w:name w:val="footnote text"/>
    <w:aliases w:val="Ref. de nota al pie1,Footnotes refss,Appel note de bas de page,Footnote number,referencia nota al pie,BVI fnr,f,4_G,16 Point,Superscript 6 Point,Texto nota al pie,Texto de nota al pie,Footnote Reference Char3,Footnote Reference Char1 Char"/>
    <w:basedOn w:val="Normal"/>
    <w:link w:val="TextonotapieCar"/>
    <w:uiPriority w:val="99"/>
    <w:unhideWhenUsed/>
    <w:qFormat/>
    <w:rsid w:val="00DC5ECF"/>
    <w:rPr>
      <w:sz w:val="20"/>
      <w:szCs w:val="20"/>
    </w:rPr>
  </w:style>
  <w:style w:type="character" w:customStyle="1" w:styleId="TextonotapieCar">
    <w:name w:val="Texto nota pie Car"/>
    <w:aliases w:val="Ref. de nota al pie1 Car,Footnotes refss Car,Appel note de bas de page Car,Footnote number Car,referencia nota al pie Car,BVI fnr Car,f Car,4_G Car,16 Point Car,Superscript 6 Point Car,Texto nota al pie Car,Texto de nota al pie Car"/>
    <w:basedOn w:val="Fuentedeprrafopredeter"/>
    <w:link w:val="Textonotapie"/>
    <w:uiPriority w:val="99"/>
    <w:rsid w:val="00DC5ECF"/>
    <w:rPr>
      <w:sz w:val="20"/>
      <w:szCs w:val="20"/>
    </w:rPr>
  </w:style>
  <w:style w:type="character" w:styleId="Refdenotaalpie">
    <w:name w:val="footnote reference"/>
    <w:aliases w:val="Ref. de nota al pie 2,ftref,Footnote Reference"/>
    <w:basedOn w:val="Fuentedeprrafopredeter"/>
    <w:uiPriority w:val="99"/>
    <w:unhideWhenUsed/>
    <w:rsid w:val="00DC5ECF"/>
    <w:rPr>
      <w:vertAlign w:val="superscript"/>
    </w:rPr>
  </w:style>
  <w:style w:type="table" w:styleId="Tablaconcuadrcula">
    <w:name w:val="Table Grid"/>
    <w:basedOn w:val="Tablanormal"/>
    <w:uiPriority w:val="59"/>
    <w:rsid w:val="00DC5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04C91"/>
    <w:rPr>
      <w:sz w:val="16"/>
      <w:szCs w:val="16"/>
    </w:rPr>
  </w:style>
  <w:style w:type="paragraph" w:styleId="Textocomentario">
    <w:name w:val="annotation text"/>
    <w:basedOn w:val="Normal"/>
    <w:link w:val="TextocomentarioCar"/>
    <w:uiPriority w:val="99"/>
    <w:semiHidden/>
    <w:unhideWhenUsed/>
    <w:rsid w:val="00A67C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4C91"/>
    <w:rPr>
      <w:sz w:val="20"/>
      <w:szCs w:val="20"/>
    </w:rPr>
  </w:style>
  <w:style w:type="paragraph" w:styleId="Asuntodelcomentario">
    <w:name w:val="annotation subject"/>
    <w:basedOn w:val="Textocomentario"/>
    <w:next w:val="Textocomentario"/>
    <w:link w:val="AsuntodelcomentarioCar"/>
    <w:uiPriority w:val="99"/>
    <w:semiHidden/>
    <w:unhideWhenUsed/>
    <w:rsid w:val="00104C91"/>
    <w:rPr>
      <w:b/>
      <w:bCs/>
    </w:rPr>
  </w:style>
  <w:style w:type="character" w:customStyle="1" w:styleId="AsuntodelcomentarioCar">
    <w:name w:val="Asunto del comentario Car"/>
    <w:basedOn w:val="TextocomentarioCar"/>
    <w:link w:val="Asuntodelcomentario"/>
    <w:uiPriority w:val="99"/>
    <w:semiHidden/>
    <w:rsid w:val="00104C91"/>
    <w:rPr>
      <w:rFonts w:ascii="Univers" w:eastAsia="Times New Roman" w:hAnsi="Univers" w:cs="Times New Roman"/>
      <w:b/>
      <w:bCs/>
      <w:sz w:val="20"/>
      <w:szCs w:val="20"/>
      <w:lang w:val="es-ES" w:eastAsia="es-ES"/>
    </w:rPr>
  </w:style>
  <w:style w:type="paragraph" w:styleId="Revisin">
    <w:name w:val="Revision"/>
    <w:hidden/>
    <w:uiPriority w:val="99"/>
    <w:semiHidden/>
    <w:rsid w:val="000A67B0"/>
    <w:pPr>
      <w:spacing w:after="0" w:line="240" w:lineRule="auto"/>
    </w:pPr>
    <w:rPr>
      <w:rFonts w:ascii="Univers" w:eastAsia="Times New Roman" w:hAnsi="Univers" w:cs="Times New Roman"/>
      <w:sz w:val="28"/>
      <w:szCs w:val="24"/>
      <w:lang w:val="es-ES" w:eastAsia="es-ES"/>
    </w:rPr>
  </w:style>
  <w:style w:type="paragraph" w:styleId="Sinespaciado">
    <w:name w:val="No Spacing"/>
    <w:uiPriority w:val="1"/>
    <w:qFormat/>
    <w:rsid w:val="002B6090"/>
    <w:pPr>
      <w:spacing w:after="0" w:line="240" w:lineRule="auto"/>
    </w:pPr>
  </w:style>
  <w:style w:type="character" w:customStyle="1" w:styleId="PrrafodelistaCar">
    <w:name w:val="Párrafo de lista Car"/>
    <w:link w:val="Prrafodelista"/>
    <w:uiPriority w:val="34"/>
    <w:locked/>
    <w:rsid w:val="002C12B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7814">
      <w:bodyDiv w:val="1"/>
      <w:marLeft w:val="0"/>
      <w:marRight w:val="0"/>
      <w:marTop w:val="0"/>
      <w:marBottom w:val="0"/>
      <w:divBdr>
        <w:top w:val="none" w:sz="0" w:space="0" w:color="auto"/>
        <w:left w:val="none" w:sz="0" w:space="0" w:color="auto"/>
        <w:bottom w:val="none" w:sz="0" w:space="0" w:color="auto"/>
        <w:right w:val="none" w:sz="0" w:space="0" w:color="auto"/>
      </w:divBdr>
    </w:div>
    <w:div w:id="370611584">
      <w:bodyDiv w:val="1"/>
      <w:marLeft w:val="0"/>
      <w:marRight w:val="0"/>
      <w:marTop w:val="0"/>
      <w:marBottom w:val="0"/>
      <w:divBdr>
        <w:top w:val="none" w:sz="0" w:space="0" w:color="auto"/>
        <w:left w:val="none" w:sz="0" w:space="0" w:color="auto"/>
        <w:bottom w:val="none" w:sz="0" w:space="0" w:color="auto"/>
        <w:right w:val="none" w:sz="0" w:space="0" w:color="auto"/>
      </w:divBdr>
    </w:div>
    <w:div w:id="671445086">
      <w:bodyDiv w:val="1"/>
      <w:marLeft w:val="30"/>
      <w:marRight w:val="30"/>
      <w:marTop w:val="0"/>
      <w:marBottom w:val="0"/>
      <w:divBdr>
        <w:top w:val="none" w:sz="0" w:space="0" w:color="auto"/>
        <w:left w:val="none" w:sz="0" w:space="0" w:color="auto"/>
        <w:bottom w:val="none" w:sz="0" w:space="0" w:color="auto"/>
        <w:right w:val="none" w:sz="0" w:space="0" w:color="auto"/>
      </w:divBdr>
      <w:divsChild>
        <w:div w:id="1424717720">
          <w:marLeft w:val="0"/>
          <w:marRight w:val="0"/>
          <w:marTop w:val="0"/>
          <w:marBottom w:val="0"/>
          <w:divBdr>
            <w:top w:val="none" w:sz="0" w:space="0" w:color="auto"/>
            <w:left w:val="none" w:sz="0" w:space="0" w:color="auto"/>
            <w:bottom w:val="none" w:sz="0" w:space="0" w:color="auto"/>
            <w:right w:val="none" w:sz="0" w:space="0" w:color="auto"/>
          </w:divBdr>
          <w:divsChild>
            <w:div w:id="937905987">
              <w:marLeft w:val="0"/>
              <w:marRight w:val="0"/>
              <w:marTop w:val="0"/>
              <w:marBottom w:val="0"/>
              <w:divBdr>
                <w:top w:val="none" w:sz="0" w:space="0" w:color="auto"/>
                <w:left w:val="none" w:sz="0" w:space="0" w:color="auto"/>
                <w:bottom w:val="none" w:sz="0" w:space="0" w:color="auto"/>
                <w:right w:val="none" w:sz="0" w:space="0" w:color="auto"/>
              </w:divBdr>
              <w:divsChild>
                <w:div w:id="1139300453">
                  <w:marLeft w:val="180"/>
                  <w:marRight w:val="0"/>
                  <w:marTop w:val="0"/>
                  <w:marBottom w:val="0"/>
                  <w:divBdr>
                    <w:top w:val="none" w:sz="0" w:space="0" w:color="auto"/>
                    <w:left w:val="none" w:sz="0" w:space="0" w:color="auto"/>
                    <w:bottom w:val="none" w:sz="0" w:space="0" w:color="auto"/>
                    <w:right w:val="none" w:sz="0" w:space="0" w:color="auto"/>
                  </w:divBdr>
                  <w:divsChild>
                    <w:div w:id="8316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8346">
      <w:bodyDiv w:val="1"/>
      <w:marLeft w:val="0"/>
      <w:marRight w:val="0"/>
      <w:marTop w:val="0"/>
      <w:marBottom w:val="0"/>
      <w:divBdr>
        <w:top w:val="none" w:sz="0" w:space="0" w:color="auto"/>
        <w:left w:val="none" w:sz="0" w:space="0" w:color="auto"/>
        <w:bottom w:val="none" w:sz="0" w:space="0" w:color="auto"/>
        <w:right w:val="none" w:sz="0" w:space="0" w:color="auto"/>
      </w:divBdr>
    </w:div>
    <w:div w:id="772211152">
      <w:bodyDiv w:val="1"/>
      <w:marLeft w:val="0"/>
      <w:marRight w:val="0"/>
      <w:marTop w:val="0"/>
      <w:marBottom w:val="0"/>
      <w:divBdr>
        <w:top w:val="none" w:sz="0" w:space="0" w:color="auto"/>
        <w:left w:val="none" w:sz="0" w:space="0" w:color="auto"/>
        <w:bottom w:val="none" w:sz="0" w:space="0" w:color="auto"/>
        <w:right w:val="none" w:sz="0" w:space="0" w:color="auto"/>
      </w:divBdr>
    </w:div>
    <w:div w:id="993875619">
      <w:bodyDiv w:val="1"/>
      <w:marLeft w:val="0"/>
      <w:marRight w:val="0"/>
      <w:marTop w:val="0"/>
      <w:marBottom w:val="0"/>
      <w:divBdr>
        <w:top w:val="none" w:sz="0" w:space="0" w:color="auto"/>
        <w:left w:val="none" w:sz="0" w:space="0" w:color="auto"/>
        <w:bottom w:val="none" w:sz="0" w:space="0" w:color="auto"/>
        <w:right w:val="none" w:sz="0" w:space="0" w:color="auto"/>
      </w:divBdr>
    </w:div>
    <w:div w:id="1042706021">
      <w:bodyDiv w:val="1"/>
      <w:marLeft w:val="0"/>
      <w:marRight w:val="0"/>
      <w:marTop w:val="0"/>
      <w:marBottom w:val="0"/>
      <w:divBdr>
        <w:top w:val="none" w:sz="0" w:space="0" w:color="auto"/>
        <w:left w:val="none" w:sz="0" w:space="0" w:color="auto"/>
        <w:bottom w:val="none" w:sz="0" w:space="0" w:color="auto"/>
        <w:right w:val="none" w:sz="0" w:space="0" w:color="auto"/>
      </w:divBdr>
      <w:divsChild>
        <w:div w:id="238949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88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052478">
      <w:bodyDiv w:val="1"/>
      <w:marLeft w:val="0"/>
      <w:marRight w:val="0"/>
      <w:marTop w:val="0"/>
      <w:marBottom w:val="0"/>
      <w:divBdr>
        <w:top w:val="none" w:sz="0" w:space="0" w:color="auto"/>
        <w:left w:val="none" w:sz="0" w:space="0" w:color="auto"/>
        <w:bottom w:val="none" w:sz="0" w:space="0" w:color="auto"/>
        <w:right w:val="none" w:sz="0" w:space="0" w:color="auto"/>
      </w:divBdr>
      <w:divsChild>
        <w:div w:id="3055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5272691">
      <w:bodyDiv w:val="1"/>
      <w:marLeft w:val="0"/>
      <w:marRight w:val="0"/>
      <w:marTop w:val="0"/>
      <w:marBottom w:val="0"/>
      <w:divBdr>
        <w:top w:val="none" w:sz="0" w:space="0" w:color="auto"/>
        <w:left w:val="none" w:sz="0" w:space="0" w:color="auto"/>
        <w:bottom w:val="none" w:sz="0" w:space="0" w:color="auto"/>
        <w:right w:val="none" w:sz="0" w:space="0" w:color="auto"/>
      </w:divBdr>
    </w:div>
    <w:div w:id="1468207133">
      <w:bodyDiv w:val="1"/>
      <w:marLeft w:val="0"/>
      <w:marRight w:val="0"/>
      <w:marTop w:val="0"/>
      <w:marBottom w:val="0"/>
      <w:divBdr>
        <w:top w:val="none" w:sz="0" w:space="0" w:color="auto"/>
        <w:left w:val="none" w:sz="0" w:space="0" w:color="auto"/>
        <w:bottom w:val="none" w:sz="0" w:space="0" w:color="auto"/>
        <w:right w:val="none" w:sz="0" w:space="0" w:color="auto"/>
      </w:divBdr>
      <w:divsChild>
        <w:div w:id="69122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33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71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268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43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3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59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1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69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92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352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818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6800151">
      <w:bodyDiv w:val="1"/>
      <w:marLeft w:val="0"/>
      <w:marRight w:val="0"/>
      <w:marTop w:val="0"/>
      <w:marBottom w:val="0"/>
      <w:divBdr>
        <w:top w:val="none" w:sz="0" w:space="0" w:color="auto"/>
        <w:left w:val="none" w:sz="0" w:space="0" w:color="auto"/>
        <w:bottom w:val="none" w:sz="0" w:space="0" w:color="auto"/>
        <w:right w:val="none" w:sz="0" w:space="0" w:color="auto"/>
      </w:divBdr>
      <w:divsChild>
        <w:div w:id="1535195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66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198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9901281">
      <w:bodyDiv w:val="1"/>
      <w:marLeft w:val="0"/>
      <w:marRight w:val="0"/>
      <w:marTop w:val="0"/>
      <w:marBottom w:val="0"/>
      <w:divBdr>
        <w:top w:val="none" w:sz="0" w:space="0" w:color="auto"/>
        <w:left w:val="none" w:sz="0" w:space="0" w:color="auto"/>
        <w:bottom w:val="none" w:sz="0" w:space="0" w:color="auto"/>
        <w:right w:val="none" w:sz="0" w:space="0" w:color="auto"/>
      </w:divBdr>
    </w:div>
    <w:div w:id="1542790132">
      <w:bodyDiv w:val="1"/>
      <w:marLeft w:val="0"/>
      <w:marRight w:val="0"/>
      <w:marTop w:val="0"/>
      <w:marBottom w:val="0"/>
      <w:divBdr>
        <w:top w:val="none" w:sz="0" w:space="0" w:color="auto"/>
        <w:left w:val="none" w:sz="0" w:space="0" w:color="auto"/>
        <w:bottom w:val="none" w:sz="0" w:space="0" w:color="auto"/>
        <w:right w:val="none" w:sz="0" w:space="0" w:color="auto"/>
      </w:divBdr>
      <w:divsChild>
        <w:div w:id="130528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30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251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6913652">
      <w:bodyDiv w:val="1"/>
      <w:marLeft w:val="0"/>
      <w:marRight w:val="0"/>
      <w:marTop w:val="0"/>
      <w:marBottom w:val="0"/>
      <w:divBdr>
        <w:top w:val="none" w:sz="0" w:space="0" w:color="auto"/>
        <w:left w:val="none" w:sz="0" w:space="0" w:color="auto"/>
        <w:bottom w:val="none" w:sz="0" w:space="0" w:color="auto"/>
        <w:right w:val="none" w:sz="0" w:space="0" w:color="auto"/>
      </w:divBdr>
      <w:divsChild>
        <w:div w:id="878053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607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568320">
      <w:bodyDiv w:val="1"/>
      <w:marLeft w:val="0"/>
      <w:marRight w:val="0"/>
      <w:marTop w:val="0"/>
      <w:marBottom w:val="0"/>
      <w:divBdr>
        <w:top w:val="none" w:sz="0" w:space="0" w:color="auto"/>
        <w:left w:val="none" w:sz="0" w:space="0" w:color="auto"/>
        <w:bottom w:val="none" w:sz="0" w:space="0" w:color="auto"/>
        <w:right w:val="none" w:sz="0" w:space="0" w:color="auto"/>
      </w:divBdr>
    </w:div>
    <w:div w:id="2039618558">
      <w:bodyDiv w:val="1"/>
      <w:marLeft w:val="0"/>
      <w:marRight w:val="0"/>
      <w:marTop w:val="0"/>
      <w:marBottom w:val="0"/>
      <w:divBdr>
        <w:top w:val="none" w:sz="0" w:space="0" w:color="auto"/>
        <w:left w:val="none" w:sz="0" w:space="0" w:color="auto"/>
        <w:bottom w:val="none" w:sz="0" w:space="0" w:color="auto"/>
        <w:right w:val="none" w:sz="0" w:space="0" w:color="auto"/>
      </w:divBdr>
    </w:div>
    <w:div w:id="2054192981">
      <w:bodyDiv w:val="1"/>
      <w:marLeft w:val="0"/>
      <w:marRight w:val="0"/>
      <w:marTop w:val="0"/>
      <w:marBottom w:val="0"/>
      <w:divBdr>
        <w:top w:val="none" w:sz="0" w:space="0" w:color="auto"/>
        <w:left w:val="none" w:sz="0" w:space="0" w:color="auto"/>
        <w:bottom w:val="none" w:sz="0" w:space="0" w:color="auto"/>
        <w:right w:val="none" w:sz="0" w:space="0" w:color="auto"/>
      </w:divBdr>
      <w:divsChild>
        <w:div w:id="1670517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22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38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D0F6-CA4E-4FE9-8F34-2C4EEFE8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3870</Words>
  <Characters>21290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PONENCIA</dc:creator>
  <cp:lastModifiedBy>Alma Verónica Méndez Pacheco</cp:lastModifiedBy>
  <cp:revision>2</cp:revision>
  <cp:lastPrinted>2015-06-04T00:26:00Z</cp:lastPrinted>
  <dcterms:created xsi:type="dcterms:W3CDTF">2015-06-12T22:12:00Z</dcterms:created>
  <dcterms:modified xsi:type="dcterms:W3CDTF">2015-06-12T22:12:00Z</dcterms:modified>
</cp:coreProperties>
</file>