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774C09" w:rsidRPr="00836BD4" w:rsidTr="007D3430">
        <w:tc>
          <w:tcPr>
            <w:tcW w:w="9959" w:type="dxa"/>
            <w:tcBorders>
              <w:top w:val="double" w:sz="4" w:space="0" w:color="03684A"/>
              <w:left w:val="double" w:sz="4" w:space="0" w:color="03684A"/>
              <w:bottom w:val="double" w:sz="4" w:space="0" w:color="03684A"/>
              <w:right w:val="double" w:sz="4" w:space="0" w:color="03684A"/>
            </w:tcBorders>
            <w:vAlign w:val="center"/>
          </w:tcPr>
          <w:p w:rsidR="00774C09" w:rsidRPr="00244F5D" w:rsidRDefault="00774C09" w:rsidP="007D3430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Formato de solicitud de revisión de los resultados obtenidos en el examen de admisión para la Maestría en Derecho Electoral con orientación profesional, Modalidad Escolarizada, Tercera Generación</w:t>
            </w:r>
          </w:p>
        </w:tc>
      </w:tr>
      <w:tr w:rsidR="00774C09" w:rsidRPr="00836BD4" w:rsidTr="007D3430">
        <w:tc>
          <w:tcPr>
            <w:tcW w:w="9959" w:type="dxa"/>
            <w:tcBorders>
              <w:top w:val="double" w:sz="4" w:space="0" w:color="03684A"/>
              <w:left w:val="double" w:sz="4" w:space="0" w:color="03684A"/>
              <w:bottom w:val="double" w:sz="4" w:space="0" w:color="03684A"/>
              <w:right w:val="double" w:sz="4" w:space="0" w:color="03684A"/>
            </w:tcBorders>
          </w:tcPr>
          <w:p w:rsidR="00774C09" w:rsidRPr="00836BD4" w:rsidRDefault="00774C09" w:rsidP="007D3430">
            <w:pPr>
              <w:pStyle w:val="Encabezad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4C09" w:rsidRPr="00836BD4" w:rsidRDefault="00774C09" w:rsidP="007D3430">
            <w:pPr>
              <w:pStyle w:val="Encabezad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4F5D">
              <w:rPr>
                <w:rFonts w:ascii="Arial" w:hAnsi="Arial" w:cs="Arial"/>
                <w:b/>
              </w:rPr>
              <w:t>Nombre de</w:t>
            </w:r>
            <w:r>
              <w:rPr>
                <w:rFonts w:ascii="Arial" w:hAnsi="Arial" w:cs="Arial"/>
                <w:b/>
              </w:rPr>
              <w:t xml:space="preserve"> la persona aspirante</w:t>
            </w:r>
            <w:r w:rsidRPr="00836BD4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74C09" w:rsidRPr="00836BD4" w:rsidRDefault="00774C09" w:rsidP="007D3430">
            <w:pPr>
              <w:pStyle w:val="Encabezad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74C09" w:rsidRPr="00836BD4" w:rsidRDefault="00774C09" w:rsidP="00774C0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774C09" w:rsidRPr="00836BD4" w:rsidTr="007D3430">
        <w:tc>
          <w:tcPr>
            <w:tcW w:w="9959" w:type="dxa"/>
            <w:tcBorders>
              <w:top w:val="double" w:sz="4" w:space="0" w:color="03684A"/>
              <w:left w:val="double" w:sz="4" w:space="0" w:color="03684A"/>
              <w:bottom w:val="double" w:sz="4" w:space="0" w:color="03684A"/>
              <w:right w:val="double" w:sz="4" w:space="0" w:color="03684A"/>
            </w:tcBorders>
          </w:tcPr>
          <w:p w:rsidR="00774C09" w:rsidRPr="00836BD4" w:rsidRDefault="00774C09" w:rsidP="007D3430">
            <w:pPr>
              <w:rPr>
                <w:b/>
              </w:rPr>
            </w:pPr>
          </w:p>
          <w:p w:rsidR="00774C09" w:rsidRDefault="00774C09" w:rsidP="007D3430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Convocatoria en la que participa: Maestría en Derecho Electoral con orientación profesional, Modalidad Escolarizada, Tercera Generación</w:t>
            </w:r>
          </w:p>
          <w:p w:rsidR="00774C09" w:rsidRPr="00836BD4" w:rsidRDefault="00774C09" w:rsidP="007D3430">
            <w:pPr>
              <w:pBdr>
                <w:bottom w:val="single" w:sz="12" w:space="1" w:color="auto"/>
              </w:pBdr>
              <w:rPr>
                <w:b/>
              </w:rPr>
            </w:pPr>
          </w:p>
        </w:tc>
      </w:tr>
    </w:tbl>
    <w:p w:rsidR="00774C09" w:rsidRPr="00836BD4" w:rsidRDefault="00774C09" w:rsidP="00774C0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774C09" w:rsidRPr="00836BD4" w:rsidTr="007D3430">
        <w:tc>
          <w:tcPr>
            <w:tcW w:w="9959" w:type="dxa"/>
            <w:tcBorders>
              <w:top w:val="double" w:sz="4" w:space="0" w:color="03684A"/>
              <w:left w:val="double" w:sz="4" w:space="0" w:color="03684A"/>
              <w:bottom w:val="double" w:sz="4" w:space="0" w:color="03684A"/>
              <w:right w:val="double" w:sz="4" w:space="0" w:color="03684A"/>
            </w:tcBorders>
          </w:tcPr>
          <w:p w:rsidR="00A152D7" w:rsidRDefault="00774C09" w:rsidP="00774C0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Favor de </w:t>
            </w:r>
            <w:r w:rsidR="00A152D7">
              <w:rPr>
                <w:rFonts w:ascii="Arial" w:hAnsi="Arial" w:cs="Arial"/>
                <w:b/>
              </w:rPr>
              <w:t xml:space="preserve">expresar, puntualmente, los motivos de disenso respecto de alguno o varios de los reactivos formulados en el examen.  </w:t>
            </w:r>
          </w:p>
          <w:p w:rsidR="00774C09" w:rsidRPr="00836BD4" w:rsidRDefault="00774C09" w:rsidP="007D343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74C09" w:rsidRPr="00836BD4" w:rsidRDefault="00774C09" w:rsidP="007D3430">
            <w:pPr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4C09" w:rsidRPr="00836BD4" w:rsidRDefault="00774C09" w:rsidP="00774C0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774C09" w:rsidRPr="00836BD4" w:rsidTr="007D3430">
        <w:tc>
          <w:tcPr>
            <w:tcW w:w="9959" w:type="dxa"/>
            <w:tcBorders>
              <w:top w:val="double" w:sz="4" w:space="0" w:color="03684A"/>
              <w:left w:val="double" w:sz="4" w:space="0" w:color="03684A"/>
              <w:bottom w:val="double" w:sz="4" w:space="0" w:color="03684A"/>
              <w:right w:val="double" w:sz="4" w:space="0" w:color="03684A"/>
            </w:tcBorders>
          </w:tcPr>
          <w:p w:rsidR="00774C09" w:rsidRPr="00836BD4" w:rsidRDefault="00774C09" w:rsidP="007D3430">
            <w:pPr>
              <w:pStyle w:val="Encabezado"/>
              <w:rPr>
                <w:rFonts w:ascii="Arial" w:hAnsi="Arial" w:cs="Arial"/>
                <w:b/>
              </w:rPr>
            </w:pPr>
          </w:p>
          <w:p w:rsidR="00774C09" w:rsidRPr="00836BD4" w:rsidRDefault="00774C09" w:rsidP="007D3430">
            <w:pPr>
              <w:pStyle w:val="Encabezado"/>
              <w:spacing w:line="480" w:lineRule="auto"/>
              <w:rPr>
                <w:rFonts w:ascii="Arial" w:hAnsi="Arial" w:cs="Arial"/>
                <w:b/>
              </w:rPr>
            </w:pPr>
            <w:r w:rsidRPr="00836BD4">
              <w:rPr>
                <w:rFonts w:ascii="Arial" w:hAnsi="Arial" w:cs="Arial"/>
                <w:b/>
              </w:rPr>
              <w:t xml:space="preserve">Señalar </w:t>
            </w:r>
            <w:r>
              <w:rPr>
                <w:rFonts w:ascii="Arial" w:hAnsi="Arial" w:cs="Arial"/>
                <w:b/>
              </w:rPr>
              <w:t>el correo electrónico al que</w:t>
            </w:r>
            <w:r w:rsidRPr="00836BD4">
              <w:rPr>
                <w:rFonts w:ascii="Arial" w:hAnsi="Arial" w:cs="Arial"/>
                <w:b/>
              </w:rPr>
              <w:t xml:space="preserve"> se notificará la res</w:t>
            </w:r>
            <w:r>
              <w:rPr>
                <w:rFonts w:ascii="Arial" w:hAnsi="Arial" w:cs="Arial"/>
                <w:b/>
              </w:rPr>
              <w:t>puesta a su solicitud</w:t>
            </w:r>
            <w:r w:rsidRPr="00836BD4">
              <w:rPr>
                <w:rFonts w:ascii="Arial" w:hAnsi="Arial" w:cs="Arial"/>
                <w:b/>
              </w:rPr>
              <w:t>:</w:t>
            </w:r>
          </w:p>
          <w:p w:rsidR="00774C09" w:rsidRPr="00836BD4" w:rsidRDefault="00774C09" w:rsidP="007D3430">
            <w:pPr>
              <w:pStyle w:val="Encabezado"/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74C09" w:rsidRPr="00836BD4" w:rsidRDefault="00774C09" w:rsidP="00774C09">
      <w:pPr>
        <w:pStyle w:val="Encabezad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774C09" w:rsidRPr="00836BD4" w:rsidTr="007D3430">
        <w:tc>
          <w:tcPr>
            <w:tcW w:w="9959" w:type="dxa"/>
            <w:tcBorders>
              <w:top w:val="double" w:sz="4" w:space="0" w:color="03684A"/>
              <w:left w:val="double" w:sz="4" w:space="0" w:color="03684A"/>
              <w:bottom w:val="double" w:sz="4" w:space="0" w:color="03684A"/>
              <w:right w:val="double" w:sz="4" w:space="0" w:color="03684A"/>
            </w:tcBorders>
          </w:tcPr>
          <w:p w:rsidR="00774C09" w:rsidRPr="00836BD4" w:rsidRDefault="00774C09" w:rsidP="007D3430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4C09" w:rsidRPr="00836BD4" w:rsidRDefault="00774C09" w:rsidP="007D3430">
            <w:pPr>
              <w:pStyle w:val="Encabezado"/>
              <w:spacing w:line="360" w:lineRule="auto"/>
              <w:rPr>
                <w:rFonts w:ascii="Arial" w:hAnsi="Arial" w:cs="Arial"/>
                <w:b/>
              </w:rPr>
            </w:pPr>
            <w:r w:rsidRPr="00836BD4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Ciudad de México, _____________de 2020.</w:t>
            </w:r>
          </w:p>
          <w:p w:rsidR="00774C09" w:rsidRPr="00836BD4" w:rsidRDefault="00774C09" w:rsidP="007D3430">
            <w:pPr>
              <w:pStyle w:val="Encabezado"/>
              <w:spacing w:line="360" w:lineRule="auto"/>
              <w:rPr>
                <w:rFonts w:ascii="Arial" w:hAnsi="Arial" w:cs="Arial"/>
                <w:b/>
              </w:rPr>
            </w:pPr>
          </w:p>
          <w:p w:rsidR="00774C09" w:rsidRPr="00836BD4" w:rsidRDefault="00774C09" w:rsidP="007D3430">
            <w:pPr>
              <w:pStyle w:val="Encabezad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</w:t>
            </w:r>
            <w:r w:rsidRPr="00836BD4">
              <w:rPr>
                <w:rFonts w:ascii="Arial" w:hAnsi="Arial" w:cs="Arial"/>
                <w:b/>
              </w:rPr>
              <w:t>irma: ________________________________</w:t>
            </w:r>
          </w:p>
          <w:p w:rsidR="00774C09" w:rsidRPr="00836BD4" w:rsidRDefault="00774C09" w:rsidP="007D3430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4C09" w:rsidRPr="00CB3304" w:rsidTr="007D3430">
        <w:tc>
          <w:tcPr>
            <w:tcW w:w="9959" w:type="dxa"/>
            <w:tcBorders>
              <w:top w:val="double" w:sz="4" w:space="0" w:color="03684A"/>
              <w:left w:val="double" w:sz="4" w:space="0" w:color="03684A"/>
              <w:bottom w:val="double" w:sz="4" w:space="0" w:color="03684A"/>
              <w:right w:val="double" w:sz="4" w:space="0" w:color="03684A"/>
            </w:tcBorders>
          </w:tcPr>
          <w:p w:rsidR="00774C09" w:rsidRPr="00556D90" w:rsidRDefault="00774C09" w:rsidP="007D3430">
            <w:pPr>
              <w:pStyle w:val="Encabezado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De conformidad con la Base Octava de la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Convocatoria de ingreso a la Maestría en Derecho Electoral con orientación profesional, Modalidad Escolarizada, Tercera Generación,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las y los aspirantes podrán solicitar la revisión de </w:t>
            </w:r>
            <w:r w:rsidR="007D0177">
              <w:rPr>
                <w:rFonts w:ascii="Calibri" w:hAnsi="Calibri" w:cs="Arial"/>
                <w:sz w:val="18"/>
                <w:szCs w:val="18"/>
              </w:rPr>
              <w:t>los resultados obtenidos en el examen de admisión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utilizando el presente formato, mismo que deberá enviarse a la cuenta de correo electrónico </w:t>
            </w:r>
            <w:hyperlink r:id="rId6" w:history="1">
              <w:r w:rsidRPr="00556D90">
                <w:rPr>
                  <w:rStyle w:val="Hipervnculo"/>
                  <w:rFonts w:ascii="Calibri" w:hAnsi="Calibri" w:cs="Arial"/>
                  <w:color w:val="auto"/>
                  <w:sz w:val="18"/>
                  <w:szCs w:val="18"/>
                </w:rPr>
                <w:t>maestría.escolarizada@te.gob.mx</w:t>
              </w:r>
            </w:hyperlink>
            <w:bookmarkStart w:id="0" w:name="_GoBack"/>
            <w:r w:rsidR="00A152D7" w:rsidRPr="00576241">
              <w:rPr>
                <w:rStyle w:val="Hipervnculo"/>
                <w:rFonts w:ascii="Calibri" w:hAnsi="Calibri" w:cs="Arial"/>
                <w:color w:val="auto"/>
                <w:sz w:val="18"/>
                <w:szCs w:val="18"/>
                <w:u w:val="none"/>
              </w:rPr>
              <w:t>.</w:t>
            </w:r>
            <w:r w:rsidR="00A152D7" w:rsidRPr="00576241">
              <w:rPr>
                <w:rStyle w:val="Hipervnculo"/>
                <w:u w:val="none"/>
              </w:rPr>
              <w:t xml:space="preserve"> </w:t>
            </w:r>
            <w:bookmarkEnd w:id="0"/>
            <w:r>
              <w:rPr>
                <w:rFonts w:ascii="Calibri" w:hAnsi="Calibri" w:cs="Arial"/>
                <w:sz w:val="18"/>
                <w:szCs w:val="18"/>
              </w:rPr>
              <w:t xml:space="preserve">La Junta Académica resolverá en definitiva estas solicitudes, según lo establecido por la misma Base de la referida convocatoria. </w:t>
            </w:r>
          </w:p>
        </w:tc>
      </w:tr>
    </w:tbl>
    <w:p w:rsidR="00774C09" w:rsidRDefault="00774C09" w:rsidP="00774C09"/>
    <w:p w:rsidR="001004D0" w:rsidRDefault="00EB6011"/>
    <w:sectPr w:rsidR="001004D0" w:rsidSect="00623CA8">
      <w:headerReference w:type="default" r:id="rId7"/>
      <w:footerReference w:type="even" r:id="rId8"/>
      <w:pgSz w:w="12240" w:h="15840"/>
      <w:pgMar w:top="1418" w:right="720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011" w:rsidRDefault="00EB6011">
      <w:r>
        <w:separator/>
      </w:r>
    </w:p>
  </w:endnote>
  <w:endnote w:type="continuationSeparator" w:id="0">
    <w:p w:rsidR="00EB6011" w:rsidRDefault="00EB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2A" w:rsidRDefault="007D017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602A" w:rsidRDefault="00EB6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011" w:rsidRDefault="00EB6011">
      <w:r>
        <w:separator/>
      </w:r>
    </w:p>
  </w:footnote>
  <w:footnote w:type="continuationSeparator" w:id="0">
    <w:p w:rsidR="00EB6011" w:rsidRDefault="00EB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E12" w:rsidRPr="00A75FA3" w:rsidRDefault="007D0177" w:rsidP="00D82E12">
    <w:pPr>
      <w:pStyle w:val="Encabezado"/>
      <w:rPr>
        <w:rFonts w:ascii="Arial" w:hAnsi="Arial" w:cs="Arial"/>
        <w:b/>
        <w:smallCaps/>
        <w:color w:val="03684A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DCA130" wp14:editId="112061FE">
              <wp:simplePos x="0" y="0"/>
              <wp:positionH relativeFrom="column">
                <wp:posOffset>2434590</wp:posOffset>
              </wp:positionH>
              <wp:positionV relativeFrom="paragraph">
                <wp:posOffset>1905</wp:posOffset>
              </wp:positionV>
              <wp:extent cx="3778885" cy="6223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E12" w:rsidRPr="00A75FA3" w:rsidRDefault="007D0177" w:rsidP="00861C6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mallCaps/>
                              <w:color w:val="03684A"/>
                              <w:sz w:val="20"/>
                              <w:szCs w:val="20"/>
                            </w:rPr>
                          </w:pPr>
                          <w:r w:rsidRPr="00A75FA3">
                            <w:rPr>
                              <w:rFonts w:ascii="Arial" w:hAnsi="Arial" w:cs="Arial"/>
                              <w:b/>
                              <w:smallCaps/>
                              <w:color w:val="03684A"/>
                              <w:sz w:val="20"/>
                              <w:szCs w:val="20"/>
                            </w:rPr>
                            <w:t xml:space="preserve">Maestría en Derecho Electoral, con orientación profesional, modalidad escolarizada, 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03684A"/>
                              <w:sz w:val="20"/>
                              <w:szCs w:val="20"/>
                            </w:rPr>
                            <w:t>tercera</w:t>
                          </w:r>
                          <w:r w:rsidRPr="00A75FA3">
                            <w:rPr>
                              <w:rFonts w:ascii="Arial" w:hAnsi="Arial" w:cs="Arial"/>
                              <w:b/>
                              <w:smallCaps/>
                              <w:color w:val="03684A"/>
                              <w:sz w:val="20"/>
                              <w:szCs w:val="20"/>
                            </w:rPr>
                            <w:t xml:space="preserve"> generación</w:t>
                          </w:r>
                        </w:p>
                        <w:p w:rsidR="00D82E12" w:rsidRPr="00A75FA3" w:rsidRDefault="007D0177" w:rsidP="00861C6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mallCaps/>
                              <w:color w:val="03684A"/>
                              <w:sz w:val="20"/>
                              <w:szCs w:val="20"/>
                            </w:rPr>
                          </w:pPr>
                          <w:r w:rsidRPr="00A75FA3">
                            <w:rPr>
                              <w:rFonts w:ascii="Arial" w:hAnsi="Arial" w:cs="Arial"/>
                              <w:b/>
                              <w:smallCaps/>
                              <w:color w:val="03684A"/>
                              <w:sz w:val="20"/>
                              <w:szCs w:val="20"/>
                            </w:rPr>
                            <w:t>Escuela Judicial Electoral</w:t>
                          </w:r>
                        </w:p>
                        <w:p w:rsidR="00D82E12" w:rsidRDefault="00EB60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CA1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1.7pt;margin-top:.15pt;width:297.55pt;height: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" stroked="f">
              <v:textbox>
                <w:txbxContent>
                  <w:p w:rsidR="00D82E12" w:rsidRPr="00A75FA3" w:rsidRDefault="007D0177" w:rsidP="00861C6D">
                    <w:pPr>
                      <w:jc w:val="both"/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</w:pP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 xml:space="preserve">Maestría en Derecho Electoral, con orientación profesional, </w:t>
                    </w: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>modalidad escolarizada</w:t>
                    </w: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 xml:space="preserve">, </w:t>
                    </w: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>ercera</w:t>
                    </w: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 xml:space="preserve"> </w:t>
                    </w: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>generación</w:t>
                    </w:r>
                  </w:p>
                  <w:p w:rsidR="00D82E12" w:rsidRPr="00A75FA3" w:rsidRDefault="007D0177" w:rsidP="00861C6D">
                    <w:pPr>
                      <w:jc w:val="both"/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</w:pP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>Escuela</w:t>
                    </w:r>
                    <w:r w:rsidRPr="00A75FA3">
                      <w:rPr>
                        <w:rFonts w:ascii="Arial" w:hAnsi="Arial" w:cs="Arial"/>
                        <w:b/>
                        <w:smallCaps/>
                        <w:color w:val="03684A"/>
                        <w:sz w:val="20"/>
                        <w:szCs w:val="20"/>
                      </w:rPr>
                      <w:t xml:space="preserve"> Judicial Electoral</w:t>
                    </w:r>
                  </w:p>
                  <w:p w:rsidR="00D82E12" w:rsidRDefault="007D0177"/>
                </w:txbxContent>
              </v:textbox>
              <w10:wrap type="square"/>
            </v:shape>
          </w:pict>
        </mc:Fallback>
      </mc:AlternateContent>
    </w:r>
    <w:r w:rsidRPr="00B6556F">
      <w:rPr>
        <w:rFonts w:cs="Arial"/>
        <w:noProof/>
        <w:sz w:val="22"/>
        <w:szCs w:val="22"/>
      </w:rPr>
      <w:drawing>
        <wp:inline distT="0" distB="0" distL="0" distR="0" wp14:anchorId="225BFF8D" wp14:editId="3E67997E">
          <wp:extent cx="679450" cy="6223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602A" w:rsidRPr="00A75FA3" w:rsidRDefault="00EB6011" w:rsidP="00782126">
    <w:pPr>
      <w:jc w:val="right"/>
      <w:rPr>
        <w:rFonts w:ascii="Arial" w:hAnsi="Arial" w:cs="Arial"/>
        <w:b/>
        <w:smallCaps/>
        <w:color w:val="03684A"/>
        <w:sz w:val="20"/>
        <w:szCs w:val="20"/>
      </w:rPr>
    </w:pPr>
  </w:p>
  <w:p w:rsidR="00782126" w:rsidRPr="00DD112B" w:rsidRDefault="00EB6011" w:rsidP="00782126">
    <w:pPr>
      <w:jc w:val="right"/>
      <w:rPr>
        <w:rFonts w:ascii="Arial" w:hAnsi="Arial" w:cs="Arial"/>
        <w:b/>
        <w:smallCaps/>
        <w:color w:val="03684A"/>
        <w:sz w:val="20"/>
        <w:szCs w:val="20"/>
      </w:rPr>
    </w:pPr>
  </w:p>
  <w:p w:rsidR="001E602A" w:rsidRDefault="00EB6011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09"/>
    <w:rsid w:val="001201E0"/>
    <w:rsid w:val="0035618E"/>
    <w:rsid w:val="00576241"/>
    <w:rsid w:val="00774C09"/>
    <w:rsid w:val="007D0177"/>
    <w:rsid w:val="00A152D7"/>
    <w:rsid w:val="00CC0256"/>
    <w:rsid w:val="00E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9435"/>
  <w15:chartTrackingRefBased/>
  <w15:docId w15:val="{C1FDB1A6-DD8C-4261-8733-43562A84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4C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C0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774C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C0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774C09"/>
  </w:style>
  <w:style w:type="character" w:styleId="Hipervnculo">
    <w:name w:val="Hyperlink"/>
    <w:basedOn w:val="Fuentedeprrafopredeter"/>
    <w:uiPriority w:val="99"/>
    <w:unhideWhenUsed/>
    <w:rsid w:val="00774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estr&#237;a.escolarizada@te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David Cuevas Campillo</dc:creator>
  <cp:keywords/>
  <dc:description/>
  <cp:lastModifiedBy>Athos David Cuevas Campillo</cp:lastModifiedBy>
  <cp:revision>5</cp:revision>
  <dcterms:created xsi:type="dcterms:W3CDTF">2019-12-17T00:24:00Z</dcterms:created>
  <dcterms:modified xsi:type="dcterms:W3CDTF">2019-12-18T01:22:00Z</dcterms:modified>
</cp:coreProperties>
</file>