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F2B09" w14:textId="1ED56653" w:rsidR="001237F8" w:rsidRPr="00864B9E" w:rsidRDefault="003337A8" w:rsidP="004C06E7">
      <w:pPr>
        <w:spacing w:line="276" w:lineRule="auto"/>
        <w:jc w:val="center"/>
        <w:rPr>
          <w:rFonts w:cs="Arial"/>
          <w:lang w:eastAsia="es-MX"/>
        </w:rPr>
      </w:pPr>
      <w:r w:rsidRPr="003337A8">
        <w:rPr>
          <w:noProof/>
        </w:rPr>
        <w:drawing>
          <wp:anchor distT="0" distB="0" distL="114300" distR="114300" simplePos="0" relativeHeight="251658240" behindDoc="0" locked="0" layoutInCell="1" allowOverlap="1" wp14:anchorId="29FDA726" wp14:editId="3F658F68">
            <wp:simplePos x="0" y="0"/>
            <wp:positionH relativeFrom="page">
              <wp:align>center</wp:align>
            </wp:positionH>
            <wp:positionV relativeFrom="paragraph">
              <wp:posOffset>0</wp:posOffset>
            </wp:positionV>
            <wp:extent cx="6372880" cy="10496550"/>
            <wp:effectExtent l="0" t="0" r="8890" b="0"/>
            <wp:wrapSquare wrapText="bothSides"/>
            <wp:docPr id="489691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72880" cy="10496550"/>
                    </a:xfrm>
                    <a:prstGeom prst="rect">
                      <a:avLst/>
                    </a:prstGeom>
                    <a:noFill/>
                    <a:ln>
                      <a:noFill/>
                    </a:ln>
                  </pic:spPr>
                </pic:pic>
              </a:graphicData>
            </a:graphic>
          </wp:anchor>
        </w:drawing>
      </w:r>
    </w:p>
    <w:p w14:paraId="2D294E12" w14:textId="00A9456C" w:rsidR="00B36D90" w:rsidRPr="00EA790C" w:rsidRDefault="00B36D90" w:rsidP="00E20DD6">
      <w:pPr>
        <w:spacing w:after="160" w:line="259" w:lineRule="auto"/>
        <w:jc w:val="center"/>
        <w:rPr>
          <w:rFonts w:cs="Arial"/>
          <w:b/>
          <w:sz w:val="24"/>
        </w:rPr>
        <w:sectPr w:rsidR="00B36D90" w:rsidRPr="00EA790C" w:rsidSect="00E90434">
          <w:headerReference w:type="even" r:id="rId9"/>
          <w:headerReference w:type="default" r:id="rId10"/>
          <w:footerReference w:type="even" r:id="rId11"/>
          <w:footerReference w:type="default" r:id="rId12"/>
          <w:type w:val="oddPage"/>
          <w:pgSz w:w="12240" w:h="18720" w:code="14"/>
          <w:pgMar w:top="1276" w:right="1701" w:bottom="1418" w:left="1560" w:header="1559" w:footer="1213" w:gutter="0"/>
          <w:pgNumType w:start="1"/>
          <w:cols w:space="708"/>
          <w:titlePg/>
          <w:docGrid w:linePitch="381"/>
        </w:sectPr>
      </w:pPr>
    </w:p>
    <w:p w14:paraId="7F6DF359" w14:textId="77777777" w:rsidR="00D20BDA" w:rsidRDefault="00D20BDA" w:rsidP="00285553">
      <w:pPr>
        <w:ind w:left="3402"/>
        <w:jc w:val="both"/>
        <w:rPr>
          <w:rFonts w:eastAsia="Calibri" w:cs="Arial"/>
          <w:b/>
          <w:sz w:val="24"/>
          <w:szCs w:val="22"/>
          <w:lang w:val="es-ES_tradnl" w:eastAsia="en-US"/>
        </w:rPr>
      </w:pPr>
      <w:bookmarkStart w:id="0" w:name="_Hlk179358731"/>
      <w:bookmarkStart w:id="1" w:name="_Toc52777861"/>
      <w:bookmarkStart w:id="2" w:name="_Toc24619200"/>
      <w:bookmarkStart w:id="3" w:name="_Toc43223168"/>
      <w:bookmarkStart w:id="4" w:name="_Toc508283842"/>
      <w:bookmarkStart w:id="5" w:name="_Hlk44581171"/>
      <w:bookmarkStart w:id="6" w:name="_Toc60166353"/>
      <w:bookmarkEnd w:id="0"/>
      <w:r w:rsidRPr="00D20BDA">
        <w:rPr>
          <w:rFonts w:eastAsia="Calibri" w:cs="Arial"/>
          <w:b/>
          <w:sz w:val="24"/>
          <w:szCs w:val="22"/>
          <w:lang w:val="es-ES_tradnl" w:eastAsia="en-US"/>
        </w:rPr>
        <w:lastRenderedPageBreak/>
        <w:t>RECURSO DE RECONSIDERACIÓN</w:t>
      </w:r>
    </w:p>
    <w:p w14:paraId="75FC1F06" w14:textId="77777777" w:rsidR="00285553" w:rsidRPr="00D20BDA" w:rsidRDefault="00285553" w:rsidP="00285553">
      <w:pPr>
        <w:ind w:left="3402"/>
        <w:jc w:val="both"/>
        <w:rPr>
          <w:rFonts w:eastAsia="Calibri" w:cs="Arial"/>
          <w:b/>
          <w:sz w:val="24"/>
          <w:szCs w:val="22"/>
          <w:lang w:val="es-ES_tradnl" w:eastAsia="en-US"/>
        </w:rPr>
      </w:pPr>
    </w:p>
    <w:p w14:paraId="381D92BF" w14:textId="77777777" w:rsidR="00D20BDA" w:rsidRDefault="00D20BDA" w:rsidP="00285553">
      <w:pPr>
        <w:ind w:left="3402"/>
        <w:jc w:val="both"/>
        <w:rPr>
          <w:rFonts w:eastAsia="Calibri" w:cs="Arial"/>
          <w:sz w:val="24"/>
          <w:szCs w:val="22"/>
          <w:lang w:val="es-ES_tradnl" w:eastAsia="en-US"/>
        </w:rPr>
      </w:pPr>
      <w:r w:rsidRPr="00D20BDA">
        <w:rPr>
          <w:rFonts w:eastAsia="Calibri" w:cs="Arial"/>
          <w:b/>
          <w:sz w:val="24"/>
          <w:szCs w:val="22"/>
          <w:lang w:val="es-ES_tradnl" w:eastAsia="en-US"/>
        </w:rPr>
        <w:t>EXPEDIENTES:</w:t>
      </w:r>
      <w:r w:rsidRPr="00D20BDA">
        <w:rPr>
          <w:rFonts w:eastAsia="Calibri" w:cs="Arial"/>
          <w:sz w:val="24"/>
          <w:szCs w:val="22"/>
          <w:lang w:val="es-ES_tradnl" w:eastAsia="en-US"/>
        </w:rPr>
        <w:t xml:space="preserve"> </w:t>
      </w:r>
      <w:bookmarkStart w:id="7" w:name="_Hlk184279379"/>
      <w:r w:rsidRPr="00D20BDA">
        <w:rPr>
          <w:rFonts w:eastAsia="Calibri" w:cs="Arial"/>
          <w:sz w:val="24"/>
          <w:szCs w:val="22"/>
          <w:lang w:val="es-ES_tradnl" w:eastAsia="en-US"/>
        </w:rPr>
        <w:t>SUP-REC-581/202</w:t>
      </w:r>
      <w:bookmarkEnd w:id="7"/>
      <w:r w:rsidRPr="00D20BDA">
        <w:rPr>
          <w:rFonts w:eastAsia="Calibri" w:cs="Arial"/>
          <w:sz w:val="24"/>
          <w:szCs w:val="22"/>
          <w:lang w:val="es-ES_tradnl" w:eastAsia="en-US"/>
        </w:rPr>
        <w:t>5 Y SUP-REC-583/2025, ACUMULADOS</w:t>
      </w:r>
    </w:p>
    <w:p w14:paraId="65854D62" w14:textId="77777777" w:rsidR="00285553" w:rsidRPr="00D20BDA" w:rsidRDefault="00285553" w:rsidP="00285553">
      <w:pPr>
        <w:ind w:left="3402"/>
        <w:jc w:val="both"/>
        <w:rPr>
          <w:rFonts w:eastAsia="Calibri" w:cs="Arial"/>
          <w:sz w:val="24"/>
          <w:szCs w:val="22"/>
          <w:lang w:val="es-ES_tradnl" w:eastAsia="en-US"/>
        </w:rPr>
      </w:pPr>
    </w:p>
    <w:p w14:paraId="61937523" w14:textId="77777777" w:rsidR="00D20BDA" w:rsidRPr="00D20BDA" w:rsidRDefault="00D20BDA" w:rsidP="00285553">
      <w:pPr>
        <w:ind w:left="3402"/>
        <w:jc w:val="both"/>
        <w:rPr>
          <w:rFonts w:eastAsia="Calibri" w:cs="Arial"/>
          <w:sz w:val="24"/>
          <w:szCs w:val="22"/>
          <w:lang w:val="es-ES_tradnl" w:eastAsia="en-US"/>
        </w:rPr>
      </w:pPr>
      <w:r w:rsidRPr="00D20BDA">
        <w:rPr>
          <w:rFonts w:eastAsia="Calibri" w:cs="Arial"/>
          <w:b/>
          <w:sz w:val="24"/>
          <w:szCs w:val="22"/>
          <w:lang w:val="es-ES_tradnl" w:eastAsia="en-US"/>
        </w:rPr>
        <w:t>MAGISTRADO PONENTE:</w:t>
      </w:r>
      <w:r w:rsidRPr="00D20BDA">
        <w:rPr>
          <w:rFonts w:eastAsia="Calibri" w:cs="Arial"/>
          <w:sz w:val="24"/>
          <w:szCs w:val="22"/>
          <w:lang w:val="es-ES_tradnl" w:eastAsia="en-US"/>
        </w:rPr>
        <w:t xml:space="preserve"> FELIPE DE LA MATA PIZAÑA</w:t>
      </w:r>
      <w:r w:rsidRPr="00D20BDA">
        <w:rPr>
          <w:rFonts w:eastAsia="Calibri"/>
          <w:sz w:val="24"/>
          <w:szCs w:val="22"/>
          <w:vertAlign w:val="superscript"/>
          <w:lang w:eastAsia="en-US"/>
        </w:rPr>
        <w:footnoteReference w:id="1"/>
      </w:r>
    </w:p>
    <w:p w14:paraId="7101B20E" w14:textId="6D2D2451" w:rsidR="00D20BDA" w:rsidRPr="00D20BDA" w:rsidRDefault="00D20BDA" w:rsidP="00D20BDA">
      <w:pPr>
        <w:spacing w:before="240" w:after="240" w:line="360" w:lineRule="auto"/>
        <w:jc w:val="both"/>
        <w:rPr>
          <w:rFonts w:eastAsia="Calibri" w:cs="Arial"/>
          <w:sz w:val="24"/>
          <w:szCs w:val="22"/>
          <w:lang w:val="es-ES_tradnl" w:eastAsia="es-MX"/>
        </w:rPr>
      </w:pPr>
      <w:r w:rsidRPr="00D20BDA">
        <w:rPr>
          <w:rFonts w:eastAsia="Calibri" w:cs="Arial"/>
          <w:sz w:val="24"/>
          <w:szCs w:val="22"/>
          <w:lang w:val="es-ES_tradnl" w:eastAsia="es-MX"/>
        </w:rPr>
        <w:t xml:space="preserve">Ciudad de México, </w:t>
      </w:r>
      <w:r w:rsidR="00285553">
        <w:rPr>
          <w:rFonts w:eastAsia="Calibri" w:cs="Arial"/>
          <w:sz w:val="24"/>
          <w:szCs w:val="22"/>
          <w:lang w:val="es-ES_tradnl" w:eastAsia="es-MX"/>
        </w:rPr>
        <w:t>veintiséis</w:t>
      </w:r>
      <w:r w:rsidRPr="00D20BDA">
        <w:rPr>
          <w:rFonts w:eastAsia="Calibri" w:cs="Arial"/>
          <w:sz w:val="24"/>
          <w:szCs w:val="22"/>
          <w:lang w:val="es-ES_tradnl" w:eastAsia="es-MX"/>
        </w:rPr>
        <w:t xml:space="preserve"> de noviembre de dos mil veinticinco. </w:t>
      </w:r>
    </w:p>
    <w:p w14:paraId="6918A3F7" w14:textId="77777777" w:rsidR="00D20BDA" w:rsidRPr="00D20BDA" w:rsidRDefault="00D20BDA" w:rsidP="00D20BDA">
      <w:pPr>
        <w:spacing w:before="240" w:after="240" w:line="360" w:lineRule="auto"/>
        <w:jc w:val="both"/>
        <w:rPr>
          <w:rFonts w:eastAsia="Calibri" w:cs="Arial"/>
          <w:bCs/>
          <w:sz w:val="24"/>
          <w:szCs w:val="22"/>
          <w:lang w:val="es-ES_tradnl" w:eastAsia="en-US"/>
        </w:rPr>
      </w:pPr>
      <w:r w:rsidRPr="00D20BDA">
        <w:rPr>
          <w:rFonts w:eastAsia="Calibri" w:cs="Arial"/>
          <w:b/>
          <w:sz w:val="24"/>
          <w:szCs w:val="22"/>
          <w:lang w:val="es-ES_tradnl" w:eastAsia="es-MX"/>
        </w:rPr>
        <w:t xml:space="preserve">Sentencia </w:t>
      </w:r>
      <w:r w:rsidRPr="00D20BDA">
        <w:rPr>
          <w:rFonts w:eastAsia="Calibri" w:cs="Arial"/>
          <w:bCs/>
          <w:sz w:val="24"/>
          <w:szCs w:val="22"/>
          <w:lang w:val="es-ES_tradnl" w:eastAsia="es-MX"/>
        </w:rPr>
        <w:t xml:space="preserve">que </w:t>
      </w:r>
      <w:r w:rsidRPr="00D20BDA">
        <w:rPr>
          <w:rFonts w:eastAsia="Calibri" w:cs="Arial"/>
          <w:b/>
          <w:sz w:val="24"/>
          <w:szCs w:val="22"/>
          <w:lang w:val="es-ES_tradnl" w:eastAsia="es-MX"/>
        </w:rPr>
        <w:t>desecha de plano</w:t>
      </w:r>
      <w:r w:rsidRPr="00D20BDA">
        <w:rPr>
          <w:rFonts w:eastAsia="Calibri" w:cs="Arial"/>
          <w:bCs/>
          <w:sz w:val="24"/>
          <w:szCs w:val="22"/>
          <w:lang w:val="es-ES_tradnl" w:eastAsia="es-MX"/>
        </w:rPr>
        <w:t xml:space="preserve"> las demandas presentadas por </w:t>
      </w:r>
      <w:r w:rsidRPr="00D20BDA">
        <w:rPr>
          <w:rFonts w:eastAsia="Calibri" w:cs="Arial"/>
          <w:b/>
          <w:sz w:val="24"/>
          <w:szCs w:val="22"/>
          <w:lang w:val="es-ES_tradnl" w:eastAsia="es-MX"/>
        </w:rPr>
        <w:t>Morena</w:t>
      </w:r>
      <w:r w:rsidRPr="00D20BDA">
        <w:rPr>
          <w:rFonts w:eastAsia="Calibri" w:cs="Arial"/>
          <w:bCs/>
          <w:sz w:val="24"/>
          <w:szCs w:val="22"/>
          <w:lang w:val="es-ES_tradnl" w:eastAsia="es-MX"/>
        </w:rPr>
        <w:t>,</w:t>
      </w:r>
      <w:r w:rsidRPr="00D20BDA">
        <w:rPr>
          <w:rFonts w:eastAsia="Calibri" w:cs="Arial"/>
          <w:b/>
          <w:sz w:val="24"/>
          <w:szCs w:val="22"/>
          <w:lang w:val="es-ES_tradnl" w:eastAsia="es-MX"/>
        </w:rPr>
        <w:t xml:space="preserve"> </w:t>
      </w:r>
      <w:r w:rsidRPr="00D20BDA">
        <w:rPr>
          <w:rFonts w:eastAsia="Calibri" w:cs="Arial"/>
          <w:bCs/>
          <w:sz w:val="24"/>
          <w:szCs w:val="22"/>
          <w:lang w:val="es-ES_tradnl" w:eastAsia="es-MX"/>
        </w:rPr>
        <w:t xml:space="preserve">en contra de la resolución de la </w:t>
      </w:r>
      <w:r w:rsidRPr="00D20BDA">
        <w:rPr>
          <w:rFonts w:eastAsia="Calibri" w:cs="Arial"/>
          <w:b/>
          <w:sz w:val="24"/>
          <w:szCs w:val="22"/>
          <w:lang w:val="es-ES_tradnl" w:eastAsia="es-MX"/>
        </w:rPr>
        <w:t xml:space="preserve">Sala Regional Guadalajara </w:t>
      </w:r>
      <w:r w:rsidRPr="00D20BDA">
        <w:rPr>
          <w:rFonts w:eastAsia="Calibri" w:cs="Arial"/>
          <w:bCs/>
          <w:sz w:val="24"/>
          <w:szCs w:val="22"/>
          <w:lang w:val="es-ES_tradnl" w:eastAsia="es-MX"/>
        </w:rPr>
        <w:t xml:space="preserve">en el expediente SG-JG-30/2025, porque: </w:t>
      </w:r>
      <w:r w:rsidRPr="00D20BDA">
        <w:rPr>
          <w:rFonts w:eastAsia="Calibri" w:cs="Arial"/>
          <w:b/>
          <w:sz w:val="24"/>
          <w:szCs w:val="22"/>
          <w:lang w:val="es-ES_tradnl" w:eastAsia="es-MX"/>
        </w:rPr>
        <w:t xml:space="preserve">1) </w:t>
      </w:r>
      <w:r w:rsidRPr="00D20BDA">
        <w:rPr>
          <w:rFonts w:eastAsia="Calibri" w:cs="Arial"/>
          <w:bCs/>
          <w:sz w:val="24"/>
          <w:szCs w:val="22"/>
          <w:lang w:val="es-ES_tradnl" w:eastAsia="es-MX"/>
        </w:rPr>
        <w:t xml:space="preserve">sobre la demanda del SUP-REC-581/2025 precluyó el ejercicio del derecho de acción; y </w:t>
      </w:r>
      <w:r w:rsidRPr="00D20BDA">
        <w:rPr>
          <w:rFonts w:eastAsia="Calibri" w:cs="Arial"/>
          <w:b/>
          <w:sz w:val="24"/>
          <w:szCs w:val="22"/>
          <w:lang w:val="es-ES_tradnl" w:eastAsia="es-MX"/>
        </w:rPr>
        <w:t>2)</w:t>
      </w:r>
      <w:r w:rsidRPr="00D20BDA">
        <w:rPr>
          <w:rFonts w:eastAsia="Calibri" w:cs="Arial"/>
          <w:bCs/>
          <w:sz w:val="24"/>
          <w:szCs w:val="22"/>
          <w:lang w:val="es-ES_tradnl" w:eastAsia="es-MX"/>
        </w:rPr>
        <w:t xml:space="preserve"> respecto de la demanda del SUP-REC-583/2025, no se cumple con el requisito especial de procedencia.</w:t>
      </w:r>
    </w:p>
    <w:sdt>
      <w:sdtPr>
        <w:rPr>
          <w:rFonts w:eastAsia="Calibri" w:cs="Arial"/>
          <w:sz w:val="19"/>
          <w:szCs w:val="19"/>
          <w:highlight w:val="yellow"/>
          <w:lang w:val="es-ES_tradnl" w:eastAsia="en-US"/>
        </w:rPr>
        <w:id w:val="1445201793"/>
        <w:docPartObj>
          <w:docPartGallery w:val="Table of Contents"/>
          <w:docPartUnique/>
        </w:docPartObj>
      </w:sdtPr>
      <w:sdtEndPr/>
      <w:sdtContent>
        <w:p w14:paraId="715735AF" w14:textId="77777777" w:rsidR="00D20BDA" w:rsidRPr="00D20BDA" w:rsidRDefault="00D20BDA" w:rsidP="00D20BDA">
          <w:pPr>
            <w:keepNext/>
            <w:keepLines/>
            <w:spacing w:line="360" w:lineRule="auto"/>
            <w:ind w:left="-284" w:right="565" w:firstLine="142"/>
            <w:jc w:val="center"/>
            <w:rPr>
              <w:rFonts w:eastAsia="Calibri" w:cs="Arial"/>
              <w:b/>
              <w:bCs/>
              <w:sz w:val="24"/>
              <w:lang w:val="es-ES_tradnl" w:eastAsia="es-MX"/>
            </w:rPr>
          </w:pPr>
          <w:r w:rsidRPr="00D20BDA">
            <w:rPr>
              <w:rFonts w:eastAsia="Calibri" w:cs="Arial"/>
              <w:b/>
              <w:bCs/>
              <w:sz w:val="24"/>
              <w:lang w:val="es-ES_tradnl" w:eastAsia="es-MX"/>
            </w:rPr>
            <w:t>ÍNDICE</w:t>
          </w:r>
        </w:p>
        <w:p w14:paraId="39B37D8D" w14:textId="361E215B" w:rsidR="00D20BDA" w:rsidRPr="00D20BDA" w:rsidRDefault="00D20BDA" w:rsidP="00D20BDA">
          <w:pPr>
            <w:tabs>
              <w:tab w:val="right" w:leader="dot" w:pos="7694"/>
            </w:tabs>
            <w:jc w:val="both"/>
            <w:rPr>
              <w:rFonts w:eastAsia="Calibri" w:cs="Arial"/>
              <w:b/>
              <w:bCs/>
              <w:noProof/>
              <w:color w:val="000000" w:themeColor="text1"/>
              <w:kern w:val="2"/>
              <w:sz w:val="20"/>
              <w:szCs w:val="20"/>
              <w:lang w:eastAsia="es-MX"/>
              <w14:ligatures w14:val="standardContextual"/>
            </w:rPr>
          </w:pPr>
          <w:r w:rsidRPr="00D20BDA">
            <w:rPr>
              <w:rFonts w:eastAsia="Calibri" w:cs="Arial"/>
              <w:b/>
              <w:bCs/>
              <w:color w:val="000000" w:themeColor="text1"/>
              <w:sz w:val="20"/>
              <w:szCs w:val="20"/>
              <w:lang w:eastAsia="es-MX"/>
            </w:rPr>
            <w:fldChar w:fldCharType="begin"/>
          </w:r>
          <w:r w:rsidRPr="00D20BDA">
            <w:rPr>
              <w:rFonts w:eastAsia="Calibri" w:cs="Arial"/>
              <w:b/>
              <w:bCs/>
              <w:color w:val="000000" w:themeColor="text1"/>
              <w:sz w:val="20"/>
              <w:szCs w:val="20"/>
              <w:lang w:val="es-ES_tradnl" w:eastAsia="es-MX"/>
            </w:rPr>
            <w:instrText xml:space="preserve"> TOC \o "1-3" \h \z \u </w:instrText>
          </w:r>
          <w:r w:rsidRPr="00D20BDA">
            <w:rPr>
              <w:rFonts w:eastAsia="Calibri" w:cs="Arial"/>
              <w:b/>
              <w:bCs/>
              <w:color w:val="000000" w:themeColor="text1"/>
              <w:sz w:val="20"/>
              <w:szCs w:val="20"/>
              <w:lang w:eastAsia="es-MX"/>
            </w:rPr>
            <w:fldChar w:fldCharType="separate"/>
          </w:r>
          <w:hyperlink r:id="rId13" w:anchor="_Toc214519357" w:history="1">
            <w:r w:rsidRPr="00D20BDA">
              <w:rPr>
                <w:rFonts w:eastAsia="Calibri" w:cs="Arial"/>
                <w:b/>
                <w:bCs/>
                <w:noProof/>
                <w:color w:val="000000" w:themeColor="text1"/>
                <w:sz w:val="20"/>
                <w:szCs w:val="20"/>
                <w:lang w:val="es-ES_tradnl" w:eastAsia="es-MX"/>
              </w:rPr>
              <w:t>I. ANTECEDENTES</w:t>
            </w:r>
            <w:r w:rsidRPr="00D20BDA">
              <w:rPr>
                <w:rFonts w:eastAsia="Calibri" w:cs="Arial"/>
                <w:b/>
                <w:bCs/>
                <w:noProof/>
                <w:webHidden/>
                <w:color w:val="000000" w:themeColor="text1"/>
                <w:sz w:val="20"/>
                <w:szCs w:val="20"/>
                <w:lang w:eastAsia="es-MX"/>
              </w:rPr>
              <w:tab/>
            </w:r>
            <w:r w:rsidRPr="00D20BDA">
              <w:rPr>
                <w:rFonts w:eastAsia="Calibri" w:cs="Arial"/>
                <w:b/>
                <w:bCs/>
                <w:noProof/>
                <w:color w:val="000000" w:themeColor="text1"/>
                <w:sz w:val="20"/>
                <w:szCs w:val="20"/>
                <w:lang w:eastAsia="es-MX"/>
              </w:rPr>
              <w:fldChar w:fldCharType="begin"/>
            </w:r>
            <w:r w:rsidRPr="00D20BDA">
              <w:rPr>
                <w:rFonts w:eastAsia="Calibri" w:cs="Arial"/>
                <w:b/>
                <w:bCs/>
                <w:noProof/>
                <w:webHidden/>
                <w:color w:val="000000" w:themeColor="text1"/>
                <w:sz w:val="20"/>
                <w:szCs w:val="20"/>
                <w:lang w:eastAsia="es-MX"/>
              </w:rPr>
              <w:instrText xml:space="preserve"> PAGEREF _Toc214519357 \h </w:instrText>
            </w:r>
            <w:r w:rsidRPr="00D20BDA">
              <w:rPr>
                <w:rFonts w:eastAsia="Calibri" w:cs="Arial"/>
                <w:b/>
                <w:bCs/>
                <w:noProof/>
                <w:color w:val="000000" w:themeColor="text1"/>
                <w:sz w:val="20"/>
                <w:szCs w:val="20"/>
                <w:lang w:eastAsia="es-MX"/>
              </w:rPr>
            </w:r>
            <w:r w:rsidRPr="00D20BDA">
              <w:rPr>
                <w:rFonts w:eastAsia="Calibri" w:cs="Arial"/>
                <w:b/>
                <w:bCs/>
                <w:noProof/>
                <w:color w:val="000000" w:themeColor="text1"/>
                <w:sz w:val="20"/>
                <w:szCs w:val="20"/>
                <w:lang w:eastAsia="es-MX"/>
              </w:rPr>
              <w:fldChar w:fldCharType="separate"/>
            </w:r>
            <w:r w:rsidR="005678CF">
              <w:rPr>
                <w:rFonts w:eastAsia="Calibri" w:cs="Arial"/>
                <w:b/>
                <w:bCs/>
                <w:noProof/>
                <w:webHidden/>
                <w:color w:val="000000" w:themeColor="text1"/>
                <w:sz w:val="20"/>
                <w:szCs w:val="20"/>
                <w:lang w:eastAsia="es-MX"/>
              </w:rPr>
              <w:t>2</w:t>
            </w:r>
            <w:r w:rsidRPr="00D20BDA">
              <w:rPr>
                <w:rFonts w:eastAsia="Calibri" w:cs="Arial"/>
                <w:b/>
                <w:bCs/>
                <w:noProof/>
                <w:color w:val="000000" w:themeColor="text1"/>
                <w:sz w:val="20"/>
                <w:szCs w:val="20"/>
                <w:lang w:eastAsia="es-MX"/>
              </w:rPr>
              <w:fldChar w:fldCharType="end"/>
            </w:r>
          </w:hyperlink>
        </w:p>
        <w:p w14:paraId="35E4512E" w14:textId="70144C32" w:rsidR="00D20BDA" w:rsidRPr="00D20BDA" w:rsidRDefault="00D20BDA" w:rsidP="00D20BDA">
          <w:pPr>
            <w:tabs>
              <w:tab w:val="right" w:leader="dot" w:pos="7694"/>
            </w:tabs>
            <w:jc w:val="both"/>
            <w:rPr>
              <w:rFonts w:eastAsia="Calibri" w:cs="Arial"/>
              <w:b/>
              <w:bCs/>
              <w:noProof/>
              <w:color w:val="000000" w:themeColor="text1"/>
              <w:kern w:val="2"/>
              <w:sz w:val="20"/>
              <w:szCs w:val="20"/>
              <w:lang w:eastAsia="es-MX"/>
              <w14:ligatures w14:val="standardContextual"/>
            </w:rPr>
          </w:pPr>
          <w:hyperlink r:id="rId14" w:anchor="_Toc214519358" w:history="1">
            <w:r w:rsidRPr="00D20BDA">
              <w:rPr>
                <w:rFonts w:eastAsia="Calibri" w:cs="Arial"/>
                <w:b/>
                <w:bCs/>
                <w:noProof/>
                <w:color w:val="000000" w:themeColor="text1"/>
                <w:sz w:val="20"/>
                <w:szCs w:val="20"/>
                <w:bdr w:val="none" w:sz="0" w:space="0" w:color="auto" w:frame="1"/>
                <w:lang w:val="es-ES_tradnl" w:eastAsia="es-MX"/>
              </w:rPr>
              <w:t xml:space="preserve">II. </w:t>
            </w:r>
            <w:r w:rsidRPr="00D20BDA">
              <w:rPr>
                <w:rFonts w:eastAsia="Calibri" w:cs="Arial"/>
                <w:b/>
                <w:bCs/>
                <w:noProof/>
                <w:color w:val="000000" w:themeColor="text1"/>
                <w:sz w:val="20"/>
                <w:szCs w:val="20"/>
                <w:lang w:val="es-ES_tradnl" w:eastAsia="es-MX"/>
              </w:rPr>
              <w:t>COMPETENCIA</w:t>
            </w:r>
            <w:r w:rsidRPr="00D20BDA">
              <w:rPr>
                <w:rFonts w:eastAsia="Calibri" w:cs="Arial"/>
                <w:b/>
                <w:bCs/>
                <w:noProof/>
                <w:webHidden/>
                <w:color w:val="000000" w:themeColor="text1"/>
                <w:sz w:val="20"/>
                <w:szCs w:val="20"/>
                <w:lang w:eastAsia="es-MX"/>
              </w:rPr>
              <w:tab/>
            </w:r>
            <w:r w:rsidRPr="00D20BDA">
              <w:rPr>
                <w:rFonts w:eastAsia="Calibri" w:cs="Arial"/>
                <w:b/>
                <w:bCs/>
                <w:noProof/>
                <w:color w:val="000000" w:themeColor="text1"/>
                <w:sz w:val="20"/>
                <w:szCs w:val="20"/>
                <w:lang w:eastAsia="es-MX"/>
              </w:rPr>
              <w:fldChar w:fldCharType="begin"/>
            </w:r>
            <w:r w:rsidRPr="00D20BDA">
              <w:rPr>
                <w:rFonts w:eastAsia="Calibri" w:cs="Arial"/>
                <w:b/>
                <w:bCs/>
                <w:noProof/>
                <w:webHidden/>
                <w:color w:val="000000" w:themeColor="text1"/>
                <w:sz w:val="20"/>
                <w:szCs w:val="20"/>
                <w:lang w:eastAsia="es-MX"/>
              </w:rPr>
              <w:instrText xml:space="preserve"> PAGEREF _Toc214519358 \h </w:instrText>
            </w:r>
            <w:r w:rsidRPr="00D20BDA">
              <w:rPr>
                <w:rFonts w:eastAsia="Calibri" w:cs="Arial"/>
                <w:b/>
                <w:bCs/>
                <w:noProof/>
                <w:color w:val="000000" w:themeColor="text1"/>
                <w:sz w:val="20"/>
                <w:szCs w:val="20"/>
                <w:lang w:eastAsia="es-MX"/>
              </w:rPr>
            </w:r>
            <w:r w:rsidRPr="00D20BDA">
              <w:rPr>
                <w:rFonts w:eastAsia="Calibri" w:cs="Arial"/>
                <w:b/>
                <w:bCs/>
                <w:noProof/>
                <w:color w:val="000000" w:themeColor="text1"/>
                <w:sz w:val="20"/>
                <w:szCs w:val="20"/>
                <w:lang w:eastAsia="es-MX"/>
              </w:rPr>
              <w:fldChar w:fldCharType="separate"/>
            </w:r>
            <w:r w:rsidR="005678CF">
              <w:rPr>
                <w:rFonts w:eastAsia="Calibri" w:cs="Arial"/>
                <w:b/>
                <w:bCs/>
                <w:noProof/>
                <w:webHidden/>
                <w:color w:val="000000" w:themeColor="text1"/>
                <w:sz w:val="20"/>
                <w:szCs w:val="20"/>
                <w:lang w:eastAsia="es-MX"/>
              </w:rPr>
              <w:t>3</w:t>
            </w:r>
            <w:r w:rsidRPr="00D20BDA">
              <w:rPr>
                <w:rFonts w:eastAsia="Calibri" w:cs="Arial"/>
                <w:b/>
                <w:bCs/>
                <w:noProof/>
                <w:color w:val="000000" w:themeColor="text1"/>
                <w:sz w:val="20"/>
                <w:szCs w:val="20"/>
                <w:lang w:eastAsia="es-MX"/>
              </w:rPr>
              <w:fldChar w:fldCharType="end"/>
            </w:r>
          </w:hyperlink>
        </w:p>
        <w:p w14:paraId="130B2C14" w14:textId="2B43E5CB" w:rsidR="00D20BDA" w:rsidRPr="00D20BDA" w:rsidRDefault="00D20BDA" w:rsidP="00D20BDA">
          <w:pPr>
            <w:tabs>
              <w:tab w:val="right" w:leader="dot" w:pos="7694"/>
            </w:tabs>
            <w:jc w:val="both"/>
            <w:rPr>
              <w:rFonts w:eastAsia="Calibri" w:cs="Arial"/>
              <w:b/>
              <w:bCs/>
              <w:noProof/>
              <w:color w:val="000000" w:themeColor="text1"/>
              <w:kern w:val="2"/>
              <w:sz w:val="20"/>
              <w:szCs w:val="20"/>
              <w:lang w:eastAsia="es-MX"/>
              <w14:ligatures w14:val="standardContextual"/>
            </w:rPr>
          </w:pPr>
          <w:hyperlink r:id="rId15" w:anchor="_Toc214519359" w:history="1">
            <w:r w:rsidRPr="00D20BDA">
              <w:rPr>
                <w:rFonts w:eastAsia="Calibri" w:cs="Arial"/>
                <w:b/>
                <w:bCs/>
                <w:noProof/>
                <w:color w:val="000000" w:themeColor="text1"/>
                <w:sz w:val="20"/>
                <w:szCs w:val="20"/>
                <w:bdr w:val="none" w:sz="0" w:space="0" w:color="auto" w:frame="1"/>
                <w:lang w:val="es-ES_tradnl" w:eastAsia="es-MX"/>
              </w:rPr>
              <w:t xml:space="preserve">III. </w:t>
            </w:r>
            <w:r w:rsidRPr="00D20BDA">
              <w:rPr>
                <w:rFonts w:eastAsia="Calibri" w:cs="Arial"/>
                <w:b/>
                <w:bCs/>
                <w:noProof/>
                <w:color w:val="000000" w:themeColor="text1"/>
                <w:sz w:val="20"/>
                <w:szCs w:val="20"/>
                <w:lang w:val="es-ES_tradnl" w:eastAsia="es-MX"/>
              </w:rPr>
              <w:t>ACUMULACIÓN</w:t>
            </w:r>
            <w:r w:rsidRPr="00D20BDA">
              <w:rPr>
                <w:rFonts w:eastAsia="Calibri" w:cs="Arial"/>
                <w:b/>
                <w:bCs/>
                <w:noProof/>
                <w:webHidden/>
                <w:color w:val="000000" w:themeColor="text1"/>
                <w:sz w:val="20"/>
                <w:szCs w:val="20"/>
                <w:lang w:eastAsia="es-MX"/>
              </w:rPr>
              <w:tab/>
            </w:r>
            <w:r w:rsidRPr="00D20BDA">
              <w:rPr>
                <w:rFonts w:eastAsia="Calibri" w:cs="Arial"/>
                <w:b/>
                <w:bCs/>
                <w:noProof/>
                <w:color w:val="000000" w:themeColor="text1"/>
                <w:sz w:val="20"/>
                <w:szCs w:val="20"/>
                <w:lang w:eastAsia="es-MX"/>
              </w:rPr>
              <w:fldChar w:fldCharType="begin"/>
            </w:r>
            <w:r w:rsidRPr="00D20BDA">
              <w:rPr>
                <w:rFonts w:eastAsia="Calibri" w:cs="Arial"/>
                <w:b/>
                <w:bCs/>
                <w:noProof/>
                <w:webHidden/>
                <w:color w:val="000000" w:themeColor="text1"/>
                <w:sz w:val="20"/>
                <w:szCs w:val="20"/>
                <w:lang w:eastAsia="es-MX"/>
              </w:rPr>
              <w:instrText xml:space="preserve"> PAGEREF _Toc214519359 \h </w:instrText>
            </w:r>
            <w:r w:rsidRPr="00D20BDA">
              <w:rPr>
                <w:rFonts w:eastAsia="Calibri" w:cs="Arial"/>
                <w:b/>
                <w:bCs/>
                <w:noProof/>
                <w:color w:val="000000" w:themeColor="text1"/>
                <w:sz w:val="20"/>
                <w:szCs w:val="20"/>
                <w:lang w:eastAsia="es-MX"/>
              </w:rPr>
            </w:r>
            <w:r w:rsidRPr="00D20BDA">
              <w:rPr>
                <w:rFonts w:eastAsia="Calibri" w:cs="Arial"/>
                <w:b/>
                <w:bCs/>
                <w:noProof/>
                <w:color w:val="000000" w:themeColor="text1"/>
                <w:sz w:val="20"/>
                <w:szCs w:val="20"/>
                <w:lang w:eastAsia="es-MX"/>
              </w:rPr>
              <w:fldChar w:fldCharType="separate"/>
            </w:r>
            <w:r w:rsidR="005678CF">
              <w:rPr>
                <w:rFonts w:eastAsia="Calibri" w:cs="Arial"/>
                <w:b/>
                <w:bCs/>
                <w:noProof/>
                <w:webHidden/>
                <w:color w:val="000000" w:themeColor="text1"/>
                <w:sz w:val="20"/>
                <w:szCs w:val="20"/>
                <w:lang w:eastAsia="es-MX"/>
              </w:rPr>
              <w:t>3</w:t>
            </w:r>
            <w:r w:rsidRPr="00D20BDA">
              <w:rPr>
                <w:rFonts w:eastAsia="Calibri" w:cs="Arial"/>
                <w:b/>
                <w:bCs/>
                <w:noProof/>
                <w:color w:val="000000" w:themeColor="text1"/>
                <w:sz w:val="20"/>
                <w:szCs w:val="20"/>
                <w:lang w:eastAsia="es-MX"/>
              </w:rPr>
              <w:fldChar w:fldCharType="end"/>
            </w:r>
          </w:hyperlink>
        </w:p>
        <w:p w14:paraId="2EA6B0FE" w14:textId="59C6C6AC" w:rsidR="00D20BDA" w:rsidRPr="00D20BDA" w:rsidRDefault="00D20BDA" w:rsidP="00D20BDA">
          <w:pPr>
            <w:tabs>
              <w:tab w:val="right" w:leader="dot" w:pos="7694"/>
            </w:tabs>
            <w:jc w:val="both"/>
            <w:rPr>
              <w:rFonts w:eastAsia="Calibri" w:cs="Arial"/>
              <w:b/>
              <w:bCs/>
              <w:noProof/>
              <w:color w:val="000000" w:themeColor="text1"/>
              <w:kern w:val="2"/>
              <w:sz w:val="20"/>
              <w:szCs w:val="20"/>
              <w:lang w:eastAsia="es-MX"/>
              <w14:ligatures w14:val="standardContextual"/>
            </w:rPr>
          </w:pPr>
          <w:hyperlink r:id="rId16" w:anchor="_Toc214519360" w:history="1">
            <w:r w:rsidRPr="00D20BDA">
              <w:rPr>
                <w:rFonts w:eastAsia="Calibri" w:cs="Arial"/>
                <w:b/>
                <w:bCs/>
                <w:noProof/>
                <w:color w:val="000000" w:themeColor="text1"/>
                <w:sz w:val="20"/>
                <w:szCs w:val="20"/>
                <w:lang w:val="es-ES_tradnl" w:eastAsia="es-MX"/>
              </w:rPr>
              <w:t>IV. IMPROCEDENCIAS</w:t>
            </w:r>
            <w:r w:rsidRPr="00D20BDA">
              <w:rPr>
                <w:rFonts w:eastAsia="Calibri" w:cs="Arial"/>
                <w:b/>
                <w:bCs/>
                <w:noProof/>
                <w:webHidden/>
                <w:color w:val="000000" w:themeColor="text1"/>
                <w:sz w:val="20"/>
                <w:szCs w:val="20"/>
                <w:lang w:eastAsia="es-MX"/>
              </w:rPr>
              <w:tab/>
            </w:r>
            <w:r w:rsidRPr="00D20BDA">
              <w:rPr>
                <w:rFonts w:eastAsia="Calibri" w:cs="Arial"/>
                <w:b/>
                <w:bCs/>
                <w:noProof/>
                <w:color w:val="000000" w:themeColor="text1"/>
                <w:sz w:val="20"/>
                <w:szCs w:val="20"/>
                <w:lang w:eastAsia="es-MX"/>
              </w:rPr>
              <w:fldChar w:fldCharType="begin"/>
            </w:r>
            <w:r w:rsidRPr="00D20BDA">
              <w:rPr>
                <w:rFonts w:eastAsia="Calibri" w:cs="Arial"/>
                <w:b/>
                <w:bCs/>
                <w:noProof/>
                <w:webHidden/>
                <w:color w:val="000000" w:themeColor="text1"/>
                <w:sz w:val="20"/>
                <w:szCs w:val="20"/>
                <w:lang w:eastAsia="es-MX"/>
              </w:rPr>
              <w:instrText xml:space="preserve"> PAGEREF _Toc214519360 \h </w:instrText>
            </w:r>
            <w:r w:rsidRPr="00D20BDA">
              <w:rPr>
                <w:rFonts w:eastAsia="Calibri" w:cs="Arial"/>
                <w:b/>
                <w:bCs/>
                <w:noProof/>
                <w:color w:val="000000" w:themeColor="text1"/>
                <w:sz w:val="20"/>
                <w:szCs w:val="20"/>
                <w:lang w:eastAsia="es-MX"/>
              </w:rPr>
            </w:r>
            <w:r w:rsidRPr="00D20BDA">
              <w:rPr>
                <w:rFonts w:eastAsia="Calibri" w:cs="Arial"/>
                <w:b/>
                <w:bCs/>
                <w:noProof/>
                <w:color w:val="000000" w:themeColor="text1"/>
                <w:sz w:val="20"/>
                <w:szCs w:val="20"/>
                <w:lang w:eastAsia="es-MX"/>
              </w:rPr>
              <w:fldChar w:fldCharType="separate"/>
            </w:r>
            <w:r w:rsidR="005678CF">
              <w:rPr>
                <w:rFonts w:eastAsia="Calibri" w:cs="Arial"/>
                <w:b/>
                <w:bCs/>
                <w:noProof/>
                <w:webHidden/>
                <w:color w:val="000000" w:themeColor="text1"/>
                <w:sz w:val="20"/>
                <w:szCs w:val="20"/>
                <w:lang w:eastAsia="es-MX"/>
              </w:rPr>
              <w:t>3</w:t>
            </w:r>
            <w:r w:rsidRPr="00D20BDA">
              <w:rPr>
                <w:rFonts w:eastAsia="Calibri" w:cs="Arial"/>
                <w:b/>
                <w:bCs/>
                <w:noProof/>
                <w:color w:val="000000" w:themeColor="text1"/>
                <w:sz w:val="20"/>
                <w:szCs w:val="20"/>
                <w:lang w:eastAsia="es-MX"/>
              </w:rPr>
              <w:fldChar w:fldCharType="end"/>
            </w:r>
          </w:hyperlink>
        </w:p>
        <w:p w14:paraId="4BE0BCD1" w14:textId="2BA23202" w:rsidR="00D20BDA" w:rsidRPr="00D20BDA" w:rsidRDefault="00D20BDA" w:rsidP="00D20BDA">
          <w:pPr>
            <w:tabs>
              <w:tab w:val="right" w:leader="dot" w:pos="7694"/>
            </w:tabs>
            <w:jc w:val="both"/>
            <w:rPr>
              <w:rFonts w:eastAsia="Calibri" w:cs="Arial"/>
              <w:b/>
              <w:bCs/>
              <w:noProof/>
              <w:color w:val="000000" w:themeColor="text1"/>
              <w:kern w:val="2"/>
              <w:sz w:val="20"/>
              <w:szCs w:val="20"/>
              <w:lang w:eastAsia="es-MX"/>
              <w14:ligatures w14:val="standardContextual"/>
            </w:rPr>
          </w:pPr>
          <w:hyperlink r:id="rId17" w:anchor="_Toc214519361" w:history="1">
            <w:r w:rsidRPr="00D20BDA">
              <w:rPr>
                <w:rFonts w:eastAsia="Calibri" w:cs="Arial"/>
                <w:b/>
                <w:bCs/>
                <w:noProof/>
                <w:color w:val="000000" w:themeColor="text1"/>
                <w:sz w:val="20"/>
                <w:szCs w:val="20"/>
                <w:lang w:val="es-ES_tradnl" w:eastAsia="es-MX"/>
              </w:rPr>
              <w:t>V. RESUELVE</w:t>
            </w:r>
            <w:r w:rsidRPr="00D20BDA">
              <w:rPr>
                <w:rFonts w:eastAsia="Calibri" w:cs="Arial"/>
                <w:b/>
                <w:bCs/>
                <w:noProof/>
                <w:webHidden/>
                <w:color w:val="000000" w:themeColor="text1"/>
                <w:sz w:val="20"/>
                <w:szCs w:val="20"/>
                <w:lang w:eastAsia="es-MX"/>
              </w:rPr>
              <w:tab/>
            </w:r>
            <w:r w:rsidRPr="00D20BDA">
              <w:rPr>
                <w:rFonts w:eastAsia="Calibri" w:cs="Arial"/>
                <w:b/>
                <w:bCs/>
                <w:noProof/>
                <w:color w:val="000000" w:themeColor="text1"/>
                <w:sz w:val="20"/>
                <w:szCs w:val="20"/>
                <w:lang w:eastAsia="es-MX"/>
              </w:rPr>
              <w:fldChar w:fldCharType="begin"/>
            </w:r>
            <w:r w:rsidRPr="00D20BDA">
              <w:rPr>
                <w:rFonts w:eastAsia="Calibri" w:cs="Arial"/>
                <w:b/>
                <w:bCs/>
                <w:noProof/>
                <w:webHidden/>
                <w:color w:val="000000" w:themeColor="text1"/>
                <w:sz w:val="20"/>
                <w:szCs w:val="20"/>
                <w:lang w:eastAsia="es-MX"/>
              </w:rPr>
              <w:instrText xml:space="preserve"> PAGEREF _Toc214519361 \h </w:instrText>
            </w:r>
            <w:r w:rsidRPr="00D20BDA">
              <w:rPr>
                <w:rFonts w:eastAsia="Calibri" w:cs="Arial"/>
                <w:b/>
                <w:bCs/>
                <w:noProof/>
                <w:color w:val="000000" w:themeColor="text1"/>
                <w:sz w:val="20"/>
                <w:szCs w:val="20"/>
                <w:lang w:eastAsia="es-MX"/>
              </w:rPr>
            </w:r>
            <w:r w:rsidRPr="00D20BDA">
              <w:rPr>
                <w:rFonts w:eastAsia="Calibri" w:cs="Arial"/>
                <w:b/>
                <w:bCs/>
                <w:noProof/>
                <w:color w:val="000000" w:themeColor="text1"/>
                <w:sz w:val="20"/>
                <w:szCs w:val="20"/>
                <w:lang w:eastAsia="es-MX"/>
              </w:rPr>
              <w:fldChar w:fldCharType="separate"/>
            </w:r>
            <w:r w:rsidR="005678CF">
              <w:rPr>
                <w:rFonts w:eastAsia="Calibri" w:cs="Arial"/>
                <w:b/>
                <w:bCs/>
                <w:noProof/>
                <w:webHidden/>
                <w:color w:val="000000" w:themeColor="text1"/>
                <w:sz w:val="20"/>
                <w:szCs w:val="20"/>
                <w:lang w:eastAsia="es-MX"/>
              </w:rPr>
              <w:t>12</w:t>
            </w:r>
            <w:r w:rsidRPr="00D20BDA">
              <w:rPr>
                <w:rFonts w:eastAsia="Calibri" w:cs="Arial"/>
                <w:b/>
                <w:bCs/>
                <w:noProof/>
                <w:color w:val="000000" w:themeColor="text1"/>
                <w:sz w:val="20"/>
                <w:szCs w:val="20"/>
                <w:lang w:eastAsia="es-MX"/>
              </w:rPr>
              <w:fldChar w:fldCharType="end"/>
            </w:r>
          </w:hyperlink>
        </w:p>
        <w:p w14:paraId="07B86EC7" w14:textId="77777777" w:rsidR="00D20BDA" w:rsidRPr="00D20BDA" w:rsidRDefault="00D20BDA" w:rsidP="00D20BDA">
          <w:pPr>
            <w:spacing w:line="360" w:lineRule="auto"/>
            <w:ind w:left="-284" w:right="-144" w:firstLine="142"/>
            <w:jc w:val="both"/>
            <w:rPr>
              <w:rFonts w:eastAsia="Calibri" w:cs="Arial"/>
              <w:bCs/>
              <w:sz w:val="19"/>
              <w:szCs w:val="19"/>
              <w:highlight w:val="yellow"/>
              <w:lang w:val="es-ES_tradnl" w:eastAsia="en-US"/>
            </w:rPr>
          </w:pPr>
          <w:r w:rsidRPr="00D20BDA">
            <w:rPr>
              <w:rFonts w:eastAsia="Calibri" w:cs="Arial"/>
              <w:b/>
              <w:bCs/>
              <w:color w:val="000000" w:themeColor="text1"/>
              <w:sz w:val="20"/>
              <w:szCs w:val="18"/>
              <w:lang w:eastAsia="en-US"/>
            </w:rPr>
            <w:fldChar w:fldCharType="end"/>
          </w:r>
        </w:p>
      </w:sdtContent>
    </w:sdt>
    <w:p w14:paraId="497E7B65" w14:textId="77777777" w:rsidR="00D20BDA" w:rsidRPr="00D20BDA" w:rsidRDefault="00D20BDA" w:rsidP="00D20BDA">
      <w:pPr>
        <w:tabs>
          <w:tab w:val="right" w:leader="dot" w:pos="7797"/>
        </w:tabs>
        <w:spacing w:before="120" w:after="120"/>
        <w:ind w:right="193"/>
        <w:jc w:val="center"/>
        <w:rPr>
          <w:rFonts w:eastAsia="Calibri" w:cs="Arial"/>
          <w:b/>
          <w:sz w:val="24"/>
          <w:lang w:val="es-ES_tradnl" w:eastAsia="es-MX"/>
        </w:rPr>
      </w:pPr>
      <w:r w:rsidRPr="00D20BDA">
        <w:rPr>
          <w:rFonts w:eastAsia="Calibri" w:cs="Arial"/>
          <w:b/>
          <w:sz w:val="24"/>
          <w:lang w:val="es-ES_tradnl" w:eastAsia="es-MX"/>
        </w:rPr>
        <w:t>GLOSARIO</w:t>
      </w:r>
    </w:p>
    <w:tbl>
      <w:tblPr>
        <w:tblStyle w:val="TableNormal"/>
        <w:tblW w:w="7938" w:type="dxa"/>
        <w:jc w:val="center"/>
        <w:tblInd w:w="0" w:type="dxa"/>
        <w:tblLook w:val="01E0" w:firstRow="1" w:lastRow="1" w:firstColumn="1" w:lastColumn="1" w:noHBand="0" w:noVBand="0"/>
      </w:tblPr>
      <w:tblGrid>
        <w:gridCol w:w="2552"/>
        <w:gridCol w:w="5386"/>
      </w:tblGrid>
      <w:tr w:rsidR="00D20BDA" w:rsidRPr="00D20BDA" w14:paraId="4538FD6F" w14:textId="77777777">
        <w:trPr>
          <w:trHeight w:val="111"/>
          <w:jc w:val="center"/>
        </w:trPr>
        <w:tc>
          <w:tcPr>
            <w:tcW w:w="2552" w:type="dxa"/>
            <w:vAlign w:val="center"/>
            <w:hideMark/>
          </w:tcPr>
          <w:p w14:paraId="1450A6E3" w14:textId="77777777" w:rsidR="00D20BDA" w:rsidRPr="00D20BDA" w:rsidRDefault="00D20BDA" w:rsidP="00D20BDA">
            <w:pPr>
              <w:jc w:val="both"/>
              <w:rPr>
                <w:rFonts w:eastAsia="Calibri"/>
                <w:b/>
                <w:sz w:val="18"/>
                <w:szCs w:val="18"/>
                <w:lang w:val="es-ES_tradnl" w:eastAsia="es-MX"/>
              </w:rPr>
            </w:pPr>
            <w:r w:rsidRPr="00D20BDA">
              <w:rPr>
                <w:rFonts w:eastAsia="Calibri"/>
                <w:b/>
                <w:sz w:val="18"/>
                <w:szCs w:val="18"/>
                <w:lang w:val="es-ES_tradnl" w:eastAsia="es-MX"/>
              </w:rPr>
              <w:t>Actor/Morena/Recurrente:</w:t>
            </w:r>
          </w:p>
        </w:tc>
        <w:tc>
          <w:tcPr>
            <w:tcW w:w="5386" w:type="dxa"/>
            <w:vAlign w:val="center"/>
            <w:hideMark/>
          </w:tcPr>
          <w:p w14:paraId="751F1A18" w14:textId="77777777" w:rsidR="00D20BDA" w:rsidRPr="00D20BDA" w:rsidRDefault="00D20BDA" w:rsidP="00D20BDA">
            <w:pPr>
              <w:jc w:val="both"/>
              <w:rPr>
                <w:rFonts w:eastAsia="Calibri"/>
                <w:sz w:val="18"/>
                <w:szCs w:val="18"/>
                <w:lang w:val="es-ES_tradnl" w:eastAsia="es-MX"/>
              </w:rPr>
            </w:pPr>
            <w:r w:rsidRPr="00D20BDA">
              <w:rPr>
                <w:rFonts w:eastAsia="Calibri"/>
                <w:sz w:val="18"/>
                <w:szCs w:val="18"/>
                <w:lang w:val="es-ES_tradnl" w:eastAsia="es-MX"/>
              </w:rPr>
              <w:t>Partido político Morena, a través de su representante propietario ante el Consejo General del IEEBC.</w:t>
            </w:r>
          </w:p>
        </w:tc>
      </w:tr>
      <w:tr w:rsidR="00D20BDA" w:rsidRPr="00D20BDA" w14:paraId="65000F27" w14:textId="77777777">
        <w:trPr>
          <w:trHeight w:val="111"/>
          <w:jc w:val="center"/>
        </w:trPr>
        <w:tc>
          <w:tcPr>
            <w:tcW w:w="2552" w:type="dxa"/>
            <w:vAlign w:val="center"/>
            <w:hideMark/>
          </w:tcPr>
          <w:p w14:paraId="365F68C3" w14:textId="77777777" w:rsidR="00D20BDA" w:rsidRPr="00D20BDA" w:rsidRDefault="00D20BDA" w:rsidP="00D20BDA">
            <w:pPr>
              <w:jc w:val="both"/>
              <w:rPr>
                <w:rFonts w:eastAsia="Calibri"/>
                <w:b/>
                <w:sz w:val="18"/>
                <w:szCs w:val="18"/>
                <w:lang w:val="es-ES_tradnl" w:eastAsia="es-MX"/>
              </w:rPr>
            </w:pPr>
            <w:r w:rsidRPr="00D20BDA">
              <w:rPr>
                <w:rFonts w:eastAsia="Calibri"/>
                <w:b/>
                <w:sz w:val="18"/>
                <w:szCs w:val="18"/>
                <w:lang w:val="es-ES_tradnl" w:eastAsia="es-MX"/>
              </w:rPr>
              <w:t>Autoridad responsable/</w:t>
            </w:r>
          </w:p>
          <w:p w14:paraId="0542C7BA" w14:textId="77777777" w:rsidR="00D20BDA" w:rsidRPr="00D20BDA" w:rsidRDefault="00D20BDA" w:rsidP="00D20BDA">
            <w:pPr>
              <w:jc w:val="both"/>
              <w:rPr>
                <w:rFonts w:eastAsia="Calibri"/>
                <w:b/>
                <w:sz w:val="18"/>
                <w:szCs w:val="18"/>
                <w:lang w:val="es-ES_tradnl" w:eastAsia="es-MX"/>
              </w:rPr>
            </w:pPr>
            <w:r w:rsidRPr="00D20BDA">
              <w:rPr>
                <w:rFonts w:eastAsia="Calibri"/>
                <w:b/>
                <w:sz w:val="18"/>
                <w:szCs w:val="18"/>
                <w:lang w:val="es-ES_tradnl" w:eastAsia="es-MX"/>
              </w:rPr>
              <w:t>Sala Guadalajara:</w:t>
            </w:r>
          </w:p>
        </w:tc>
        <w:tc>
          <w:tcPr>
            <w:tcW w:w="5386" w:type="dxa"/>
            <w:vAlign w:val="center"/>
            <w:hideMark/>
          </w:tcPr>
          <w:p w14:paraId="6DF4D79A" w14:textId="77777777" w:rsidR="00D20BDA" w:rsidRPr="00D20BDA" w:rsidRDefault="00D20BDA" w:rsidP="00D20BDA">
            <w:pPr>
              <w:jc w:val="both"/>
              <w:rPr>
                <w:rFonts w:eastAsia="Calibri"/>
                <w:sz w:val="18"/>
                <w:szCs w:val="18"/>
                <w:lang w:val="es-ES_tradnl" w:eastAsia="es-MX"/>
              </w:rPr>
            </w:pPr>
            <w:r w:rsidRPr="00D20BDA">
              <w:rPr>
                <w:rFonts w:eastAsia="Calibri"/>
                <w:sz w:val="18"/>
                <w:szCs w:val="18"/>
                <w:lang w:val="es-ES_tradnl" w:eastAsia="es-MX"/>
              </w:rPr>
              <w:t>Sala Regional del Tribunal Electoral del Poder Judicial de la Federación, correspondiente a la primera circunscripción plurinominal, con sede en Guadalajara, Jalisco.</w:t>
            </w:r>
          </w:p>
        </w:tc>
      </w:tr>
      <w:tr w:rsidR="00D20BDA" w:rsidRPr="00D20BDA" w14:paraId="180C10C4" w14:textId="77777777">
        <w:trPr>
          <w:trHeight w:val="111"/>
          <w:jc w:val="center"/>
        </w:trPr>
        <w:tc>
          <w:tcPr>
            <w:tcW w:w="2552" w:type="dxa"/>
            <w:vAlign w:val="center"/>
            <w:hideMark/>
          </w:tcPr>
          <w:p w14:paraId="4E522DB3" w14:textId="77777777" w:rsidR="00D20BDA" w:rsidRPr="00D20BDA" w:rsidRDefault="00D20BDA" w:rsidP="00D20BDA">
            <w:pPr>
              <w:jc w:val="both"/>
              <w:rPr>
                <w:rFonts w:eastAsia="Calibri"/>
                <w:b/>
                <w:sz w:val="18"/>
                <w:szCs w:val="18"/>
                <w:lang w:val="es-ES_tradnl" w:eastAsia="es-MX"/>
              </w:rPr>
            </w:pPr>
            <w:r w:rsidRPr="00D20BDA">
              <w:rPr>
                <w:rFonts w:eastAsia="Calibri"/>
                <w:b/>
                <w:sz w:val="18"/>
                <w:szCs w:val="18"/>
                <w:lang w:val="es-ES_tradnl" w:eastAsia="es-MX"/>
              </w:rPr>
              <w:t>Constitución:</w:t>
            </w:r>
          </w:p>
        </w:tc>
        <w:tc>
          <w:tcPr>
            <w:tcW w:w="5386" w:type="dxa"/>
            <w:vAlign w:val="center"/>
            <w:hideMark/>
          </w:tcPr>
          <w:p w14:paraId="41B00066" w14:textId="77777777" w:rsidR="00D20BDA" w:rsidRPr="00D20BDA" w:rsidRDefault="00D20BDA" w:rsidP="00D20BDA">
            <w:pPr>
              <w:jc w:val="both"/>
              <w:rPr>
                <w:rFonts w:eastAsia="Calibri"/>
                <w:sz w:val="18"/>
                <w:szCs w:val="18"/>
                <w:lang w:val="es-ES_tradnl" w:eastAsia="es-MX"/>
              </w:rPr>
            </w:pPr>
            <w:r w:rsidRPr="00D20BDA">
              <w:rPr>
                <w:rFonts w:eastAsia="Calibri"/>
                <w:sz w:val="18"/>
                <w:szCs w:val="18"/>
                <w:lang w:val="es-ES_tradnl" w:eastAsia="es-MX"/>
              </w:rPr>
              <w:t>Constitución Política de los Estados Unidos Mexicanos.</w:t>
            </w:r>
          </w:p>
        </w:tc>
      </w:tr>
      <w:tr w:rsidR="00D20BDA" w:rsidRPr="00D20BDA" w14:paraId="2A480101" w14:textId="77777777">
        <w:trPr>
          <w:trHeight w:val="111"/>
          <w:jc w:val="center"/>
        </w:trPr>
        <w:tc>
          <w:tcPr>
            <w:tcW w:w="2552" w:type="dxa"/>
            <w:vAlign w:val="center"/>
            <w:hideMark/>
          </w:tcPr>
          <w:p w14:paraId="21EBDC2A" w14:textId="77777777" w:rsidR="00D20BDA" w:rsidRPr="00D20BDA" w:rsidRDefault="00D20BDA" w:rsidP="00D20BDA">
            <w:pPr>
              <w:rPr>
                <w:rFonts w:eastAsia="Calibri"/>
                <w:b/>
                <w:sz w:val="18"/>
                <w:szCs w:val="18"/>
                <w:lang w:val="es-ES_tradnl" w:eastAsia="es-MX"/>
              </w:rPr>
            </w:pPr>
            <w:r w:rsidRPr="00D20BDA">
              <w:rPr>
                <w:rFonts w:eastAsia="Calibri"/>
                <w:b/>
                <w:sz w:val="18"/>
                <w:szCs w:val="18"/>
                <w:lang w:val="es-ES_tradnl" w:eastAsia="es-MX"/>
              </w:rPr>
              <w:t>Denunciante/PAN:</w:t>
            </w:r>
          </w:p>
        </w:tc>
        <w:tc>
          <w:tcPr>
            <w:tcW w:w="5386" w:type="dxa"/>
            <w:vAlign w:val="center"/>
            <w:hideMark/>
          </w:tcPr>
          <w:p w14:paraId="7069EA22" w14:textId="77777777" w:rsidR="00D20BDA" w:rsidRPr="00D20BDA" w:rsidRDefault="00D20BDA" w:rsidP="00D20BDA">
            <w:pPr>
              <w:rPr>
                <w:rFonts w:eastAsia="Calibri"/>
                <w:sz w:val="18"/>
                <w:szCs w:val="18"/>
                <w:lang w:val="es-ES_tradnl" w:eastAsia="es-MX"/>
              </w:rPr>
            </w:pPr>
            <w:r w:rsidRPr="00D20BDA">
              <w:rPr>
                <w:rFonts w:eastAsia="Calibri"/>
                <w:sz w:val="18"/>
                <w:szCs w:val="18"/>
                <w:lang w:val="es-ES_tradnl" w:eastAsia="es-MX"/>
              </w:rPr>
              <w:t>Partido Acción Nacional.</w:t>
            </w:r>
          </w:p>
        </w:tc>
      </w:tr>
      <w:tr w:rsidR="00D20BDA" w:rsidRPr="00D20BDA" w14:paraId="0144AF04" w14:textId="77777777">
        <w:trPr>
          <w:trHeight w:val="340"/>
          <w:jc w:val="center"/>
        </w:trPr>
        <w:tc>
          <w:tcPr>
            <w:tcW w:w="2552" w:type="dxa"/>
            <w:vAlign w:val="center"/>
            <w:hideMark/>
          </w:tcPr>
          <w:p w14:paraId="275B5782" w14:textId="77777777" w:rsidR="00D20BDA" w:rsidRPr="00D20BDA" w:rsidRDefault="00D20BDA" w:rsidP="00D20BDA">
            <w:pPr>
              <w:rPr>
                <w:rFonts w:eastAsia="Calibri"/>
                <w:b/>
                <w:sz w:val="18"/>
                <w:szCs w:val="18"/>
                <w:lang w:val="es-ES_tradnl" w:eastAsia="es-MX"/>
              </w:rPr>
            </w:pPr>
            <w:r w:rsidRPr="00D20BDA">
              <w:rPr>
                <w:rFonts w:eastAsia="Calibri"/>
                <w:b/>
                <w:sz w:val="18"/>
                <w:szCs w:val="18"/>
                <w:lang w:val="es-ES_tradnl" w:eastAsia="es-MX"/>
              </w:rPr>
              <w:t>IEEBC/OPLE:</w:t>
            </w:r>
          </w:p>
        </w:tc>
        <w:tc>
          <w:tcPr>
            <w:tcW w:w="5386" w:type="dxa"/>
            <w:vAlign w:val="center"/>
            <w:hideMark/>
          </w:tcPr>
          <w:p w14:paraId="7638EF63" w14:textId="77777777" w:rsidR="00D20BDA" w:rsidRPr="00D20BDA" w:rsidRDefault="00D20BDA" w:rsidP="00D20BDA">
            <w:pPr>
              <w:rPr>
                <w:rFonts w:eastAsia="Calibri"/>
                <w:sz w:val="18"/>
                <w:szCs w:val="18"/>
                <w:lang w:val="es-ES_tradnl" w:eastAsia="es-MX"/>
              </w:rPr>
            </w:pPr>
            <w:r w:rsidRPr="00D20BDA">
              <w:rPr>
                <w:rFonts w:eastAsia="Calibri"/>
                <w:sz w:val="18"/>
                <w:szCs w:val="18"/>
                <w:lang w:val="es-ES_tradnl" w:eastAsia="es-MX"/>
              </w:rPr>
              <w:t>Instituto Estatal Electoral de Baja California.</w:t>
            </w:r>
          </w:p>
        </w:tc>
      </w:tr>
      <w:tr w:rsidR="00D20BDA" w:rsidRPr="00D20BDA" w14:paraId="62A6069C" w14:textId="77777777">
        <w:trPr>
          <w:trHeight w:val="340"/>
          <w:jc w:val="center"/>
        </w:trPr>
        <w:tc>
          <w:tcPr>
            <w:tcW w:w="2552" w:type="dxa"/>
            <w:vAlign w:val="center"/>
            <w:hideMark/>
          </w:tcPr>
          <w:p w14:paraId="42FADE48" w14:textId="77777777" w:rsidR="00D20BDA" w:rsidRPr="00D20BDA" w:rsidRDefault="00D20BDA" w:rsidP="00D20BDA">
            <w:pPr>
              <w:jc w:val="both"/>
              <w:rPr>
                <w:rFonts w:eastAsia="Calibri"/>
                <w:b/>
                <w:sz w:val="18"/>
                <w:szCs w:val="18"/>
                <w:lang w:val="es-ES_tradnl" w:eastAsia="es-MX"/>
              </w:rPr>
            </w:pPr>
            <w:r w:rsidRPr="00D20BDA">
              <w:rPr>
                <w:rFonts w:eastAsia="Calibri"/>
                <w:b/>
                <w:sz w:val="18"/>
                <w:szCs w:val="18"/>
                <w:lang w:val="es-ES_tradnl" w:eastAsia="es-MX"/>
              </w:rPr>
              <w:t>LGIPE:</w:t>
            </w:r>
          </w:p>
        </w:tc>
        <w:tc>
          <w:tcPr>
            <w:tcW w:w="5386" w:type="dxa"/>
            <w:vAlign w:val="center"/>
            <w:hideMark/>
          </w:tcPr>
          <w:p w14:paraId="2D2E41FB" w14:textId="77777777" w:rsidR="00D20BDA" w:rsidRPr="00D20BDA" w:rsidRDefault="00D20BDA" w:rsidP="00D20BDA">
            <w:pPr>
              <w:jc w:val="both"/>
              <w:rPr>
                <w:rFonts w:eastAsia="Calibri"/>
                <w:sz w:val="18"/>
                <w:szCs w:val="18"/>
                <w:lang w:val="es-ES_tradnl" w:eastAsia="es-MX"/>
              </w:rPr>
            </w:pPr>
            <w:r w:rsidRPr="00D20BDA">
              <w:rPr>
                <w:rFonts w:eastAsia="Calibri"/>
                <w:sz w:val="18"/>
                <w:szCs w:val="18"/>
                <w:lang w:val="es-ES_tradnl" w:eastAsia="es-MX"/>
              </w:rPr>
              <w:t>Ley General de Instituciones y Procedimientos Electorales.</w:t>
            </w:r>
          </w:p>
        </w:tc>
      </w:tr>
      <w:tr w:rsidR="00D20BDA" w:rsidRPr="00D20BDA" w14:paraId="7DA63B6B" w14:textId="77777777">
        <w:trPr>
          <w:trHeight w:val="340"/>
          <w:jc w:val="center"/>
        </w:trPr>
        <w:tc>
          <w:tcPr>
            <w:tcW w:w="2552" w:type="dxa"/>
            <w:vAlign w:val="center"/>
            <w:hideMark/>
          </w:tcPr>
          <w:p w14:paraId="16587301" w14:textId="77777777" w:rsidR="00D20BDA" w:rsidRPr="00D20BDA" w:rsidRDefault="00D20BDA" w:rsidP="00D20BDA">
            <w:pPr>
              <w:jc w:val="both"/>
              <w:rPr>
                <w:rFonts w:eastAsia="Calibri"/>
                <w:b/>
                <w:sz w:val="18"/>
                <w:szCs w:val="18"/>
                <w:lang w:val="es-ES_tradnl" w:eastAsia="es-MX"/>
              </w:rPr>
            </w:pPr>
            <w:r w:rsidRPr="00D20BDA">
              <w:rPr>
                <w:rFonts w:eastAsia="Calibri"/>
                <w:b/>
                <w:sz w:val="18"/>
                <w:szCs w:val="18"/>
                <w:lang w:val="es-ES_tradnl" w:eastAsia="es-MX"/>
              </w:rPr>
              <w:t>Ley de Medios:</w:t>
            </w:r>
          </w:p>
        </w:tc>
        <w:tc>
          <w:tcPr>
            <w:tcW w:w="5386" w:type="dxa"/>
            <w:vAlign w:val="center"/>
            <w:hideMark/>
          </w:tcPr>
          <w:p w14:paraId="5A40A928" w14:textId="77777777" w:rsidR="00D20BDA" w:rsidRPr="00D20BDA" w:rsidRDefault="00D20BDA" w:rsidP="00D20BDA">
            <w:pPr>
              <w:jc w:val="both"/>
              <w:rPr>
                <w:rFonts w:eastAsia="Calibri"/>
                <w:sz w:val="18"/>
                <w:szCs w:val="18"/>
                <w:lang w:val="es-ES_tradnl" w:eastAsia="es-MX"/>
              </w:rPr>
            </w:pPr>
            <w:r w:rsidRPr="00D20BDA">
              <w:rPr>
                <w:rFonts w:eastAsia="Calibri"/>
                <w:sz w:val="18"/>
                <w:szCs w:val="18"/>
                <w:lang w:val="es-ES_tradnl" w:eastAsia="es-MX"/>
              </w:rPr>
              <w:t>Ley General del Sistema de Medios de Impugnación en Materia Electoral.</w:t>
            </w:r>
          </w:p>
        </w:tc>
      </w:tr>
      <w:tr w:rsidR="00D20BDA" w:rsidRPr="00D20BDA" w14:paraId="5DEB8142" w14:textId="77777777">
        <w:trPr>
          <w:trHeight w:val="254"/>
          <w:jc w:val="center"/>
        </w:trPr>
        <w:tc>
          <w:tcPr>
            <w:tcW w:w="2552" w:type="dxa"/>
            <w:vAlign w:val="center"/>
            <w:hideMark/>
          </w:tcPr>
          <w:p w14:paraId="6D427A8B" w14:textId="77777777" w:rsidR="00D20BDA" w:rsidRPr="00D20BDA" w:rsidRDefault="00D20BDA" w:rsidP="00D20BDA">
            <w:pPr>
              <w:jc w:val="both"/>
              <w:rPr>
                <w:rFonts w:eastAsia="Calibri"/>
                <w:b/>
                <w:sz w:val="18"/>
                <w:szCs w:val="18"/>
                <w:lang w:val="es-ES_tradnl" w:eastAsia="es-MX"/>
              </w:rPr>
            </w:pPr>
            <w:r w:rsidRPr="00D20BDA">
              <w:rPr>
                <w:rFonts w:eastAsia="Calibri"/>
                <w:b/>
                <w:sz w:val="18"/>
                <w:szCs w:val="18"/>
                <w:lang w:val="es-ES_tradnl" w:eastAsia="es-MX"/>
              </w:rPr>
              <w:t>Ley Orgánica:</w:t>
            </w:r>
          </w:p>
        </w:tc>
        <w:tc>
          <w:tcPr>
            <w:tcW w:w="5386" w:type="dxa"/>
            <w:vAlign w:val="center"/>
            <w:hideMark/>
          </w:tcPr>
          <w:p w14:paraId="2A641E4F" w14:textId="77777777" w:rsidR="00D20BDA" w:rsidRPr="00D20BDA" w:rsidRDefault="00D20BDA" w:rsidP="00D20BDA">
            <w:pPr>
              <w:jc w:val="both"/>
              <w:rPr>
                <w:rFonts w:eastAsia="Calibri"/>
                <w:sz w:val="18"/>
                <w:szCs w:val="18"/>
                <w:lang w:val="es-ES_tradnl" w:eastAsia="es-MX"/>
              </w:rPr>
            </w:pPr>
            <w:r w:rsidRPr="00D20BDA">
              <w:rPr>
                <w:rFonts w:eastAsia="Calibri"/>
                <w:sz w:val="18"/>
                <w:szCs w:val="18"/>
                <w:lang w:val="es-ES_tradnl" w:eastAsia="es-MX"/>
              </w:rPr>
              <w:t>Ley Orgánica del Poder Judicial de la Federación.</w:t>
            </w:r>
          </w:p>
        </w:tc>
      </w:tr>
      <w:tr w:rsidR="00D20BDA" w:rsidRPr="00D20BDA" w14:paraId="1C7802B6" w14:textId="77777777">
        <w:trPr>
          <w:trHeight w:val="254"/>
          <w:jc w:val="center"/>
        </w:trPr>
        <w:tc>
          <w:tcPr>
            <w:tcW w:w="2552" w:type="dxa"/>
            <w:vAlign w:val="center"/>
            <w:hideMark/>
          </w:tcPr>
          <w:p w14:paraId="2ECAA289" w14:textId="77777777" w:rsidR="00D20BDA" w:rsidRPr="00D20BDA" w:rsidRDefault="00D20BDA" w:rsidP="00D20BDA">
            <w:pPr>
              <w:rPr>
                <w:rFonts w:eastAsia="Calibri"/>
                <w:b/>
                <w:sz w:val="18"/>
                <w:szCs w:val="18"/>
                <w:lang w:val="es-ES_tradnl" w:eastAsia="es-MX"/>
              </w:rPr>
            </w:pPr>
            <w:r w:rsidRPr="00D20BDA">
              <w:rPr>
                <w:rFonts w:eastAsia="Calibri"/>
                <w:b/>
                <w:sz w:val="18"/>
                <w:szCs w:val="18"/>
                <w:lang w:val="es-ES_tradnl" w:eastAsia="es-MX"/>
              </w:rPr>
              <w:t>PVEM:</w:t>
            </w:r>
          </w:p>
        </w:tc>
        <w:tc>
          <w:tcPr>
            <w:tcW w:w="5386" w:type="dxa"/>
            <w:vAlign w:val="center"/>
            <w:hideMark/>
          </w:tcPr>
          <w:p w14:paraId="2ECA2847" w14:textId="77777777" w:rsidR="00D20BDA" w:rsidRPr="00D20BDA" w:rsidRDefault="00D20BDA" w:rsidP="00D20BDA">
            <w:pPr>
              <w:rPr>
                <w:rFonts w:eastAsia="Calibri"/>
                <w:sz w:val="18"/>
                <w:szCs w:val="18"/>
                <w:lang w:val="es-ES_tradnl" w:eastAsia="es-MX"/>
              </w:rPr>
            </w:pPr>
            <w:r w:rsidRPr="00D20BDA">
              <w:rPr>
                <w:rFonts w:eastAsia="Calibri"/>
                <w:sz w:val="18"/>
                <w:szCs w:val="18"/>
                <w:lang w:val="es-ES_tradnl" w:eastAsia="es-MX"/>
              </w:rPr>
              <w:t>Partido Verde Ecologista de México.</w:t>
            </w:r>
          </w:p>
        </w:tc>
      </w:tr>
      <w:tr w:rsidR="00D20BDA" w:rsidRPr="00D20BDA" w14:paraId="64D1AFDB" w14:textId="77777777">
        <w:trPr>
          <w:trHeight w:val="254"/>
          <w:jc w:val="center"/>
        </w:trPr>
        <w:tc>
          <w:tcPr>
            <w:tcW w:w="2552" w:type="dxa"/>
            <w:vAlign w:val="center"/>
            <w:hideMark/>
          </w:tcPr>
          <w:p w14:paraId="430CCE91" w14:textId="77777777" w:rsidR="00D20BDA" w:rsidRPr="00D20BDA" w:rsidRDefault="00D20BDA" w:rsidP="00D20BDA">
            <w:pPr>
              <w:rPr>
                <w:rFonts w:eastAsia="Calibri"/>
                <w:b/>
                <w:sz w:val="18"/>
                <w:szCs w:val="18"/>
                <w:lang w:val="es-ES_tradnl" w:eastAsia="es-MX"/>
              </w:rPr>
            </w:pPr>
            <w:r w:rsidRPr="00D20BDA">
              <w:rPr>
                <w:rFonts w:eastAsia="Calibri"/>
                <w:b/>
                <w:sz w:val="18"/>
                <w:szCs w:val="18"/>
                <w:lang w:val="es-ES_tradnl" w:eastAsia="es-MX"/>
              </w:rPr>
              <w:t>REC:</w:t>
            </w:r>
          </w:p>
        </w:tc>
        <w:tc>
          <w:tcPr>
            <w:tcW w:w="5386" w:type="dxa"/>
            <w:vAlign w:val="center"/>
            <w:hideMark/>
          </w:tcPr>
          <w:p w14:paraId="5D5D7155" w14:textId="77777777" w:rsidR="00D20BDA" w:rsidRPr="00D20BDA" w:rsidRDefault="00D20BDA" w:rsidP="00D20BDA">
            <w:pPr>
              <w:rPr>
                <w:rFonts w:eastAsia="Calibri"/>
                <w:sz w:val="18"/>
                <w:szCs w:val="18"/>
                <w:lang w:val="es-ES_tradnl" w:eastAsia="es-MX"/>
              </w:rPr>
            </w:pPr>
            <w:r w:rsidRPr="00D20BDA">
              <w:rPr>
                <w:rFonts w:eastAsia="Calibri"/>
                <w:sz w:val="18"/>
                <w:szCs w:val="18"/>
                <w:lang w:val="es-ES_tradnl" w:eastAsia="es-MX"/>
              </w:rPr>
              <w:t>Recurso(s) de Reconsideración.</w:t>
            </w:r>
          </w:p>
        </w:tc>
      </w:tr>
      <w:tr w:rsidR="00D20BDA" w:rsidRPr="00D20BDA" w14:paraId="3D1FEF0B" w14:textId="77777777">
        <w:trPr>
          <w:trHeight w:val="340"/>
          <w:jc w:val="center"/>
        </w:trPr>
        <w:tc>
          <w:tcPr>
            <w:tcW w:w="2552" w:type="dxa"/>
            <w:vAlign w:val="center"/>
            <w:hideMark/>
          </w:tcPr>
          <w:p w14:paraId="5B544690" w14:textId="77777777" w:rsidR="00D20BDA" w:rsidRPr="00D20BDA" w:rsidRDefault="00D20BDA" w:rsidP="00D20BDA">
            <w:pPr>
              <w:jc w:val="both"/>
              <w:rPr>
                <w:rFonts w:eastAsia="Calibri"/>
                <w:b/>
                <w:sz w:val="18"/>
                <w:szCs w:val="18"/>
                <w:lang w:val="es-ES_tradnl" w:eastAsia="es-MX"/>
              </w:rPr>
            </w:pPr>
            <w:r w:rsidRPr="00D20BDA">
              <w:rPr>
                <w:rFonts w:eastAsia="Calibri"/>
                <w:b/>
                <w:sz w:val="18"/>
                <w:szCs w:val="18"/>
                <w:lang w:val="es-ES_tradnl" w:eastAsia="es-MX"/>
              </w:rPr>
              <w:t>Sala Superior:</w:t>
            </w:r>
          </w:p>
        </w:tc>
        <w:tc>
          <w:tcPr>
            <w:tcW w:w="5386" w:type="dxa"/>
            <w:vAlign w:val="center"/>
            <w:hideMark/>
          </w:tcPr>
          <w:p w14:paraId="4B23F2A1" w14:textId="77777777" w:rsidR="00D20BDA" w:rsidRPr="00D20BDA" w:rsidRDefault="00D20BDA" w:rsidP="00D20BDA">
            <w:pPr>
              <w:jc w:val="both"/>
              <w:rPr>
                <w:rFonts w:eastAsia="Calibri"/>
                <w:sz w:val="18"/>
                <w:szCs w:val="18"/>
                <w:lang w:val="es-ES_tradnl" w:eastAsia="es-MX"/>
              </w:rPr>
            </w:pPr>
            <w:r w:rsidRPr="00D20BDA">
              <w:rPr>
                <w:rFonts w:eastAsia="Calibri"/>
                <w:sz w:val="18"/>
                <w:szCs w:val="18"/>
                <w:lang w:val="es-ES_tradnl" w:eastAsia="es-MX"/>
              </w:rPr>
              <w:t>Sala Superior del Tribunal Electoral del Poder Judicial de la Federación.</w:t>
            </w:r>
          </w:p>
        </w:tc>
      </w:tr>
      <w:tr w:rsidR="00D20BDA" w:rsidRPr="00D20BDA" w14:paraId="6B0B1E3C" w14:textId="77777777">
        <w:trPr>
          <w:trHeight w:val="239"/>
          <w:jc w:val="center"/>
        </w:trPr>
        <w:tc>
          <w:tcPr>
            <w:tcW w:w="2552" w:type="dxa"/>
            <w:vAlign w:val="center"/>
            <w:hideMark/>
          </w:tcPr>
          <w:p w14:paraId="0D2249B3" w14:textId="77777777" w:rsidR="00D20BDA" w:rsidRPr="00D20BDA" w:rsidRDefault="00D20BDA" w:rsidP="00D20BDA">
            <w:pPr>
              <w:jc w:val="both"/>
              <w:rPr>
                <w:rFonts w:eastAsia="Calibri"/>
                <w:b/>
                <w:sz w:val="18"/>
                <w:szCs w:val="18"/>
                <w:lang w:val="es-ES_tradnl" w:eastAsia="es-MX"/>
              </w:rPr>
            </w:pPr>
            <w:r w:rsidRPr="00D20BDA">
              <w:rPr>
                <w:rFonts w:eastAsia="Calibri"/>
                <w:b/>
                <w:sz w:val="18"/>
                <w:szCs w:val="18"/>
                <w:lang w:val="es-ES_tradnl" w:eastAsia="es-MX"/>
              </w:rPr>
              <w:t>Tribunal Electoral:</w:t>
            </w:r>
          </w:p>
        </w:tc>
        <w:tc>
          <w:tcPr>
            <w:tcW w:w="5386" w:type="dxa"/>
            <w:vAlign w:val="center"/>
            <w:hideMark/>
          </w:tcPr>
          <w:p w14:paraId="7771FD30" w14:textId="77777777" w:rsidR="00D20BDA" w:rsidRPr="00D20BDA" w:rsidRDefault="00D20BDA" w:rsidP="00D20BDA">
            <w:pPr>
              <w:jc w:val="both"/>
              <w:rPr>
                <w:rFonts w:eastAsia="Calibri"/>
                <w:sz w:val="18"/>
                <w:szCs w:val="18"/>
                <w:lang w:val="es-ES_tradnl" w:eastAsia="es-MX"/>
              </w:rPr>
            </w:pPr>
            <w:r w:rsidRPr="00D20BDA">
              <w:rPr>
                <w:rFonts w:eastAsia="Calibri"/>
                <w:sz w:val="18"/>
                <w:szCs w:val="18"/>
                <w:lang w:val="es-ES_tradnl" w:eastAsia="es-MX"/>
              </w:rPr>
              <w:t>Tribunal Electoral del Poder Judicial de la Federación.</w:t>
            </w:r>
          </w:p>
        </w:tc>
      </w:tr>
      <w:tr w:rsidR="00D20BDA" w:rsidRPr="00D20BDA" w14:paraId="32582665" w14:textId="77777777">
        <w:trPr>
          <w:trHeight w:val="239"/>
          <w:jc w:val="center"/>
        </w:trPr>
        <w:tc>
          <w:tcPr>
            <w:tcW w:w="2552" w:type="dxa"/>
            <w:vAlign w:val="center"/>
            <w:hideMark/>
          </w:tcPr>
          <w:p w14:paraId="2493D11F" w14:textId="77777777" w:rsidR="00D20BDA" w:rsidRPr="00D20BDA" w:rsidRDefault="00D20BDA" w:rsidP="00D20BDA">
            <w:pPr>
              <w:rPr>
                <w:rFonts w:eastAsia="Calibri"/>
                <w:b/>
                <w:sz w:val="18"/>
                <w:szCs w:val="18"/>
                <w:lang w:val="es-ES_tradnl" w:eastAsia="es-MX"/>
              </w:rPr>
            </w:pPr>
            <w:r w:rsidRPr="00D20BDA">
              <w:rPr>
                <w:rFonts w:eastAsia="Calibri"/>
                <w:b/>
                <w:sz w:val="18"/>
                <w:szCs w:val="18"/>
                <w:lang w:val="es-ES_tradnl" w:eastAsia="es-MX"/>
              </w:rPr>
              <w:t>Tribunal local:</w:t>
            </w:r>
          </w:p>
        </w:tc>
        <w:tc>
          <w:tcPr>
            <w:tcW w:w="5386" w:type="dxa"/>
            <w:vAlign w:val="center"/>
          </w:tcPr>
          <w:p w14:paraId="55CA4656" w14:textId="77777777" w:rsidR="00D20BDA" w:rsidRPr="00D20BDA" w:rsidRDefault="00D20BDA" w:rsidP="00D20BDA">
            <w:pPr>
              <w:rPr>
                <w:rFonts w:eastAsia="Calibri"/>
                <w:sz w:val="18"/>
                <w:szCs w:val="18"/>
                <w:lang w:val="es-ES_tradnl" w:eastAsia="es-MX"/>
              </w:rPr>
            </w:pPr>
            <w:r w:rsidRPr="00D20BDA">
              <w:rPr>
                <w:rFonts w:eastAsia="Calibri"/>
                <w:sz w:val="18"/>
                <w:szCs w:val="18"/>
                <w:lang w:val="es-ES_tradnl" w:eastAsia="es-MX"/>
              </w:rPr>
              <w:t>Tribunal de Justicia Electoral del Estado de Baja California.</w:t>
            </w:r>
          </w:p>
          <w:p w14:paraId="4BF9344C" w14:textId="77777777" w:rsidR="00D20BDA" w:rsidRPr="00D20BDA" w:rsidRDefault="00D20BDA" w:rsidP="00D20BDA">
            <w:pPr>
              <w:rPr>
                <w:rFonts w:eastAsia="Calibri"/>
                <w:sz w:val="18"/>
                <w:szCs w:val="18"/>
                <w:lang w:val="es-ES_tradnl" w:eastAsia="es-MX"/>
              </w:rPr>
            </w:pPr>
          </w:p>
        </w:tc>
      </w:tr>
    </w:tbl>
    <w:p w14:paraId="7AC5C1E9" w14:textId="77777777" w:rsidR="00D20BDA" w:rsidRPr="00D20BDA" w:rsidRDefault="00D20BDA" w:rsidP="00D20BDA">
      <w:pPr>
        <w:keepNext/>
        <w:keepLines/>
        <w:widowControl w:val="0"/>
        <w:spacing w:before="100" w:beforeAutospacing="1" w:after="100" w:afterAutospacing="1" w:line="336" w:lineRule="auto"/>
        <w:jc w:val="center"/>
        <w:outlineLvl w:val="0"/>
        <w:rPr>
          <w:rFonts w:eastAsia="Calibri" w:cs="Arial"/>
          <w:b/>
          <w:bCs/>
          <w:sz w:val="24"/>
          <w:szCs w:val="22"/>
          <w:lang w:val="es-ES_tradnl" w:eastAsia="es-MX"/>
        </w:rPr>
      </w:pPr>
      <w:bookmarkStart w:id="8" w:name="_Toc504476637"/>
      <w:bookmarkStart w:id="9" w:name="_Toc52777858"/>
      <w:bookmarkStart w:id="10" w:name="_Toc214519357"/>
      <w:r w:rsidRPr="00D20BDA">
        <w:rPr>
          <w:rFonts w:eastAsia="Calibri" w:cs="Arial"/>
          <w:b/>
          <w:bCs/>
          <w:sz w:val="24"/>
          <w:szCs w:val="22"/>
          <w:lang w:val="es-ES_tradnl" w:eastAsia="es-MX"/>
        </w:rPr>
        <w:lastRenderedPageBreak/>
        <w:t>I. ANTECEDENTES</w:t>
      </w:r>
      <w:bookmarkEnd w:id="8"/>
      <w:bookmarkEnd w:id="9"/>
      <w:bookmarkEnd w:id="10"/>
    </w:p>
    <w:p w14:paraId="0FAD03F4" w14:textId="77777777" w:rsidR="00D20BDA" w:rsidRPr="00D20BDA" w:rsidRDefault="00D20BDA" w:rsidP="00D20BDA">
      <w:pPr>
        <w:widowControl w:val="0"/>
        <w:spacing w:before="100" w:beforeAutospacing="1" w:after="100" w:afterAutospacing="1" w:line="336" w:lineRule="auto"/>
        <w:jc w:val="both"/>
        <w:rPr>
          <w:rFonts w:eastAsia="Calibri" w:cs="Arial"/>
          <w:sz w:val="24"/>
          <w:lang w:val="es-ES_tradnl" w:eastAsia="en-US"/>
        </w:rPr>
      </w:pPr>
      <w:bookmarkStart w:id="11" w:name="_Toc513126851"/>
      <w:bookmarkStart w:id="12" w:name="_Toc479174098"/>
      <w:r w:rsidRPr="00D20BDA">
        <w:rPr>
          <w:rFonts w:eastAsia="Calibri" w:cs="Arial"/>
          <w:b/>
          <w:bCs/>
          <w:sz w:val="24"/>
          <w:szCs w:val="22"/>
          <w:lang w:val="es-ES_tradnl" w:eastAsia="es-MX"/>
        </w:rPr>
        <w:t xml:space="preserve">1. </w:t>
      </w:r>
      <w:r w:rsidRPr="00D20BDA">
        <w:rPr>
          <w:rFonts w:eastAsia="Calibri" w:cs="Arial"/>
          <w:b/>
          <w:bCs/>
          <w:sz w:val="24"/>
          <w:lang w:val="es-ES_tradnl" w:eastAsia="en-US"/>
        </w:rPr>
        <w:t xml:space="preserve">Procedimiento sancionador. </w:t>
      </w:r>
      <w:r w:rsidRPr="00D20BDA">
        <w:rPr>
          <w:rFonts w:eastAsia="Calibri" w:cs="Arial"/>
          <w:sz w:val="24"/>
          <w:lang w:val="es-ES_tradnl" w:eastAsia="en-US"/>
        </w:rPr>
        <w:t>El diecisiete de octubre de dos mil veinticinco,</w:t>
      </w:r>
      <w:r w:rsidRPr="00D20BDA">
        <w:rPr>
          <w:rFonts w:eastAsia="Calibri" w:cs="Arial"/>
          <w:sz w:val="24"/>
          <w:vertAlign w:val="superscript"/>
          <w:lang w:val="es-ES_tradnl" w:eastAsia="en-US"/>
        </w:rPr>
        <w:footnoteReference w:id="2"/>
      </w:r>
      <w:r w:rsidRPr="00D20BDA">
        <w:rPr>
          <w:rFonts w:eastAsia="Calibri" w:cs="Arial"/>
          <w:sz w:val="24"/>
          <w:lang w:val="es-ES_tradnl" w:eastAsia="en-US"/>
        </w:rPr>
        <w:t xml:space="preserve"> el Tribunal local emitió sentencia en el procedimiento especial sancionador PS-02/2025, en el cual declaró, entre otras cosas, </w:t>
      </w:r>
      <w:r w:rsidRPr="00D20BDA">
        <w:rPr>
          <w:rFonts w:eastAsia="Calibri" w:cs="Arial"/>
          <w:b/>
          <w:bCs/>
          <w:sz w:val="24"/>
          <w:lang w:val="es-ES_tradnl" w:eastAsia="en-US"/>
        </w:rPr>
        <w:t>parcialmente existente</w:t>
      </w:r>
      <w:r w:rsidRPr="00D20BDA">
        <w:rPr>
          <w:rFonts w:eastAsia="Calibri" w:cs="Arial"/>
          <w:sz w:val="24"/>
          <w:lang w:val="es-ES_tradnl" w:eastAsia="en-US"/>
        </w:rPr>
        <w:t xml:space="preserve"> la violación a las disposiciones en materia de propaganda electoral atribuidas a Ismael Burgueño Ruiz, otrora candidato a la presidencia municipal de Tijuana, Baja California y a Morena, por dos espectaculares denunciados en dicho municipio; por lo que se les impuso como sanción una multa a cada uno.</w:t>
      </w:r>
    </w:p>
    <w:p w14:paraId="7B7D684D" w14:textId="77777777" w:rsidR="00D20BDA" w:rsidRPr="00D20BDA" w:rsidRDefault="00D20BDA" w:rsidP="00D20BDA">
      <w:pPr>
        <w:widowControl w:val="0"/>
        <w:spacing w:before="100" w:beforeAutospacing="1" w:after="100" w:afterAutospacing="1" w:line="336" w:lineRule="auto"/>
        <w:jc w:val="both"/>
        <w:rPr>
          <w:rFonts w:eastAsia="Calibri" w:cs="Arial"/>
          <w:sz w:val="24"/>
          <w:lang w:val="es-ES_tradnl" w:eastAsia="en-US"/>
        </w:rPr>
      </w:pPr>
      <w:r w:rsidRPr="00D20BDA">
        <w:rPr>
          <w:rFonts w:eastAsia="Calibri" w:cs="Arial"/>
          <w:sz w:val="24"/>
          <w:lang w:val="es-ES_tradnl" w:eastAsia="en-US"/>
        </w:rPr>
        <w:t>Asimismo, el Tribunal local determinó que operaba la eficacia directa de la cosa juzgada respecto a siete espectaculares denunciados, derivado de lo resuelto en la sentencia PS-26/2024.</w:t>
      </w:r>
    </w:p>
    <w:p w14:paraId="151748D0" w14:textId="77777777" w:rsidR="00D20BDA" w:rsidRPr="00D20BDA" w:rsidRDefault="00D20BDA" w:rsidP="00D20BDA">
      <w:pPr>
        <w:spacing w:before="100" w:beforeAutospacing="1" w:after="100" w:afterAutospacing="1" w:line="360" w:lineRule="auto"/>
        <w:jc w:val="both"/>
        <w:rPr>
          <w:rFonts w:eastAsia="Calibri" w:cs="Arial"/>
          <w:bCs/>
          <w:sz w:val="24"/>
          <w:szCs w:val="22"/>
          <w:lang w:val="es-ES_tradnl" w:eastAsia="en-US"/>
        </w:rPr>
      </w:pPr>
      <w:r w:rsidRPr="00D20BDA">
        <w:rPr>
          <w:rFonts w:eastAsia="Calibri" w:cs="Arial"/>
          <w:b/>
          <w:bCs/>
          <w:sz w:val="24"/>
          <w:szCs w:val="22"/>
          <w:lang w:val="es-ES_tradnl" w:eastAsia="es-MX"/>
        </w:rPr>
        <w:t xml:space="preserve">2. Demanda. </w:t>
      </w:r>
      <w:r w:rsidRPr="00D20BDA">
        <w:rPr>
          <w:rFonts w:eastAsia="Calibri" w:cs="Arial"/>
          <w:sz w:val="24"/>
          <w:szCs w:val="22"/>
          <w:lang w:val="es-ES_tradnl" w:eastAsia="es-MX"/>
        </w:rPr>
        <w:t xml:space="preserve">El veinticuatro de octubre </w:t>
      </w:r>
      <w:r w:rsidRPr="00D20BDA">
        <w:rPr>
          <w:rFonts w:eastAsia="Calibri" w:cs="Arial"/>
          <w:bCs/>
          <w:sz w:val="24"/>
          <w:szCs w:val="22"/>
          <w:lang w:val="es-ES_tradnl" w:eastAsia="en-US"/>
        </w:rPr>
        <w:t>Morena promovió juicio general en contra de la resolución local.</w:t>
      </w:r>
    </w:p>
    <w:p w14:paraId="39510A56"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n-US"/>
        </w:rPr>
      </w:pPr>
      <w:r w:rsidRPr="00D20BDA">
        <w:rPr>
          <w:rFonts w:eastAsia="Calibri" w:cs="Arial"/>
          <w:b/>
          <w:bCs/>
          <w:sz w:val="24"/>
          <w:lang w:val="es-ES_tradnl" w:eastAsia="en-US"/>
        </w:rPr>
        <w:t xml:space="preserve">3. Alcance. </w:t>
      </w:r>
      <w:bookmarkStart w:id="13" w:name="_Hlk207893132"/>
      <w:r w:rsidRPr="00D20BDA">
        <w:rPr>
          <w:rFonts w:eastAsia="Calibri" w:cs="Arial"/>
          <w:sz w:val="24"/>
          <w:lang w:val="es-ES_tradnl" w:eastAsia="en-US"/>
        </w:rPr>
        <w:t xml:space="preserve">El </w:t>
      </w:r>
      <w:bookmarkEnd w:id="13"/>
      <w:r w:rsidRPr="00D20BDA">
        <w:rPr>
          <w:rFonts w:eastAsia="Calibri" w:cs="Arial"/>
          <w:sz w:val="24"/>
          <w:lang w:val="es-ES_tradnl" w:eastAsia="en-US"/>
        </w:rPr>
        <w:t>veintisiete de octubre el actor presentó escrito en alcance a la demanda, por medio del cual esgrimió nuevos agravios.</w:t>
      </w:r>
    </w:p>
    <w:p w14:paraId="7506569D" w14:textId="77777777" w:rsidR="00D20BDA" w:rsidRPr="00D20BDA" w:rsidRDefault="00D20BDA" w:rsidP="00D20BDA">
      <w:pPr>
        <w:spacing w:before="100" w:beforeAutospacing="1" w:after="100" w:afterAutospacing="1" w:line="360" w:lineRule="auto"/>
        <w:jc w:val="both"/>
        <w:rPr>
          <w:rFonts w:eastAsia="Calibri" w:cs="Arial"/>
          <w:b/>
          <w:bCs/>
          <w:sz w:val="24"/>
          <w:lang w:val="es-ES_tradnl" w:eastAsia="en-US"/>
        </w:rPr>
      </w:pPr>
      <w:r w:rsidRPr="00D20BDA">
        <w:rPr>
          <w:rFonts w:eastAsia="Calibri" w:cs="Arial"/>
          <w:b/>
          <w:bCs/>
          <w:sz w:val="24"/>
          <w:lang w:val="es-ES_tradnl" w:eastAsia="en-US"/>
        </w:rPr>
        <w:t>4. Sentencia impugnada.</w:t>
      </w:r>
      <w:r w:rsidRPr="00D20BDA">
        <w:rPr>
          <w:rFonts w:eastAsia="Calibri" w:cs="Arial"/>
          <w:b/>
          <w:bCs/>
          <w:sz w:val="24"/>
          <w:vertAlign w:val="superscript"/>
          <w:lang w:val="es-ES_tradnl" w:eastAsia="en-US"/>
        </w:rPr>
        <w:footnoteReference w:id="3"/>
      </w:r>
      <w:r w:rsidRPr="00D20BDA">
        <w:rPr>
          <w:rFonts w:eastAsia="Calibri" w:cs="Arial"/>
          <w:sz w:val="24"/>
          <w:lang w:val="es-ES_tradnl" w:eastAsia="en-US"/>
        </w:rPr>
        <w:t xml:space="preserve"> El trece de noviembre la Sala Guadalajara determinó, por una parte, desechar la ampliación de demanda por extemporánea y, por otra, confirmar la sentencia local.</w:t>
      </w:r>
    </w:p>
    <w:p w14:paraId="0F35A8EB" w14:textId="77777777" w:rsidR="00D20BDA" w:rsidRPr="00D20BDA" w:rsidRDefault="00D20BDA" w:rsidP="00D20BDA">
      <w:pPr>
        <w:spacing w:before="100" w:beforeAutospacing="1" w:after="100" w:afterAutospacing="1" w:line="336" w:lineRule="auto"/>
        <w:jc w:val="both"/>
        <w:rPr>
          <w:rFonts w:eastAsia="Calibri" w:cs="Arial"/>
          <w:bCs/>
          <w:sz w:val="24"/>
          <w:szCs w:val="22"/>
          <w:lang w:val="es-ES_tradnl" w:eastAsia="es-MX"/>
        </w:rPr>
      </w:pPr>
      <w:r w:rsidRPr="00D20BDA">
        <w:rPr>
          <w:rFonts w:eastAsia="Calibri" w:cs="Arial"/>
          <w:b/>
          <w:bCs/>
          <w:sz w:val="24"/>
          <w:szCs w:val="22"/>
          <w:lang w:val="es-ES_tradnl" w:eastAsia="es-MX"/>
        </w:rPr>
        <w:t>5. REC.</w:t>
      </w:r>
      <w:r w:rsidRPr="00D20BDA">
        <w:rPr>
          <w:rFonts w:eastAsia="Calibri" w:cs="Arial"/>
          <w:bCs/>
          <w:sz w:val="24"/>
          <w:szCs w:val="22"/>
          <w:lang w:val="es-ES_tradnl" w:eastAsia="es-MX"/>
        </w:rPr>
        <w:t xml:space="preserve"> El dieciocho de noviembre el recurrente presentó diversos escritos en el portal de juicio en línea, controvirtiendo la sentencia mencionada en el punto anterior.</w:t>
      </w:r>
    </w:p>
    <w:p w14:paraId="189DF7CB" w14:textId="77777777" w:rsidR="00D20BDA" w:rsidRDefault="00D20BDA" w:rsidP="00D20BDA">
      <w:pPr>
        <w:spacing w:before="100" w:beforeAutospacing="1" w:after="100" w:afterAutospacing="1" w:line="336" w:lineRule="auto"/>
        <w:jc w:val="both"/>
        <w:rPr>
          <w:rFonts w:eastAsia="Calibri" w:cs="Arial"/>
          <w:bCs/>
          <w:sz w:val="24"/>
          <w:szCs w:val="22"/>
          <w:lang w:val="es-ES_tradnl" w:eastAsia="es-MX"/>
        </w:rPr>
      </w:pPr>
      <w:r w:rsidRPr="00D20BDA">
        <w:rPr>
          <w:rFonts w:eastAsia="Calibri" w:cs="Arial"/>
          <w:b/>
          <w:bCs/>
          <w:sz w:val="24"/>
          <w:szCs w:val="22"/>
          <w:lang w:val="es-ES_tradnl" w:eastAsia="es-MX"/>
        </w:rPr>
        <w:t>6. Turno.</w:t>
      </w:r>
      <w:r w:rsidRPr="00D20BDA">
        <w:rPr>
          <w:rFonts w:eastAsia="Calibri" w:cs="Arial"/>
          <w:bCs/>
          <w:sz w:val="24"/>
          <w:szCs w:val="22"/>
          <w:lang w:val="es-ES_tradnl" w:eastAsia="es-MX"/>
        </w:rPr>
        <w:t xml:space="preserve"> En su oportunidad, la presidencia de esta Sala Superior ordenó integrar los expedientes </w:t>
      </w:r>
      <w:r w:rsidRPr="00D20BDA">
        <w:rPr>
          <w:rFonts w:eastAsia="Calibri" w:cs="Arial"/>
          <w:b/>
          <w:sz w:val="24"/>
          <w:szCs w:val="22"/>
          <w:lang w:val="es-ES_tradnl" w:eastAsia="es-MX"/>
        </w:rPr>
        <w:t xml:space="preserve">SUP-REC-581/2025 </w:t>
      </w:r>
      <w:r w:rsidRPr="00D20BDA">
        <w:rPr>
          <w:rFonts w:eastAsia="Calibri" w:cs="Arial"/>
          <w:bCs/>
          <w:sz w:val="24"/>
          <w:szCs w:val="22"/>
          <w:lang w:val="es-ES_tradnl" w:eastAsia="es-MX"/>
        </w:rPr>
        <w:t>y</w:t>
      </w:r>
      <w:r w:rsidRPr="00D20BDA">
        <w:rPr>
          <w:rFonts w:eastAsia="Calibri" w:cs="Arial"/>
          <w:b/>
          <w:sz w:val="24"/>
          <w:szCs w:val="22"/>
          <w:lang w:val="es-ES_tradnl" w:eastAsia="es-MX"/>
        </w:rPr>
        <w:t xml:space="preserve"> SUP-REC-583/2025</w:t>
      </w:r>
      <w:r w:rsidRPr="00D20BDA">
        <w:rPr>
          <w:rFonts w:eastAsia="Calibri" w:cs="Arial"/>
          <w:bCs/>
          <w:sz w:val="24"/>
          <w:szCs w:val="22"/>
          <w:lang w:val="es-ES_tradnl" w:eastAsia="es-MX"/>
        </w:rPr>
        <w:t>, y turnarlos a la ponencia del magistrado Felipe de la Mata Pizaña.</w:t>
      </w:r>
    </w:p>
    <w:p w14:paraId="70F6C3E6" w14:textId="77777777" w:rsidR="00EB7803" w:rsidRPr="00D20BDA" w:rsidRDefault="00EB7803" w:rsidP="00D20BDA">
      <w:pPr>
        <w:spacing w:before="100" w:beforeAutospacing="1" w:after="100" w:afterAutospacing="1" w:line="336" w:lineRule="auto"/>
        <w:jc w:val="both"/>
        <w:rPr>
          <w:rFonts w:eastAsia="Calibri" w:cs="Arial"/>
          <w:bCs/>
          <w:sz w:val="24"/>
          <w:szCs w:val="22"/>
          <w:lang w:val="es-ES_tradnl" w:eastAsia="es-MX"/>
        </w:rPr>
      </w:pPr>
    </w:p>
    <w:p w14:paraId="7F37F7F7" w14:textId="77777777" w:rsidR="00D20BDA" w:rsidRPr="00D20BDA" w:rsidRDefault="00D20BDA" w:rsidP="00D20BDA">
      <w:pPr>
        <w:tabs>
          <w:tab w:val="left" w:pos="8080"/>
        </w:tabs>
        <w:spacing w:before="100" w:beforeAutospacing="1" w:after="100" w:afterAutospacing="1" w:line="360" w:lineRule="auto"/>
        <w:ind w:right="78"/>
        <w:jc w:val="center"/>
        <w:outlineLvl w:val="0"/>
        <w:rPr>
          <w:rFonts w:eastAsia="Calibri" w:cs="Arial"/>
          <w:b/>
          <w:bCs/>
          <w:sz w:val="24"/>
          <w:szCs w:val="22"/>
          <w:lang w:val="es-ES_tradnl" w:eastAsia="es-MX"/>
        </w:rPr>
      </w:pPr>
      <w:bookmarkStart w:id="14" w:name="_Toc129676099"/>
      <w:bookmarkStart w:id="15" w:name="_Toc132058491"/>
      <w:bookmarkStart w:id="16" w:name="_Toc132737335"/>
      <w:bookmarkStart w:id="17" w:name="_Toc214519358"/>
      <w:bookmarkStart w:id="18" w:name="_Toc135220860"/>
      <w:bookmarkEnd w:id="1"/>
      <w:bookmarkEnd w:id="2"/>
      <w:bookmarkEnd w:id="3"/>
      <w:bookmarkEnd w:id="4"/>
      <w:bookmarkEnd w:id="5"/>
      <w:bookmarkEnd w:id="6"/>
      <w:bookmarkEnd w:id="11"/>
      <w:bookmarkEnd w:id="12"/>
      <w:r w:rsidRPr="00D20BDA">
        <w:rPr>
          <w:rFonts w:eastAsia="Calibri" w:cs="Arial"/>
          <w:b/>
          <w:bCs/>
          <w:color w:val="000000"/>
          <w:sz w:val="24"/>
          <w:szCs w:val="22"/>
          <w:bdr w:val="none" w:sz="0" w:space="0" w:color="auto" w:frame="1"/>
          <w:lang w:val="es-ES_tradnl" w:eastAsia="en-US"/>
        </w:rPr>
        <w:lastRenderedPageBreak/>
        <w:t xml:space="preserve">II. </w:t>
      </w:r>
      <w:bookmarkStart w:id="19" w:name="_Toc52777859"/>
      <w:bookmarkEnd w:id="14"/>
      <w:bookmarkEnd w:id="15"/>
      <w:bookmarkEnd w:id="16"/>
      <w:r w:rsidRPr="00D20BDA">
        <w:rPr>
          <w:rFonts w:eastAsia="Calibri" w:cs="Arial"/>
          <w:b/>
          <w:bCs/>
          <w:sz w:val="24"/>
          <w:szCs w:val="22"/>
          <w:lang w:val="es-ES_tradnl" w:eastAsia="es-MX"/>
        </w:rPr>
        <w:t>COMPETENCIA</w:t>
      </w:r>
      <w:bookmarkEnd w:id="17"/>
      <w:bookmarkEnd w:id="18"/>
      <w:bookmarkEnd w:id="19"/>
    </w:p>
    <w:p w14:paraId="2130BB0A" w14:textId="77777777" w:rsidR="00D20BDA" w:rsidRPr="00D20BDA" w:rsidRDefault="00D20BDA" w:rsidP="00D20BDA">
      <w:pPr>
        <w:spacing w:before="100" w:beforeAutospacing="1" w:after="100" w:afterAutospacing="1" w:line="360" w:lineRule="auto"/>
        <w:jc w:val="both"/>
        <w:rPr>
          <w:rFonts w:eastAsia="Calibri" w:cs="Arial"/>
          <w:sz w:val="24"/>
          <w:szCs w:val="22"/>
          <w:lang w:val="es-ES_tradnl" w:eastAsia="es-MX"/>
        </w:rPr>
      </w:pPr>
      <w:bookmarkStart w:id="20" w:name="_Toc44430011"/>
      <w:bookmarkStart w:id="21" w:name="_Toc52777860"/>
      <w:r w:rsidRPr="00D20BDA">
        <w:rPr>
          <w:rFonts w:eastAsia="Calibri" w:cs="Arial"/>
          <w:sz w:val="24"/>
          <w:szCs w:val="22"/>
          <w:shd w:val="clear" w:color="auto" w:fill="FFFFFF"/>
          <w:lang w:val="es-ES_tradnl" w:eastAsia="en-US"/>
        </w:rPr>
        <w:t xml:space="preserve">Esta Sala Superior es </w:t>
      </w:r>
      <w:r w:rsidRPr="00D20BDA">
        <w:rPr>
          <w:rFonts w:eastAsia="Calibri" w:cs="Arial"/>
          <w:sz w:val="24"/>
          <w:szCs w:val="22"/>
          <w:lang w:val="es-ES_tradnl" w:eastAsia="es-MX"/>
        </w:rPr>
        <w:t>competente para conocer del asunto, al tratarse de un REC interpuesto en contra de una sentencia dictada por una Sala Regional de este Tribunal Electoral, materia de su conocimiento exclusivo.</w:t>
      </w:r>
      <w:r w:rsidRPr="00D20BDA">
        <w:rPr>
          <w:rFonts w:eastAsia="Calibri"/>
          <w:sz w:val="24"/>
          <w:szCs w:val="22"/>
          <w:vertAlign w:val="superscript"/>
          <w:lang w:eastAsia="en-US"/>
        </w:rPr>
        <w:footnoteReference w:id="4"/>
      </w:r>
    </w:p>
    <w:p w14:paraId="65842F4B" w14:textId="77777777" w:rsidR="00D20BDA" w:rsidRPr="00D20BDA" w:rsidRDefault="00D20BDA" w:rsidP="00D20BDA">
      <w:pPr>
        <w:tabs>
          <w:tab w:val="left" w:pos="8080"/>
        </w:tabs>
        <w:spacing w:before="100" w:beforeAutospacing="1" w:after="100" w:afterAutospacing="1" w:line="360" w:lineRule="auto"/>
        <w:ind w:right="78"/>
        <w:jc w:val="center"/>
        <w:outlineLvl w:val="0"/>
        <w:rPr>
          <w:rFonts w:eastAsia="Calibri" w:cs="Arial"/>
          <w:b/>
          <w:bCs/>
          <w:sz w:val="24"/>
          <w:szCs w:val="22"/>
          <w:lang w:val="es-ES_tradnl" w:eastAsia="es-MX"/>
        </w:rPr>
      </w:pPr>
      <w:bookmarkStart w:id="22" w:name="_Toc214519359"/>
      <w:r w:rsidRPr="00D20BDA">
        <w:rPr>
          <w:rFonts w:eastAsia="Calibri" w:cs="Arial"/>
          <w:b/>
          <w:bCs/>
          <w:color w:val="000000"/>
          <w:sz w:val="24"/>
          <w:szCs w:val="22"/>
          <w:bdr w:val="none" w:sz="0" w:space="0" w:color="auto" w:frame="1"/>
          <w:lang w:val="es-ES_tradnl" w:eastAsia="en-US"/>
        </w:rPr>
        <w:t xml:space="preserve">III. </w:t>
      </w:r>
      <w:r w:rsidRPr="00D20BDA">
        <w:rPr>
          <w:rFonts w:eastAsia="Calibri" w:cs="Arial"/>
          <w:b/>
          <w:bCs/>
          <w:sz w:val="24"/>
          <w:szCs w:val="22"/>
          <w:lang w:val="es-ES_tradnl" w:eastAsia="es-MX"/>
        </w:rPr>
        <w:t>ACUMULACIÓN</w:t>
      </w:r>
      <w:bookmarkEnd w:id="22"/>
    </w:p>
    <w:p w14:paraId="1B174716" w14:textId="77777777" w:rsidR="00D20BDA" w:rsidRPr="00D20BDA" w:rsidRDefault="00D20BDA" w:rsidP="00D20BDA">
      <w:pPr>
        <w:spacing w:before="100" w:beforeAutospacing="1" w:after="100" w:afterAutospacing="1" w:line="360" w:lineRule="auto"/>
        <w:jc w:val="both"/>
        <w:rPr>
          <w:rFonts w:eastAsia="Calibri" w:cs="Arial"/>
          <w:sz w:val="24"/>
          <w:szCs w:val="22"/>
          <w:shd w:val="clear" w:color="auto" w:fill="FFFFFF"/>
          <w:lang w:val="es-ES_tradnl" w:eastAsia="en-US"/>
        </w:rPr>
      </w:pPr>
      <w:r w:rsidRPr="00D20BDA">
        <w:rPr>
          <w:rFonts w:eastAsia="Calibri" w:cs="Arial"/>
          <w:sz w:val="24"/>
          <w:szCs w:val="22"/>
          <w:shd w:val="clear" w:color="auto" w:fill="FFFFFF"/>
          <w:lang w:val="es-ES_tradnl" w:eastAsia="en-US"/>
        </w:rPr>
        <w:t>Procede acumular los expedientes al existir conexidad en la causa; esto es, identidad en el actor, la autoridad responsable, el acto impugnado y en los argumentos planteados.</w:t>
      </w:r>
    </w:p>
    <w:p w14:paraId="670ECD9D" w14:textId="77777777" w:rsidR="00D20BDA" w:rsidRPr="00D20BDA" w:rsidRDefault="00D20BDA" w:rsidP="00D20BDA">
      <w:pPr>
        <w:spacing w:before="100" w:beforeAutospacing="1" w:after="100" w:afterAutospacing="1" w:line="360" w:lineRule="auto"/>
        <w:jc w:val="both"/>
        <w:rPr>
          <w:rFonts w:eastAsia="Calibri" w:cs="Arial"/>
          <w:sz w:val="24"/>
          <w:szCs w:val="22"/>
          <w:shd w:val="clear" w:color="auto" w:fill="FFFFFF"/>
          <w:lang w:val="es-ES_tradnl" w:eastAsia="en-US"/>
        </w:rPr>
      </w:pPr>
      <w:r w:rsidRPr="00D20BDA">
        <w:rPr>
          <w:rFonts w:eastAsia="Calibri" w:cs="Arial"/>
          <w:sz w:val="24"/>
          <w:szCs w:val="22"/>
          <w:shd w:val="clear" w:color="auto" w:fill="FFFFFF"/>
          <w:lang w:val="es-ES_tradnl" w:eastAsia="en-US"/>
        </w:rPr>
        <w:t>En consecuencia, se acumula el expediente SUP-REC-583/2025 al diverso SUP-REC-581/2025, por ser la primera demanda que se remitió a este órgano jurisdiccional.</w:t>
      </w:r>
      <w:r w:rsidRPr="00D20BDA">
        <w:rPr>
          <w:rFonts w:eastAsia="Calibri" w:cs="Arial"/>
          <w:sz w:val="24"/>
          <w:szCs w:val="22"/>
          <w:shd w:val="clear" w:color="auto" w:fill="FFFFFF"/>
          <w:vertAlign w:val="superscript"/>
          <w:lang w:val="es-ES_tradnl" w:eastAsia="en-US"/>
        </w:rPr>
        <w:footnoteReference w:id="5"/>
      </w:r>
    </w:p>
    <w:p w14:paraId="3DF2E9D6" w14:textId="77777777" w:rsidR="00D20BDA" w:rsidRPr="00D20BDA" w:rsidRDefault="00D20BDA" w:rsidP="00D20BDA">
      <w:pPr>
        <w:spacing w:before="100" w:beforeAutospacing="1" w:after="100" w:afterAutospacing="1" w:line="360" w:lineRule="auto"/>
        <w:jc w:val="both"/>
        <w:rPr>
          <w:rFonts w:eastAsia="Calibri" w:cs="Arial"/>
          <w:sz w:val="24"/>
          <w:szCs w:val="22"/>
          <w:lang w:val="es-ES_tradnl" w:eastAsia="es-MX"/>
        </w:rPr>
      </w:pPr>
      <w:r w:rsidRPr="00D20BDA">
        <w:rPr>
          <w:rFonts w:eastAsia="Calibri" w:cs="Arial"/>
          <w:sz w:val="24"/>
          <w:szCs w:val="22"/>
          <w:shd w:val="clear" w:color="auto" w:fill="FFFFFF"/>
          <w:lang w:val="es-ES_tradnl" w:eastAsia="en-US"/>
        </w:rPr>
        <w:t>Por lo anterior, deberá glosarse copia certificada de los puntos resolutivos de la sentencia a los autos del expediente acumulado.</w:t>
      </w:r>
    </w:p>
    <w:p w14:paraId="2B017C81" w14:textId="77777777" w:rsidR="00D20BDA" w:rsidRPr="00D20BDA" w:rsidRDefault="00D20BDA" w:rsidP="00D20BDA">
      <w:pPr>
        <w:keepNext/>
        <w:keepLines/>
        <w:spacing w:before="100" w:beforeAutospacing="1" w:after="100" w:afterAutospacing="1" w:line="360" w:lineRule="auto"/>
        <w:jc w:val="center"/>
        <w:outlineLvl w:val="0"/>
        <w:rPr>
          <w:rFonts w:eastAsia="Calibri" w:cs="Arial"/>
          <w:b/>
          <w:bCs/>
          <w:sz w:val="24"/>
          <w:szCs w:val="22"/>
          <w:lang w:val="es-ES_tradnl" w:eastAsia="es-MX"/>
        </w:rPr>
      </w:pPr>
      <w:bookmarkStart w:id="23" w:name="_Toc135220861"/>
      <w:bookmarkStart w:id="24" w:name="_Toc214519360"/>
      <w:r w:rsidRPr="00D20BDA">
        <w:rPr>
          <w:rFonts w:eastAsia="Calibri" w:cs="Arial"/>
          <w:b/>
          <w:bCs/>
          <w:sz w:val="24"/>
          <w:szCs w:val="22"/>
          <w:lang w:val="es-ES_tradnl" w:eastAsia="es-MX"/>
        </w:rPr>
        <w:t xml:space="preserve">IV. </w:t>
      </w:r>
      <w:bookmarkEnd w:id="20"/>
      <w:bookmarkEnd w:id="21"/>
      <w:r w:rsidRPr="00D20BDA">
        <w:rPr>
          <w:rFonts w:eastAsia="Calibri" w:cs="Arial"/>
          <w:b/>
          <w:bCs/>
          <w:sz w:val="24"/>
          <w:szCs w:val="22"/>
          <w:lang w:val="es-ES_tradnl" w:eastAsia="es-MX"/>
        </w:rPr>
        <w:t>IMPROCEDENCIA</w:t>
      </w:r>
      <w:bookmarkEnd w:id="23"/>
      <w:r w:rsidRPr="00D20BDA">
        <w:rPr>
          <w:rFonts w:eastAsia="Calibri" w:cs="Arial"/>
          <w:b/>
          <w:bCs/>
          <w:sz w:val="24"/>
          <w:szCs w:val="22"/>
          <w:lang w:val="es-ES_tradnl" w:eastAsia="es-MX"/>
        </w:rPr>
        <w:t>S</w:t>
      </w:r>
      <w:bookmarkEnd w:id="24"/>
    </w:p>
    <w:p w14:paraId="73121875" w14:textId="77777777" w:rsidR="00D20BDA" w:rsidRPr="00D20BDA" w:rsidRDefault="00D20BDA" w:rsidP="00D20BDA">
      <w:pPr>
        <w:spacing w:before="100" w:beforeAutospacing="1" w:after="100" w:afterAutospacing="1" w:line="360" w:lineRule="auto"/>
        <w:jc w:val="both"/>
        <w:rPr>
          <w:rFonts w:eastAsia="Calibri" w:cs="Arial"/>
          <w:bCs/>
          <w:sz w:val="24"/>
          <w:szCs w:val="22"/>
          <w:lang w:val="es-ES_tradnl" w:eastAsia="en-US"/>
        </w:rPr>
      </w:pPr>
      <w:bookmarkStart w:id="25" w:name="_Toc111108271"/>
      <w:bookmarkStart w:id="26" w:name="_Toc135220862"/>
      <w:bookmarkStart w:id="27" w:name="_Toc518147569"/>
      <w:bookmarkStart w:id="28" w:name="_Toc111108275"/>
      <w:bookmarkStart w:id="29" w:name="_Toc135220868"/>
      <w:r w:rsidRPr="00D20BDA">
        <w:rPr>
          <w:rFonts w:eastAsia="Calibri" w:cs="Arial"/>
          <w:b/>
          <w:bCs/>
          <w:sz w:val="24"/>
          <w:szCs w:val="22"/>
          <w:lang w:val="es-ES_tradnl" w:eastAsia="en-US"/>
        </w:rPr>
        <w:t>1. Decisión</w:t>
      </w:r>
      <w:bookmarkEnd w:id="25"/>
      <w:bookmarkEnd w:id="26"/>
    </w:p>
    <w:p w14:paraId="1841382B" w14:textId="77777777" w:rsidR="00D20BDA" w:rsidRPr="00D20BDA" w:rsidRDefault="00D20BDA" w:rsidP="00D20BDA">
      <w:pPr>
        <w:widowControl w:val="0"/>
        <w:spacing w:before="100" w:beforeAutospacing="1" w:after="100" w:afterAutospacing="1" w:line="360" w:lineRule="auto"/>
        <w:jc w:val="both"/>
        <w:rPr>
          <w:rFonts w:eastAsia="Calibri" w:cs="Arial"/>
          <w:sz w:val="24"/>
          <w:szCs w:val="22"/>
          <w:lang w:val="es-ES_tradnl" w:eastAsia="es-MX"/>
        </w:rPr>
      </w:pPr>
      <w:bookmarkStart w:id="30" w:name="_Toc111108272"/>
      <w:bookmarkStart w:id="31" w:name="_Toc135220863"/>
      <w:bookmarkStart w:id="32" w:name="_Toc496171377"/>
      <w:r w:rsidRPr="00D20BDA">
        <w:rPr>
          <w:rFonts w:eastAsia="Calibri" w:cs="Arial"/>
          <w:sz w:val="24"/>
          <w:szCs w:val="22"/>
          <w:lang w:val="es-ES_tradnl" w:eastAsia="es-MX"/>
        </w:rPr>
        <w:t xml:space="preserve">Esta Sala Superior considera que, con independencia de que pudieran actualizarse causales distintas de improcedencia, los medios de impugnación promovidos por Morena son </w:t>
      </w:r>
      <w:r w:rsidRPr="00D20BDA">
        <w:rPr>
          <w:rFonts w:eastAsia="Calibri" w:cs="Arial"/>
          <w:b/>
          <w:bCs/>
          <w:sz w:val="24"/>
          <w:szCs w:val="22"/>
          <w:lang w:val="es-ES_tradnl" w:eastAsia="es-MX"/>
        </w:rPr>
        <w:t>improcedentes</w:t>
      </w:r>
      <w:r w:rsidRPr="00D20BDA">
        <w:rPr>
          <w:rFonts w:eastAsia="Calibri" w:cs="Arial"/>
          <w:sz w:val="24"/>
          <w:szCs w:val="22"/>
          <w:lang w:val="es-ES_tradnl" w:eastAsia="es-MX"/>
        </w:rPr>
        <w:t>, debido a que:</w:t>
      </w:r>
    </w:p>
    <w:p w14:paraId="1914803F" w14:textId="77777777" w:rsidR="00D20BDA" w:rsidRPr="00D20BDA" w:rsidRDefault="00D20BDA" w:rsidP="00D20BDA">
      <w:pPr>
        <w:widowControl w:val="0"/>
        <w:spacing w:before="100" w:beforeAutospacing="1" w:after="100" w:afterAutospacing="1" w:line="360" w:lineRule="auto"/>
        <w:jc w:val="both"/>
        <w:rPr>
          <w:rFonts w:eastAsia="Calibri" w:cs="Arial"/>
          <w:sz w:val="24"/>
          <w:szCs w:val="22"/>
          <w:lang w:val="es-ES_tradnl" w:eastAsia="es-MX"/>
        </w:rPr>
      </w:pPr>
      <w:r w:rsidRPr="00D20BDA">
        <w:rPr>
          <w:rFonts w:eastAsia="Calibri" w:cs="Arial"/>
          <w:b/>
          <w:bCs/>
          <w:sz w:val="24"/>
          <w:szCs w:val="22"/>
          <w:lang w:val="es-ES_tradnl" w:eastAsia="es-MX"/>
        </w:rPr>
        <w:t>A)</w:t>
      </w:r>
      <w:r w:rsidRPr="00D20BDA">
        <w:rPr>
          <w:rFonts w:eastAsia="Calibri" w:cs="Arial"/>
          <w:sz w:val="24"/>
          <w:szCs w:val="22"/>
          <w:lang w:val="es-ES_tradnl" w:eastAsia="es-MX"/>
        </w:rPr>
        <w:t xml:space="preserve"> Respecto la demanda del </w:t>
      </w:r>
      <w:r w:rsidRPr="00D20BDA">
        <w:rPr>
          <w:rFonts w:eastAsia="Calibri" w:cs="Arial"/>
          <w:b/>
          <w:bCs/>
          <w:sz w:val="24"/>
          <w:szCs w:val="22"/>
          <w:lang w:val="es-ES_tradnl" w:eastAsia="es-MX"/>
        </w:rPr>
        <w:t>SUP-REC-581/2025</w:t>
      </w:r>
      <w:r w:rsidRPr="00D20BDA">
        <w:rPr>
          <w:rFonts w:eastAsia="Calibri" w:cs="Arial"/>
          <w:sz w:val="24"/>
          <w:szCs w:val="22"/>
          <w:lang w:val="es-ES_tradnl" w:eastAsia="es-MX"/>
        </w:rPr>
        <w:t xml:space="preserve"> se actualiza la </w:t>
      </w:r>
      <w:r w:rsidRPr="00D20BDA">
        <w:rPr>
          <w:rFonts w:eastAsia="Calibri" w:cs="Arial"/>
          <w:b/>
          <w:bCs/>
          <w:sz w:val="24"/>
          <w:szCs w:val="22"/>
          <w:lang w:val="es-ES_tradnl" w:eastAsia="es-MX"/>
        </w:rPr>
        <w:t>preclusión del ejercicio del derecho de acción</w:t>
      </w:r>
      <w:r w:rsidRPr="00D20BDA">
        <w:rPr>
          <w:rFonts w:eastAsia="Calibri" w:cs="Arial"/>
          <w:sz w:val="24"/>
          <w:szCs w:val="22"/>
          <w:lang w:val="es-ES_tradnl" w:eastAsia="es-MX"/>
        </w:rPr>
        <w:t>, al haberse agotado con la presentación de la diversa demanda del SUP-REC-583/2025.</w:t>
      </w:r>
    </w:p>
    <w:p w14:paraId="117A99EA" w14:textId="3F397B13" w:rsidR="00D20BDA" w:rsidRPr="00D20BDA" w:rsidRDefault="00D20BDA" w:rsidP="00D20BDA">
      <w:pPr>
        <w:widowControl w:val="0"/>
        <w:spacing w:before="100" w:beforeAutospacing="1" w:after="100" w:afterAutospacing="1" w:line="360" w:lineRule="auto"/>
        <w:jc w:val="both"/>
        <w:rPr>
          <w:rFonts w:eastAsia="Calibri" w:cs="Arial"/>
          <w:sz w:val="24"/>
          <w:szCs w:val="22"/>
          <w:lang w:val="es-ES_tradnl" w:eastAsia="es-MX"/>
        </w:rPr>
      </w:pPr>
      <w:r w:rsidRPr="00D20BDA">
        <w:rPr>
          <w:rFonts w:eastAsia="Calibri" w:cs="Arial"/>
          <w:b/>
          <w:bCs/>
          <w:sz w:val="24"/>
          <w:szCs w:val="22"/>
          <w:lang w:val="es-ES_tradnl" w:eastAsia="es-MX"/>
        </w:rPr>
        <w:t>B)</w:t>
      </w:r>
      <w:r w:rsidRPr="00D20BDA">
        <w:rPr>
          <w:rFonts w:eastAsia="Calibri" w:cs="Arial"/>
          <w:sz w:val="24"/>
          <w:szCs w:val="22"/>
          <w:lang w:val="es-ES_tradnl" w:eastAsia="es-MX"/>
        </w:rPr>
        <w:t xml:space="preserve"> En cuanto a la demanda del </w:t>
      </w:r>
      <w:r w:rsidRPr="00D20BDA">
        <w:rPr>
          <w:rFonts w:eastAsia="Calibri" w:cs="Arial"/>
          <w:b/>
          <w:bCs/>
          <w:sz w:val="24"/>
          <w:szCs w:val="22"/>
          <w:lang w:val="es-ES_tradnl" w:eastAsia="es-MX"/>
        </w:rPr>
        <w:t>SUP-REC-583/2025</w:t>
      </w:r>
      <w:r w:rsidRPr="00D20BDA">
        <w:rPr>
          <w:rFonts w:eastAsia="Calibri" w:cs="Arial"/>
          <w:sz w:val="24"/>
          <w:szCs w:val="22"/>
          <w:lang w:val="es-ES_tradnl" w:eastAsia="es-MX"/>
        </w:rPr>
        <w:t xml:space="preserve">, se advierte que no </w:t>
      </w:r>
      <w:r w:rsidRPr="00D20BDA">
        <w:rPr>
          <w:rFonts w:eastAsia="Calibri" w:cs="Arial"/>
          <w:sz w:val="24"/>
          <w:szCs w:val="22"/>
          <w:lang w:val="es-ES_tradnl" w:eastAsia="es-MX"/>
        </w:rPr>
        <w:lastRenderedPageBreak/>
        <w:t xml:space="preserve">cumple con el </w:t>
      </w:r>
      <w:r w:rsidRPr="00D20BDA">
        <w:rPr>
          <w:rFonts w:eastAsia="Calibri" w:cs="Arial"/>
          <w:b/>
          <w:bCs/>
          <w:sz w:val="24"/>
          <w:szCs w:val="22"/>
          <w:lang w:val="es-ES_tradnl" w:eastAsia="es-MX"/>
        </w:rPr>
        <w:t>requisito especial de procedencia</w:t>
      </w:r>
      <w:r w:rsidRPr="00D20BDA">
        <w:rPr>
          <w:rFonts w:eastAsia="Calibri" w:cs="Arial"/>
          <w:sz w:val="24"/>
          <w:szCs w:val="22"/>
          <w:lang w:val="es-ES_tradnl" w:eastAsia="es-MX"/>
        </w:rPr>
        <w:t>.</w:t>
      </w:r>
    </w:p>
    <w:p w14:paraId="276F5D9B" w14:textId="77777777" w:rsidR="00D20BDA" w:rsidRPr="00D20BDA" w:rsidRDefault="00D20BDA" w:rsidP="00D20BDA">
      <w:pPr>
        <w:widowControl w:val="0"/>
        <w:spacing w:before="100" w:beforeAutospacing="1" w:after="100" w:afterAutospacing="1" w:line="360" w:lineRule="auto"/>
        <w:jc w:val="both"/>
        <w:rPr>
          <w:rFonts w:eastAsia="Calibri" w:cs="Arial"/>
          <w:b/>
          <w:bCs/>
          <w:sz w:val="24"/>
          <w:szCs w:val="22"/>
          <w:lang w:val="es-ES_tradnl" w:eastAsia="es-MX"/>
        </w:rPr>
      </w:pPr>
      <w:r w:rsidRPr="00D20BDA">
        <w:rPr>
          <w:rFonts w:eastAsia="Calibri" w:cs="Arial"/>
          <w:b/>
          <w:bCs/>
          <w:sz w:val="24"/>
          <w:szCs w:val="22"/>
          <w:lang w:val="es-ES_tradnl" w:eastAsia="es-MX"/>
        </w:rPr>
        <w:t>2. Estudio de las causales de improcedencia.</w:t>
      </w:r>
    </w:p>
    <w:p w14:paraId="7666D49A" w14:textId="77777777" w:rsidR="00D20BDA" w:rsidRPr="00D20BDA" w:rsidRDefault="00D20BDA" w:rsidP="00D20BDA">
      <w:pPr>
        <w:widowControl w:val="0"/>
        <w:spacing w:before="100" w:beforeAutospacing="1" w:after="100" w:afterAutospacing="1" w:line="360" w:lineRule="auto"/>
        <w:jc w:val="both"/>
        <w:rPr>
          <w:rFonts w:eastAsia="Calibri" w:cs="Arial"/>
          <w:b/>
          <w:bCs/>
          <w:sz w:val="24"/>
          <w:szCs w:val="22"/>
          <w:lang w:val="es-ES_tradnl" w:eastAsia="es-MX"/>
        </w:rPr>
      </w:pPr>
      <w:r w:rsidRPr="00D20BDA">
        <w:rPr>
          <w:rFonts w:eastAsia="Calibri" w:cs="Arial"/>
          <w:b/>
          <w:bCs/>
          <w:sz w:val="24"/>
          <w:szCs w:val="22"/>
          <w:lang w:val="es-ES_tradnl" w:eastAsia="es-MX"/>
        </w:rPr>
        <w:t>2.1. Improcedencia de la demanda SUP-REC-581/2025</w:t>
      </w:r>
    </w:p>
    <w:p w14:paraId="61F71B38" w14:textId="77777777" w:rsidR="00D20BDA" w:rsidRPr="00D20BDA" w:rsidRDefault="00D20BDA" w:rsidP="00D20BDA">
      <w:pPr>
        <w:widowControl w:val="0"/>
        <w:spacing w:before="100" w:beforeAutospacing="1" w:after="100" w:afterAutospacing="1" w:line="360" w:lineRule="auto"/>
        <w:jc w:val="both"/>
        <w:rPr>
          <w:rFonts w:eastAsia="Calibri" w:cs="Arial"/>
          <w:b/>
          <w:bCs/>
          <w:sz w:val="24"/>
          <w:szCs w:val="22"/>
          <w:lang w:val="es-ES_tradnl" w:eastAsia="es-MX"/>
        </w:rPr>
      </w:pPr>
      <w:r w:rsidRPr="00D20BDA">
        <w:rPr>
          <w:rFonts w:eastAsia="Calibri" w:cs="Arial"/>
          <w:b/>
          <w:bCs/>
          <w:sz w:val="24"/>
          <w:szCs w:val="22"/>
          <w:lang w:val="es-ES_tradnl" w:eastAsia="es-MX"/>
        </w:rPr>
        <w:t>2.1.1. Marco jurídico</w:t>
      </w:r>
    </w:p>
    <w:p w14:paraId="5FDC162C" w14:textId="77777777" w:rsidR="00D20BDA" w:rsidRPr="00D20BDA" w:rsidRDefault="00D20BDA" w:rsidP="00D20BDA">
      <w:pPr>
        <w:tabs>
          <w:tab w:val="left" w:pos="2160"/>
        </w:tabs>
        <w:spacing w:before="240" w:after="240" w:line="360" w:lineRule="auto"/>
        <w:jc w:val="both"/>
        <w:rPr>
          <w:rFonts w:eastAsia="Calibri" w:cs="Arial"/>
          <w:bCs/>
          <w:color w:val="000000"/>
          <w:sz w:val="24"/>
        </w:rPr>
      </w:pPr>
      <w:r w:rsidRPr="00D20BDA">
        <w:rPr>
          <w:rFonts w:eastAsia="Calibri" w:cs="Arial"/>
          <w:bCs/>
          <w:color w:val="000000"/>
          <w:sz w:val="24"/>
        </w:rPr>
        <w:t>Esta Sala Superior ha sostenido que el derecho a impugnar sólo se puede ejercerse dentro del plazo legal correspondiente, en una sola ocasión, en contra del mismo acto.</w:t>
      </w:r>
    </w:p>
    <w:p w14:paraId="194B863B" w14:textId="77777777" w:rsidR="00D20BDA" w:rsidRPr="00D20BDA" w:rsidRDefault="00D20BDA" w:rsidP="00D20BDA">
      <w:pPr>
        <w:tabs>
          <w:tab w:val="left" w:pos="2160"/>
        </w:tabs>
        <w:spacing w:before="240" w:after="240" w:line="360" w:lineRule="auto"/>
        <w:jc w:val="both"/>
        <w:rPr>
          <w:rFonts w:eastAsia="Calibri" w:cs="Arial"/>
          <w:bCs/>
          <w:color w:val="000000"/>
          <w:sz w:val="24"/>
        </w:rPr>
      </w:pPr>
      <w:r w:rsidRPr="00D20BDA">
        <w:rPr>
          <w:rFonts w:eastAsia="Calibri" w:cs="Arial"/>
          <w:bCs/>
          <w:color w:val="000000"/>
          <w:sz w:val="24"/>
        </w:rPr>
        <w:t>Por ello, la presentación de una demanda con el fin de combatir una decisión específica agota el derecho de acción; en consecuencia, la parte actora no puede presentar nuevas demandas en contra del mismo acto, y de hacerlo, si se presenta una segunda o tercera demanda por el mismo actor en contra del mismo acto, estas últimas son improcedentes.</w:t>
      </w:r>
    </w:p>
    <w:p w14:paraId="01693CA9" w14:textId="77777777" w:rsidR="00D20BDA" w:rsidRPr="00D20BDA" w:rsidRDefault="00D20BDA" w:rsidP="00D20BDA">
      <w:pPr>
        <w:tabs>
          <w:tab w:val="left" w:pos="2160"/>
        </w:tabs>
        <w:spacing w:before="240" w:after="240" w:line="360" w:lineRule="auto"/>
        <w:jc w:val="both"/>
        <w:rPr>
          <w:rFonts w:eastAsia="Calibri" w:cs="Arial"/>
          <w:bCs/>
          <w:color w:val="000000"/>
          <w:sz w:val="24"/>
        </w:rPr>
      </w:pPr>
      <w:r w:rsidRPr="00D20BDA">
        <w:rPr>
          <w:rFonts w:eastAsia="Calibri" w:cs="Arial"/>
          <w:bCs/>
          <w:color w:val="000000"/>
          <w:sz w:val="24"/>
        </w:rPr>
        <w:t xml:space="preserve">Una vez que esto sucede, la actora se encuentra impedida jurídicamente para hacer valer una vez más ese derecho, mediante la presentación de un nuevo escrito de demanda, en el que se aduzcan </w:t>
      </w:r>
      <w:proofErr w:type="gramStart"/>
      <w:r w:rsidRPr="00D20BDA">
        <w:rPr>
          <w:rFonts w:eastAsia="Calibri" w:cs="Arial"/>
          <w:bCs/>
          <w:color w:val="000000"/>
          <w:sz w:val="24"/>
        </w:rPr>
        <w:t>nuevos agravios o nuevos hechos</w:t>
      </w:r>
      <w:proofErr w:type="gramEnd"/>
      <w:r w:rsidRPr="00D20BDA">
        <w:rPr>
          <w:rFonts w:eastAsia="Calibri" w:cs="Arial"/>
          <w:bCs/>
          <w:color w:val="000000"/>
          <w:sz w:val="24"/>
        </w:rPr>
        <w:t>, pues dicha ejecución implica el ejercicio de una facultad ya consumada, así como el indebido retorno a etapas procesales concluidas definitivamente.</w:t>
      </w:r>
    </w:p>
    <w:p w14:paraId="3D48CDDA" w14:textId="77777777" w:rsidR="00D20BDA" w:rsidRPr="00D20BDA" w:rsidRDefault="00D20BDA" w:rsidP="00D20BDA">
      <w:pPr>
        <w:widowControl w:val="0"/>
        <w:spacing w:before="100" w:beforeAutospacing="1" w:after="100" w:afterAutospacing="1" w:line="360" w:lineRule="auto"/>
        <w:jc w:val="both"/>
        <w:rPr>
          <w:rFonts w:eastAsia="Calibri" w:cs="Arial"/>
          <w:bCs/>
          <w:color w:val="000000"/>
          <w:sz w:val="24"/>
        </w:rPr>
      </w:pPr>
      <w:r w:rsidRPr="00D20BDA">
        <w:rPr>
          <w:rFonts w:eastAsia="Calibri" w:cs="Arial"/>
          <w:bCs/>
          <w:color w:val="000000"/>
          <w:sz w:val="24"/>
        </w:rPr>
        <w:t>Así, una vez promovido un medio de impugnación tendente a controvertir determinado acto o resolución, resulta jurídicamente improcedente en materia electoral presentar una segunda demanda</w:t>
      </w:r>
      <w:bookmarkStart w:id="33" w:name="_ftnref6"/>
      <w:bookmarkEnd w:id="33"/>
      <w:r w:rsidRPr="00D20BDA">
        <w:rPr>
          <w:rFonts w:eastAsia="Calibri"/>
          <w:sz w:val="24"/>
          <w:szCs w:val="22"/>
          <w:vertAlign w:val="superscript"/>
          <w:lang w:eastAsia="en-US"/>
        </w:rPr>
        <w:footnoteReference w:id="6"/>
      </w:r>
      <w:r w:rsidRPr="00D20BDA">
        <w:rPr>
          <w:rFonts w:eastAsia="Calibri" w:cs="Arial"/>
          <w:bCs/>
          <w:color w:val="000000"/>
          <w:sz w:val="24"/>
        </w:rPr>
        <w:t>.</w:t>
      </w:r>
    </w:p>
    <w:p w14:paraId="2D0DEF5A" w14:textId="77777777" w:rsidR="00D20BDA" w:rsidRPr="00D20BDA" w:rsidRDefault="00D20BDA" w:rsidP="00D20BDA">
      <w:pPr>
        <w:widowControl w:val="0"/>
        <w:spacing w:before="100" w:beforeAutospacing="1" w:after="100" w:afterAutospacing="1" w:line="360" w:lineRule="auto"/>
        <w:jc w:val="both"/>
        <w:rPr>
          <w:rFonts w:eastAsia="Calibri" w:cs="Arial"/>
          <w:b/>
          <w:sz w:val="24"/>
          <w:szCs w:val="22"/>
          <w:lang w:val="es-ES_tradnl" w:eastAsia="es-MX"/>
        </w:rPr>
      </w:pPr>
      <w:r w:rsidRPr="00D20BDA">
        <w:rPr>
          <w:rFonts w:eastAsia="Calibri" w:cs="Arial"/>
          <w:b/>
          <w:color w:val="000000"/>
          <w:sz w:val="24"/>
        </w:rPr>
        <w:t>2.1.2. Caso concreto</w:t>
      </w:r>
    </w:p>
    <w:p w14:paraId="0AA415C2" w14:textId="77777777" w:rsidR="00D20BDA" w:rsidRPr="00D20BDA" w:rsidRDefault="00D20BDA" w:rsidP="00D20BDA">
      <w:pPr>
        <w:widowControl w:val="0"/>
        <w:spacing w:before="100" w:beforeAutospacing="1" w:after="100" w:afterAutospacing="1" w:line="360" w:lineRule="auto"/>
        <w:jc w:val="both"/>
        <w:rPr>
          <w:rFonts w:eastAsia="Calibri" w:cs="Arial"/>
          <w:sz w:val="24"/>
          <w:szCs w:val="22"/>
          <w:lang w:val="es-ES_tradnl" w:eastAsia="es-MX"/>
        </w:rPr>
      </w:pPr>
      <w:r w:rsidRPr="00D20BDA">
        <w:rPr>
          <w:rFonts w:eastAsia="Calibri" w:cs="Arial"/>
          <w:sz w:val="24"/>
          <w:szCs w:val="22"/>
          <w:lang w:val="es-ES_tradnl" w:eastAsia="es-MX"/>
        </w:rPr>
        <w:t xml:space="preserve">Debe desecharse de plano la demanda del SUP-REC-581/2025 al haber precluido el ejercicio de su derecho de acción, con la presentación de la </w:t>
      </w:r>
      <w:r w:rsidRPr="00D20BDA">
        <w:rPr>
          <w:rFonts w:eastAsia="Calibri" w:cs="Arial"/>
          <w:sz w:val="24"/>
          <w:szCs w:val="22"/>
          <w:lang w:val="es-ES_tradnl" w:eastAsia="es-MX"/>
        </w:rPr>
        <w:lastRenderedPageBreak/>
        <w:t>demanda del SUP-REC-583/2025.</w:t>
      </w:r>
    </w:p>
    <w:p w14:paraId="53E36095" w14:textId="77777777" w:rsidR="00D20BDA" w:rsidRPr="00D20BDA" w:rsidRDefault="00D20BDA" w:rsidP="00D20BDA">
      <w:pPr>
        <w:widowControl w:val="0"/>
        <w:spacing w:before="100" w:beforeAutospacing="1" w:after="100" w:afterAutospacing="1" w:line="360" w:lineRule="auto"/>
        <w:jc w:val="both"/>
        <w:rPr>
          <w:rFonts w:eastAsia="Calibri" w:cs="Arial"/>
          <w:sz w:val="24"/>
          <w:szCs w:val="22"/>
          <w:lang w:val="es-ES_tradnl" w:eastAsia="es-MX"/>
        </w:rPr>
      </w:pPr>
      <w:r w:rsidRPr="00D20BDA">
        <w:rPr>
          <w:rFonts w:eastAsia="Calibri" w:cs="Arial"/>
          <w:sz w:val="24"/>
          <w:szCs w:val="22"/>
          <w:lang w:val="es-ES_tradnl" w:eastAsia="es-MX"/>
        </w:rPr>
        <w:t>En efecto, el actor presentó dos demandas idénticas de REC mediante el sistema de Juicio en Línea de este Tribunal Electoral y, de conformidad con la Hoja de Firmantes y SISGA, se registraron de la siguiente manera:</w:t>
      </w:r>
    </w:p>
    <w:tbl>
      <w:tblPr>
        <w:tblStyle w:val="Tablaconcuadrcula75"/>
        <w:tblW w:w="7933" w:type="dxa"/>
        <w:tblInd w:w="0" w:type="dxa"/>
        <w:tblLook w:val="04A0" w:firstRow="1" w:lastRow="0" w:firstColumn="1" w:lastColumn="0" w:noHBand="0" w:noVBand="1"/>
      </w:tblPr>
      <w:tblGrid>
        <w:gridCol w:w="2263"/>
        <w:gridCol w:w="3119"/>
        <w:gridCol w:w="2551"/>
      </w:tblGrid>
      <w:tr w:rsidR="00D20BDA" w:rsidRPr="00D20BDA" w14:paraId="2080058A" w14:textId="77777777" w:rsidTr="00D20BDA">
        <w:tc>
          <w:tcPr>
            <w:tcW w:w="2263"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4FD1B4E" w14:textId="77777777" w:rsidR="00D20BDA" w:rsidRPr="00D20BDA" w:rsidRDefault="00D20BDA" w:rsidP="00D20BDA">
            <w:pPr>
              <w:widowControl w:val="0"/>
              <w:spacing w:line="276" w:lineRule="auto"/>
              <w:contextualSpacing/>
              <w:jc w:val="center"/>
              <w:rPr>
                <w:rFonts w:eastAsia="Calibri" w:cs="Arial"/>
                <w:b/>
                <w:bCs/>
                <w:sz w:val="22"/>
                <w:szCs w:val="22"/>
                <w:lang w:val="es-ES_tradnl" w:eastAsia="es-MX"/>
              </w:rPr>
            </w:pPr>
            <w:r w:rsidRPr="00D20BDA">
              <w:rPr>
                <w:rFonts w:eastAsia="Calibri" w:cs="Arial"/>
                <w:b/>
                <w:bCs/>
                <w:sz w:val="22"/>
                <w:szCs w:val="22"/>
                <w:lang w:val="es-ES_tradnl" w:eastAsia="es-MX"/>
              </w:rPr>
              <w:t>REC</w:t>
            </w:r>
          </w:p>
        </w:tc>
        <w:tc>
          <w:tcPr>
            <w:tcW w:w="3119"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0D0D5DC0" w14:textId="77777777" w:rsidR="00D20BDA" w:rsidRPr="00D20BDA" w:rsidRDefault="00D20BDA" w:rsidP="00D20BDA">
            <w:pPr>
              <w:widowControl w:val="0"/>
              <w:spacing w:line="276" w:lineRule="auto"/>
              <w:contextualSpacing/>
              <w:jc w:val="center"/>
              <w:rPr>
                <w:rFonts w:eastAsia="Calibri" w:cs="Arial"/>
                <w:b/>
                <w:bCs/>
                <w:sz w:val="22"/>
                <w:szCs w:val="22"/>
                <w:lang w:val="es-ES_tradnl" w:eastAsia="es-MX"/>
              </w:rPr>
            </w:pPr>
            <w:r w:rsidRPr="00D20BDA">
              <w:rPr>
                <w:rFonts w:eastAsia="Calibri" w:cs="Arial"/>
                <w:b/>
                <w:bCs/>
                <w:sz w:val="22"/>
                <w:szCs w:val="22"/>
                <w:lang w:val="es-ES_tradnl" w:eastAsia="es-MX"/>
              </w:rPr>
              <w:t>Fecha de presentación</w:t>
            </w:r>
          </w:p>
        </w:tc>
        <w:tc>
          <w:tcPr>
            <w:tcW w:w="2551" w:type="dxa"/>
            <w:tcBorders>
              <w:top w:val="single" w:sz="4" w:space="0" w:color="auto"/>
              <w:left w:val="single" w:sz="4" w:space="0" w:color="auto"/>
              <w:bottom w:val="single" w:sz="4" w:space="0" w:color="auto"/>
              <w:right w:val="single" w:sz="4" w:space="0" w:color="auto"/>
            </w:tcBorders>
            <w:shd w:val="clear" w:color="auto" w:fill="F7CAAC"/>
            <w:vAlign w:val="center"/>
            <w:hideMark/>
          </w:tcPr>
          <w:p w14:paraId="54D23D21" w14:textId="77777777" w:rsidR="00D20BDA" w:rsidRPr="00D20BDA" w:rsidRDefault="00D20BDA" w:rsidP="00D20BDA">
            <w:pPr>
              <w:widowControl w:val="0"/>
              <w:spacing w:line="276" w:lineRule="auto"/>
              <w:contextualSpacing/>
              <w:jc w:val="center"/>
              <w:rPr>
                <w:rFonts w:eastAsia="Calibri" w:cs="Arial"/>
                <w:b/>
                <w:bCs/>
                <w:sz w:val="22"/>
                <w:szCs w:val="22"/>
                <w:lang w:val="es-ES_tradnl" w:eastAsia="es-MX"/>
              </w:rPr>
            </w:pPr>
            <w:r w:rsidRPr="00D20BDA">
              <w:rPr>
                <w:rFonts w:eastAsia="Calibri" w:cs="Arial"/>
                <w:b/>
                <w:bCs/>
                <w:sz w:val="22"/>
                <w:szCs w:val="22"/>
                <w:lang w:val="es-ES_tradnl" w:eastAsia="es-MX"/>
              </w:rPr>
              <w:t>Hora de presentación</w:t>
            </w:r>
          </w:p>
        </w:tc>
      </w:tr>
      <w:tr w:rsidR="00D20BDA" w:rsidRPr="00D20BDA" w14:paraId="4EE81710" w14:textId="77777777">
        <w:tc>
          <w:tcPr>
            <w:tcW w:w="2263" w:type="dxa"/>
            <w:tcBorders>
              <w:top w:val="single" w:sz="4" w:space="0" w:color="auto"/>
              <w:left w:val="single" w:sz="4" w:space="0" w:color="auto"/>
              <w:bottom w:val="single" w:sz="4" w:space="0" w:color="auto"/>
              <w:right w:val="single" w:sz="4" w:space="0" w:color="auto"/>
            </w:tcBorders>
            <w:vAlign w:val="center"/>
            <w:hideMark/>
          </w:tcPr>
          <w:p w14:paraId="6A613DD8" w14:textId="77777777" w:rsidR="00D20BDA" w:rsidRPr="00D20BDA" w:rsidRDefault="00D20BDA" w:rsidP="00D20BDA">
            <w:pPr>
              <w:widowControl w:val="0"/>
              <w:spacing w:line="276" w:lineRule="auto"/>
              <w:jc w:val="center"/>
              <w:rPr>
                <w:rFonts w:eastAsia="Calibri" w:cs="Arial"/>
                <w:sz w:val="22"/>
                <w:szCs w:val="22"/>
                <w:lang w:val="es-ES_tradnl" w:eastAsia="es-MX"/>
              </w:rPr>
            </w:pPr>
            <w:r w:rsidRPr="00D20BDA">
              <w:rPr>
                <w:rFonts w:eastAsia="Calibri" w:cs="Arial"/>
                <w:sz w:val="22"/>
                <w:szCs w:val="22"/>
                <w:lang w:val="es-ES_tradnl" w:eastAsia="es-MX"/>
              </w:rPr>
              <w:t>SUP-REC-581/2025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F8E88F2" w14:textId="77777777" w:rsidR="00D20BDA" w:rsidRPr="00D20BDA" w:rsidRDefault="00D20BDA" w:rsidP="00D20BDA">
            <w:pPr>
              <w:widowControl w:val="0"/>
              <w:spacing w:line="276" w:lineRule="auto"/>
              <w:jc w:val="center"/>
              <w:rPr>
                <w:rFonts w:eastAsia="Calibri" w:cs="Arial"/>
                <w:sz w:val="22"/>
                <w:szCs w:val="22"/>
                <w:lang w:val="es-ES_tradnl" w:eastAsia="es-MX"/>
              </w:rPr>
            </w:pPr>
            <w:r w:rsidRPr="00D20BDA">
              <w:rPr>
                <w:rFonts w:eastAsia="Calibri" w:cs="Arial"/>
                <w:sz w:val="22"/>
                <w:szCs w:val="22"/>
                <w:lang w:val="es-ES_tradnl" w:eastAsia="es-MX"/>
              </w:rPr>
              <w:t>18/11/25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A2880F6" w14:textId="77777777" w:rsidR="00D20BDA" w:rsidRPr="00D20BDA" w:rsidRDefault="00D20BDA" w:rsidP="00D20BDA">
            <w:pPr>
              <w:widowControl w:val="0"/>
              <w:spacing w:line="276" w:lineRule="auto"/>
              <w:jc w:val="center"/>
              <w:rPr>
                <w:rFonts w:eastAsia="Calibri" w:cs="Arial"/>
                <w:sz w:val="22"/>
                <w:szCs w:val="22"/>
                <w:lang w:val="es-ES_tradnl" w:eastAsia="es-MX"/>
              </w:rPr>
            </w:pPr>
            <w:r w:rsidRPr="00D20BDA">
              <w:rPr>
                <w:rFonts w:eastAsia="Calibri" w:cs="Arial"/>
                <w:sz w:val="22"/>
                <w:szCs w:val="22"/>
                <w:lang w:val="es-ES_tradnl" w:eastAsia="es-MX"/>
              </w:rPr>
              <w:t>20:01:39</w:t>
            </w:r>
          </w:p>
        </w:tc>
      </w:tr>
      <w:tr w:rsidR="00D20BDA" w:rsidRPr="00D20BDA" w14:paraId="57B6CAAB" w14:textId="77777777">
        <w:trPr>
          <w:trHeight w:val="60"/>
        </w:trPr>
        <w:tc>
          <w:tcPr>
            <w:tcW w:w="2263" w:type="dxa"/>
            <w:tcBorders>
              <w:top w:val="single" w:sz="4" w:space="0" w:color="auto"/>
              <w:left w:val="single" w:sz="4" w:space="0" w:color="auto"/>
              <w:bottom w:val="single" w:sz="4" w:space="0" w:color="auto"/>
              <w:right w:val="single" w:sz="4" w:space="0" w:color="auto"/>
            </w:tcBorders>
            <w:vAlign w:val="center"/>
            <w:hideMark/>
          </w:tcPr>
          <w:p w14:paraId="38C99568" w14:textId="77777777" w:rsidR="00D20BDA" w:rsidRPr="00D20BDA" w:rsidRDefault="00D20BDA" w:rsidP="00D20BDA">
            <w:pPr>
              <w:widowControl w:val="0"/>
              <w:spacing w:line="276" w:lineRule="auto"/>
              <w:jc w:val="center"/>
              <w:rPr>
                <w:rFonts w:eastAsia="Calibri" w:cs="Arial"/>
                <w:sz w:val="22"/>
                <w:szCs w:val="22"/>
                <w:lang w:val="es-ES_tradnl" w:eastAsia="es-MX"/>
              </w:rPr>
            </w:pPr>
            <w:r w:rsidRPr="00D20BDA">
              <w:rPr>
                <w:rFonts w:eastAsia="Calibri" w:cs="Arial"/>
                <w:sz w:val="22"/>
                <w:szCs w:val="22"/>
                <w:lang w:val="es-ES_tradnl" w:eastAsia="es-MX"/>
              </w:rPr>
              <w:t>SUP-REC-583/2025</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8759365" w14:textId="77777777" w:rsidR="00D20BDA" w:rsidRPr="00D20BDA" w:rsidRDefault="00D20BDA" w:rsidP="00D20BDA">
            <w:pPr>
              <w:widowControl w:val="0"/>
              <w:spacing w:line="276" w:lineRule="auto"/>
              <w:jc w:val="center"/>
              <w:rPr>
                <w:rFonts w:eastAsia="Calibri" w:cs="Arial"/>
                <w:sz w:val="22"/>
                <w:szCs w:val="22"/>
                <w:lang w:val="es-ES_tradnl" w:eastAsia="es-MX"/>
              </w:rPr>
            </w:pPr>
            <w:r w:rsidRPr="00D20BDA">
              <w:rPr>
                <w:rFonts w:eastAsia="Calibri" w:cs="Arial"/>
                <w:sz w:val="22"/>
                <w:szCs w:val="22"/>
                <w:lang w:val="es-ES_tradnl" w:eastAsia="es-MX"/>
              </w:rPr>
              <w:t>18/11/25</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1A450A6" w14:textId="77777777" w:rsidR="00D20BDA" w:rsidRPr="00D20BDA" w:rsidRDefault="00D20BDA" w:rsidP="00D20BDA">
            <w:pPr>
              <w:widowControl w:val="0"/>
              <w:spacing w:line="276" w:lineRule="auto"/>
              <w:jc w:val="center"/>
              <w:rPr>
                <w:rFonts w:eastAsia="Calibri" w:cs="Arial"/>
                <w:sz w:val="22"/>
                <w:szCs w:val="22"/>
                <w:lang w:val="es-ES_tradnl" w:eastAsia="es-MX"/>
              </w:rPr>
            </w:pPr>
            <w:r w:rsidRPr="00D20BDA">
              <w:rPr>
                <w:rFonts w:eastAsia="Calibri" w:cs="Arial"/>
                <w:sz w:val="22"/>
                <w:szCs w:val="22"/>
                <w:lang w:val="es-ES_tradnl" w:eastAsia="es-MX"/>
              </w:rPr>
              <w:t>19:42:01</w:t>
            </w:r>
          </w:p>
        </w:tc>
      </w:tr>
    </w:tbl>
    <w:p w14:paraId="1A89DE36" w14:textId="77777777" w:rsidR="00D20BDA" w:rsidRPr="00D20BDA" w:rsidRDefault="00D20BDA" w:rsidP="00D20BDA">
      <w:pPr>
        <w:widowControl w:val="0"/>
        <w:spacing w:before="100" w:beforeAutospacing="1" w:after="100" w:afterAutospacing="1" w:line="360" w:lineRule="auto"/>
        <w:jc w:val="both"/>
        <w:rPr>
          <w:rFonts w:eastAsia="Calibri" w:cs="Arial"/>
          <w:sz w:val="24"/>
          <w:szCs w:val="22"/>
          <w:lang w:val="es-ES_tradnl" w:eastAsia="es-MX"/>
        </w:rPr>
      </w:pPr>
      <w:r w:rsidRPr="00D20BDA">
        <w:rPr>
          <w:rFonts w:eastAsia="Calibri" w:cs="Arial"/>
          <w:sz w:val="24"/>
          <w:szCs w:val="22"/>
          <w:lang w:val="es-ES_tradnl" w:eastAsia="es-MX"/>
        </w:rPr>
        <w:t>Así, con la demanda del SUP-REC-583-2025 ejerció su derecho de acción, por lo que se desecha de plano la demanda del SUP-REC-581/2025.</w:t>
      </w:r>
    </w:p>
    <w:p w14:paraId="361E7A29" w14:textId="77777777" w:rsidR="00D20BDA" w:rsidRPr="00D20BDA" w:rsidRDefault="00D20BDA" w:rsidP="00D20BDA">
      <w:pPr>
        <w:widowControl w:val="0"/>
        <w:spacing w:before="100" w:beforeAutospacing="1" w:after="100" w:afterAutospacing="1" w:line="360" w:lineRule="auto"/>
        <w:jc w:val="both"/>
        <w:rPr>
          <w:rFonts w:eastAsia="Calibri" w:cs="Arial"/>
          <w:b/>
          <w:bCs/>
          <w:sz w:val="24"/>
          <w:szCs w:val="22"/>
          <w:lang w:val="es-ES_tradnl" w:eastAsia="es-MX"/>
        </w:rPr>
      </w:pPr>
      <w:r w:rsidRPr="00D20BDA">
        <w:rPr>
          <w:rFonts w:eastAsia="Calibri" w:cs="Arial"/>
          <w:b/>
          <w:bCs/>
          <w:sz w:val="24"/>
          <w:szCs w:val="22"/>
          <w:lang w:val="es-ES_tradnl" w:eastAsia="es-MX"/>
        </w:rPr>
        <w:t>2.2. Improcedencia de la demanda SUP-REC-583/2025</w:t>
      </w:r>
    </w:p>
    <w:p w14:paraId="4A4147BE" w14:textId="77777777" w:rsidR="00D20BDA" w:rsidRPr="00D20BDA" w:rsidRDefault="00D20BDA" w:rsidP="00D20BDA">
      <w:pPr>
        <w:spacing w:before="100" w:beforeAutospacing="1" w:after="100" w:afterAutospacing="1" w:line="360" w:lineRule="auto"/>
        <w:jc w:val="both"/>
        <w:rPr>
          <w:rFonts w:eastAsia="Calibri" w:cs="Arial"/>
          <w:b/>
          <w:bCs/>
          <w:sz w:val="24"/>
          <w:lang w:val="es-ES_tradnl"/>
        </w:rPr>
      </w:pPr>
      <w:bookmarkStart w:id="34" w:name="_Toc135220865"/>
      <w:bookmarkEnd w:id="30"/>
      <w:bookmarkEnd w:id="31"/>
      <w:bookmarkEnd w:id="32"/>
      <w:r w:rsidRPr="00D20BDA">
        <w:rPr>
          <w:rFonts w:eastAsia="Calibri" w:cs="Arial"/>
          <w:b/>
          <w:bCs/>
          <w:sz w:val="24"/>
          <w:szCs w:val="22"/>
          <w:lang w:val="es-ES_tradnl" w:eastAsia="en-US"/>
        </w:rPr>
        <w:t xml:space="preserve">2.2.1. </w:t>
      </w:r>
      <w:r w:rsidRPr="00D20BDA">
        <w:rPr>
          <w:rFonts w:eastAsia="Calibri" w:cs="Arial"/>
          <w:b/>
          <w:bCs/>
          <w:sz w:val="24"/>
          <w:lang w:val="es-ES_tradnl"/>
        </w:rPr>
        <w:t>Marco jurídico</w:t>
      </w:r>
    </w:p>
    <w:p w14:paraId="456A1D7D" w14:textId="77777777" w:rsidR="00D20BDA" w:rsidRPr="00D20BDA" w:rsidRDefault="00D20BDA" w:rsidP="00D20BDA">
      <w:pPr>
        <w:widowControl w:val="0"/>
        <w:spacing w:before="100" w:beforeAutospacing="1" w:after="100" w:afterAutospacing="1" w:line="360" w:lineRule="auto"/>
        <w:jc w:val="both"/>
        <w:rPr>
          <w:rFonts w:eastAsia="Calibri" w:cs="Arial"/>
          <w:bCs/>
          <w:sz w:val="24"/>
          <w:szCs w:val="22"/>
          <w:lang w:val="es-ES_tradnl" w:eastAsia="en-US"/>
        </w:rPr>
      </w:pPr>
      <w:r w:rsidRPr="00D20BDA">
        <w:rPr>
          <w:rFonts w:eastAsia="Calibri" w:cs="Arial"/>
          <w:bCs/>
          <w:sz w:val="24"/>
          <w:szCs w:val="22"/>
          <w:lang w:val="es-ES_tradnl" w:eastAsia="en-US"/>
        </w:rPr>
        <w:t>La Ley de Medios establece que se desecharán de plano las demandas de los medios de impugnación que sean notoriamente improcedentes, en términos del propio ordenamiento.</w:t>
      </w:r>
      <w:r w:rsidRPr="00D20BDA">
        <w:rPr>
          <w:rFonts w:eastAsia="Calibri"/>
          <w:sz w:val="24"/>
          <w:szCs w:val="22"/>
          <w:vertAlign w:val="superscript"/>
          <w:lang w:eastAsia="en-US"/>
        </w:rPr>
        <w:footnoteReference w:id="7"/>
      </w:r>
    </w:p>
    <w:p w14:paraId="12FA199B" w14:textId="77777777" w:rsidR="00D20BDA" w:rsidRPr="00D20BDA" w:rsidRDefault="00D20BDA" w:rsidP="00D20BDA">
      <w:pPr>
        <w:widowControl w:val="0"/>
        <w:spacing w:before="100" w:beforeAutospacing="1" w:after="100" w:afterAutospacing="1" w:line="360" w:lineRule="auto"/>
        <w:jc w:val="both"/>
        <w:rPr>
          <w:rFonts w:eastAsia="Calibri" w:cs="Arial"/>
          <w:bCs/>
          <w:sz w:val="24"/>
          <w:szCs w:val="22"/>
          <w:lang w:val="es-ES_tradnl" w:eastAsia="en-US"/>
        </w:rPr>
      </w:pPr>
      <w:r w:rsidRPr="00D20BDA">
        <w:rPr>
          <w:rFonts w:eastAsia="Calibri" w:cs="Arial"/>
          <w:bCs/>
          <w:sz w:val="24"/>
          <w:szCs w:val="22"/>
          <w:lang w:val="es-ES_tradnl" w:eastAsia="en-US"/>
        </w:rPr>
        <w:t>Por su parte, la normativa prevé que las sentencias dictadas por las Salas Regionales del Tribunal Electoral son definitivas e inatacables, salvo aquéllas controvertibles mediante recurso de reconsideración.</w:t>
      </w:r>
      <w:r w:rsidRPr="00D20BDA">
        <w:rPr>
          <w:rFonts w:eastAsia="Calibri"/>
          <w:sz w:val="24"/>
          <w:szCs w:val="22"/>
          <w:vertAlign w:val="superscript"/>
          <w:lang w:eastAsia="en-US"/>
        </w:rPr>
        <w:footnoteReference w:id="8"/>
      </w:r>
    </w:p>
    <w:p w14:paraId="1FB516F1" w14:textId="77777777" w:rsidR="00D20BDA" w:rsidRPr="00D20BDA" w:rsidRDefault="00D20BDA" w:rsidP="00D20BDA">
      <w:pPr>
        <w:widowControl w:val="0"/>
        <w:spacing w:before="100" w:beforeAutospacing="1" w:after="100" w:afterAutospacing="1" w:line="360" w:lineRule="auto"/>
        <w:jc w:val="both"/>
        <w:rPr>
          <w:rFonts w:eastAsia="Calibri" w:cs="Arial"/>
          <w:bCs/>
          <w:sz w:val="24"/>
          <w:szCs w:val="22"/>
          <w:lang w:val="es-ES_tradnl" w:eastAsia="en-US"/>
        </w:rPr>
      </w:pPr>
      <w:r w:rsidRPr="00D20BDA">
        <w:rPr>
          <w:rFonts w:eastAsia="Calibri" w:cs="Arial"/>
          <w:bCs/>
          <w:sz w:val="24"/>
          <w:szCs w:val="22"/>
          <w:lang w:val="es-ES_tradnl" w:eastAsia="en-US"/>
        </w:rPr>
        <w:t>Así, dicho recurso procede para impugnar las sentencias de fondo dictadas por las Salas Regionales en los casos siguientes:</w:t>
      </w:r>
      <w:r w:rsidRPr="00D20BDA">
        <w:rPr>
          <w:rFonts w:eastAsia="Calibri" w:cs="Arial"/>
          <w:bCs/>
          <w:sz w:val="24"/>
          <w:szCs w:val="22"/>
          <w:vertAlign w:val="superscript"/>
          <w:lang w:val="es-ES_tradnl" w:eastAsia="en-US"/>
        </w:rPr>
        <w:t xml:space="preserve"> </w:t>
      </w:r>
      <w:r w:rsidRPr="00D20BDA">
        <w:rPr>
          <w:rFonts w:eastAsia="Calibri"/>
          <w:sz w:val="24"/>
          <w:szCs w:val="22"/>
          <w:lang w:eastAsia="en-US"/>
        </w:rPr>
        <w:footnoteReference w:id="9"/>
      </w:r>
    </w:p>
    <w:p w14:paraId="013DE7E8" w14:textId="77777777" w:rsidR="00D20BDA" w:rsidRPr="00D20BDA" w:rsidRDefault="00D20BDA" w:rsidP="00D20BDA">
      <w:pPr>
        <w:widowControl w:val="0"/>
        <w:spacing w:before="100" w:beforeAutospacing="1" w:after="100" w:afterAutospacing="1" w:line="360" w:lineRule="auto"/>
        <w:jc w:val="both"/>
        <w:rPr>
          <w:rFonts w:eastAsia="Calibri" w:cs="Arial"/>
          <w:bCs/>
          <w:sz w:val="22"/>
          <w:szCs w:val="21"/>
          <w:lang w:val="es-ES_tradnl" w:eastAsia="en-US"/>
        </w:rPr>
      </w:pPr>
      <w:r w:rsidRPr="00D20BDA">
        <w:rPr>
          <w:rFonts w:eastAsia="Calibri" w:cs="Arial"/>
          <w:b/>
          <w:sz w:val="22"/>
          <w:szCs w:val="21"/>
          <w:lang w:val="es-ES_tradnl" w:eastAsia="en-US"/>
        </w:rPr>
        <w:t xml:space="preserve">a) </w:t>
      </w:r>
      <w:r w:rsidRPr="00D20BDA">
        <w:rPr>
          <w:rFonts w:eastAsia="Calibri" w:cs="Arial"/>
          <w:bCs/>
          <w:sz w:val="22"/>
          <w:szCs w:val="21"/>
          <w:lang w:val="es-ES_tradnl" w:eastAsia="en-US"/>
        </w:rPr>
        <w:t>En los juicios de inconformidad promovidos para impugnar los resultados de las elecciones de diputados federales y senadores.</w:t>
      </w:r>
    </w:p>
    <w:p w14:paraId="3EF66647" w14:textId="77777777" w:rsidR="00D20BDA" w:rsidRPr="00D20BDA" w:rsidRDefault="00D20BDA" w:rsidP="00D20BDA">
      <w:pPr>
        <w:widowControl w:val="0"/>
        <w:spacing w:before="100" w:beforeAutospacing="1" w:after="100" w:afterAutospacing="1" w:line="360" w:lineRule="auto"/>
        <w:jc w:val="both"/>
        <w:rPr>
          <w:rFonts w:eastAsia="Calibri" w:cs="Arial"/>
          <w:bCs/>
          <w:sz w:val="22"/>
          <w:szCs w:val="21"/>
          <w:lang w:val="es-ES_tradnl" w:eastAsia="en-US"/>
        </w:rPr>
      </w:pPr>
      <w:r w:rsidRPr="00D20BDA">
        <w:rPr>
          <w:rFonts w:eastAsia="Calibri" w:cs="Arial"/>
          <w:b/>
          <w:sz w:val="22"/>
          <w:szCs w:val="21"/>
          <w:lang w:val="es-ES_tradnl" w:eastAsia="en-US"/>
        </w:rPr>
        <w:t xml:space="preserve">b) </w:t>
      </w:r>
      <w:r w:rsidRPr="00D20BDA">
        <w:rPr>
          <w:rFonts w:eastAsia="Calibri" w:cs="Arial"/>
          <w:bCs/>
          <w:sz w:val="22"/>
          <w:szCs w:val="21"/>
          <w:lang w:val="es-ES_tradnl" w:eastAsia="en-US"/>
        </w:rPr>
        <w:t>En los demás juicios o recursos, cuando se determine la inaplicación de una norma por considerarla contraria a la Constitución.</w:t>
      </w:r>
    </w:p>
    <w:p w14:paraId="0DBE9813" w14:textId="77777777" w:rsidR="00D20BDA" w:rsidRPr="00D20BDA" w:rsidRDefault="00D20BDA" w:rsidP="00D20BDA">
      <w:pPr>
        <w:widowControl w:val="0"/>
        <w:spacing w:before="100" w:beforeAutospacing="1" w:after="100" w:afterAutospacing="1" w:line="360" w:lineRule="auto"/>
        <w:jc w:val="both"/>
        <w:rPr>
          <w:rFonts w:eastAsia="Calibri" w:cs="Arial"/>
          <w:bCs/>
          <w:sz w:val="24"/>
          <w:szCs w:val="22"/>
          <w:lang w:val="es-ES_tradnl" w:eastAsia="en-US"/>
        </w:rPr>
      </w:pPr>
      <w:r w:rsidRPr="00D20BDA">
        <w:rPr>
          <w:rFonts w:eastAsia="Calibri" w:cs="Arial"/>
          <w:bCs/>
          <w:sz w:val="24"/>
          <w:szCs w:val="22"/>
          <w:lang w:val="es-ES_tradnl" w:eastAsia="en-US"/>
        </w:rPr>
        <w:lastRenderedPageBreak/>
        <w:t xml:space="preserve">Asimismo, se ha ampliado la procedencia de la reconsideración, cuando el órgano jurisdiccional: </w:t>
      </w:r>
    </w:p>
    <w:p w14:paraId="63DCCD84"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 xml:space="preserve">a) </w:t>
      </w:r>
      <w:r w:rsidRPr="00D20BDA">
        <w:rPr>
          <w:rFonts w:eastAsia="Aptos" w:cs="Arial"/>
          <w:sz w:val="22"/>
          <w:szCs w:val="22"/>
          <w:lang w:val="es-ES_tradnl" w:eastAsia="es-MX"/>
        </w:rPr>
        <w:t>Expresa o implícitamente inaplique leyes electorales,</w:t>
      </w:r>
      <w:r w:rsidRPr="00D20BDA">
        <w:rPr>
          <w:rFonts w:eastAsia="Calibri"/>
          <w:sz w:val="24"/>
          <w:szCs w:val="22"/>
          <w:vertAlign w:val="superscript"/>
          <w:lang w:val="es-ES_tradnl" w:eastAsia="es-MX"/>
        </w:rPr>
        <w:footnoteReference w:id="10"/>
      </w:r>
      <w:r w:rsidRPr="00D20BDA">
        <w:rPr>
          <w:rFonts w:eastAsia="Aptos" w:cs="Arial"/>
          <w:sz w:val="22"/>
          <w:szCs w:val="22"/>
          <w:lang w:val="es-ES_tradnl" w:eastAsia="es-MX"/>
        </w:rPr>
        <w:t xml:space="preserve"> normas partidistas</w:t>
      </w:r>
      <w:r w:rsidRPr="00D20BDA">
        <w:rPr>
          <w:rFonts w:eastAsia="Calibri"/>
          <w:sz w:val="24"/>
          <w:szCs w:val="22"/>
          <w:vertAlign w:val="superscript"/>
          <w:lang w:val="es-ES_tradnl" w:eastAsia="es-MX"/>
        </w:rPr>
        <w:footnoteReference w:id="11"/>
      </w:r>
      <w:r w:rsidRPr="00D20BDA">
        <w:rPr>
          <w:rFonts w:eastAsia="Aptos" w:cs="Arial"/>
          <w:sz w:val="22"/>
          <w:szCs w:val="22"/>
          <w:lang w:val="es-ES_tradnl" w:eastAsia="es-MX"/>
        </w:rPr>
        <w:t xml:space="preserve"> o consuetudinarias de carácter electoral.</w:t>
      </w:r>
      <w:r w:rsidRPr="00D20BDA">
        <w:rPr>
          <w:rFonts w:eastAsia="Calibri"/>
          <w:sz w:val="24"/>
          <w:szCs w:val="22"/>
          <w:vertAlign w:val="superscript"/>
          <w:lang w:val="es-ES_tradnl" w:eastAsia="es-MX"/>
        </w:rPr>
        <w:footnoteReference w:id="12"/>
      </w:r>
    </w:p>
    <w:p w14:paraId="28C53F22"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b)</w:t>
      </w:r>
      <w:r w:rsidRPr="00D20BDA">
        <w:rPr>
          <w:rFonts w:eastAsia="Aptos" w:cs="Arial"/>
          <w:sz w:val="22"/>
          <w:szCs w:val="22"/>
          <w:lang w:val="es-ES_tradnl" w:eastAsia="es-MX"/>
        </w:rPr>
        <w:t xml:space="preserve"> Omita el estudio o se declaren inoperantes los argumentos relacionados con la inconstitucionalidad de normas electorales.</w:t>
      </w:r>
      <w:r w:rsidRPr="00D20BDA">
        <w:rPr>
          <w:rFonts w:eastAsia="Calibri"/>
          <w:sz w:val="24"/>
          <w:szCs w:val="22"/>
          <w:vertAlign w:val="superscript"/>
          <w:lang w:val="es-ES_tradnl" w:eastAsia="es-MX"/>
        </w:rPr>
        <w:footnoteReference w:id="13"/>
      </w:r>
    </w:p>
    <w:p w14:paraId="3213D0B2"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 xml:space="preserve">c) </w:t>
      </w:r>
      <w:r w:rsidRPr="00D20BDA">
        <w:rPr>
          <w:rFonts w:eastAsia="Aptos" w:cs="Arial"/>
          <w:sz w:val="22"/>
          <w:szCs w:val="22"/>
          <w:lang w:val="es-ES_tradnl" w:eastAsia="es-MX"/>
        </w:rPr>
        <w:t>Declare infundados los planteamientos de inconstitucionalidad.</w:t>
      </w:r>
      <w:r w:rsidRPr="00D20BDA">
        <w:rPr>
          <w:rFonts w:eastAsia="Calibri"/>
          <w:sz w:val="24"/>
          <w:szCs w:val="22"/>
          <w:vertAlign w:val="superscript"/>
          <w:lang w:val="es-ES_tradnl" w:eastAsia="es-MX"/>
        </w:rPr>
        <w:footnoteReference w:id="14"/>
      </w:r>
    </w:p>
    <w:p w14:paraId="3D3A123C"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 xml:space="preserve">d) </w:t>
      </w:r>
      <w:r w:rsidRPr="00D20BDA">
        <w:rPr>
          <w:rFonts w:eastAsia="Aptos" w:cs="Arial"/>
          <w:sz w:val="22"/>
          <w:szCs w:val="22"/>
          <w:lang w:val="es-ES_tradnl" w:eastAsia="es-MX"/>
        </w:rPr>
        <w:t>Exista pronunciamiento sobre la interpretación de preceptos constitucionales, orientativo para aplicar normas secundarias.</w:t>
      </w:r>
      <w:r w:rsidRPr="00D20BDA">
        <w:rPr>
          <w:rFonts w:eastAsia="Calibri"/>
          <w:sz w:val="24"/>
          <w:szCs w:val="22"/>
          <w:vertAlign w:val="superscript"/>
          <w:lang w:val="es-ES_tradnl" w:eastAsia="es-MX"/>
        </w:rPr>
        <w:footnoteReference w:id="15"/>
      </w:r>
    </w:p>
    <w:p w14:paraId="77DA4BE7"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 xml:space="preserve">e) </w:t>
      </w:r>
      <w:r w:rsidRPr="00D20BDA">
        <w:rPr>
          <w:rFonts w:eastAsia="Aptos" w:cs="Arial"/>
          <w:sz w:val="22"/>
          <w:szCs w:val="22"/>
          <w:lang w:val="es-ES_tradnl" w:eastAsia="es-MX"/>
        </w:rPr>
        <w:t>Ejerció control de convencionalidad.</w:t>
      </w:r>
      <w:r w:rsidRPr="00D20BDA">
        <w:rPr>
          <w:rFonts w:eastAsia="Calibri"/>
          <w:sz w:val="24"/>
          <w:szCs w:val="22"/>
          <w:vertAlign w:val="superscript"/>
          <w:lang w:val="es-ES_tradnl" w:eastAsia="es-MX"/>
        </w:rPr>
        <w:footnoteReference w:id="16"/>
      </w:r>
    </w:p>
    <w:p w14:paraId="0C9EE165"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 xml:space="preserve">f) </w:t>
      </w:r>
      <w:r w:rsidRPr="00D20BDA">
        <w:rPr>
          <w:rFonts w:eastAsia="Aptos" w:cs="Arial"/>
          <w:sz w:val="22"/>
          <w:szCs w:val="22"/>
          <w:lang w:val="es-ES_tradnl" w:eastAsia="es-MX"/>
        </w:rPr>
        <w:t>Aduzca la existencia de irregularidades graves con la posibilidad de vulnerar principios constitucionales y convencionales exigidos para la validez de las elecciones, respecto de las cuales la Sala Regional omitió adoptar medidas necesarias para garantizar su observancia y hacerlos efectivos; o bien, deje de realizar el análisis de tales irregularidades.</w:t>
      </w:r>
      <w:r w:rsidRPr="00D20BDA">
        <w:rPr>
          <w:rFonts w:eastAsia="Calibri"/>
          <w:sz w:val="24"/>
          <w:szCs w:val="22"/>
          <w:vertAlign w:val="superscript"/>
          <w:lang w:val="es-ES_tradnl" w:eastAsia="es-MX"/>
        </w:rPr>
        <w:footnoteReference w:id="17"/>
      </w:r>
    </w:p>
    <w:p w14:paraId="46399890"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 xml:space="preserve">g) </w:t>
      </w:r>
      <w:r w:rsidRPr="00D20BDA">
        <w:rPr>
          <w:rFonts w:eastAsia="Aptos" w:cs="Arial"/>
          <w:sz w:val="22"/>
          <w:szCs w:val="22"/>
          <w:lang w:val="es-ES_tradnl" w:eastAsia="es-MX"/>
        </w:rPr>
        <w:t>Se alegue el indebido análisis u omisión de estudio sobre la constitucionalidad de normas legales impugnadas con motivo de su acto de aplicación.</w:t>
      </w:r>
      <w:r w:rsidRPr="00D20BDA">
        <w:rPr>
          <w:rFonts w:eastAsia="Calibri"/>
          <w:sz w:val="24"/>
          <w:szCs w:val="22"/>
          <w:vertAlign w:val="superscript"/>
          <w:lang w:val="es-ES_tradnl" w:eastAsia="es-MX"/>
        </w:rPr>
        <w:footnoteReference w:id="18"/>
      </w:r>
    </w:p>
    <w:p w14:paraId="2A9EA0FC"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 xml:space="preserve">h) </w:t>
      </w:r>
      <w:r w:rsidRPr="00D20BDA">
        <w:rPr>
          <w:rFonts w:eastAsia="Aptos" w:cs="Arial"/>
          <w:sz w:val="22"/>
          <w:szCs w:val="22"/>
          <w:lang w:val="es-ES_tradnl" w:eastAsia="es-MX"/>
        </w:rPr>
        <w:t>Cuando deseche o sobresea el medio de impugnación, derivado de la interpretación directa de preceptos constitucionales.</w:t>
      </w:r>
      <w:r w:rsidRPr="00D20BDA">
        <w:rPr>
          <w:rFonts w:eastAsia="Aptos" w:cs="Arial"/>
          <w:sz w:val="22"/>
          <w:szCs w:val="22"/>
          <w:vertAlign w:val="superscript"/>
          <w:lang w:val="es-ES_tradnl" w:eastAsia="es-MX"/>
        </w:rPr>
        <w:footnoteReference w:id="19"/>
      </w:r>
    </w:p>
    <w:p w14:paraId="2292A0C4"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i)</w:t>
      </w:r>
      <w:r w:rsidRPr="00D20BDA">
        <w:rPr>
          <w:rFonts w:eastAsia="Aptos" w:cs="Arial"/>
          <w:sz w:val="22"/>
          <w:szCs w:val="22"/>
          <w:lang w:val="es-ES_tradnl" w:eastAsia="es-MX"/>
        </w:rPr>
        <w:t xml:space="preserve"> Cuando se advierta una violación manifiesta al debido proceso o en caso de notorio error judicial, aun cuando no se realice un estudio de fondo.</w:t>
      </w:r>
      <w:r w:rsidRPr="00D20BDA">
        <w:rPr>
          <w:rFonts w:eastAsia="Calibri"/>
          <w:sz w:val="24"/>
          <w:szCs w:val="22"/>
          <w:vertAlign w:val="superscript"/>
          <w:lang w:val="es-ES_tradnl" w:eastAsia="es-MX"/>
        </w:rPr>
        <w:footnoteReference w:id="20"/>
      </w:r>
    </w:p>
    <w:p w14:paraId="6E2E4209"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 xml:space="preserve">j) </w:t>
      </w:r>
      <w:r w:rsidRPr="00D20BDA">
        <w:rPr>
          <w:rFonts w:eastAsia="Aptos" w:cs="Arial"/>
          <w:sz w:val="22"/>
          <w:szCs w:val="22"/>
          <w:lang w:val="es-ES_tradnl" w:eastAsia="es-MX"/>
        </w:rPr>
        <w:t xml:space="preserve">Cuando la Sala Superior considere que se trata de asuntos inéditos o que impliquen un alto nivel de importancia y trascendencia que generen un criterio </w:t>
      </w:r>
      <w:r w:rsidRPr="00D20BDA">
        <w:rPr>
          <w:rFonts w:eastAsia="Aptos" w:cs="Arial"/>
          <w:sz w:val="22"/>
          <w:szCs w:val="22"/>
          <w:lang w:val="es-ES_tradnl" w:eastAsia="es-MX"/>
        </w:rPr>
        <w:lastRenderedPageBreak/>
        <w:t>de interpretación útil para el orden jurídico nacional, respecto de sentencias de las Salas Regionales.</w:t>
      </w:r>
      <w:r w:rsidRPr="00D20BDA">
        <w:rPr>
          <w:rFonts w:eastAsia="Calibri"/>
          <w:sz w:val="24"/>
          <w:szCs w:val="22"/>
          <w:vertAlign w:val="superscript"/>
          <w:lang w:val="es-ES_tradnl" w:eastAsia="es-MX"/>
        </w:rPr>
        <w:footnoteReference w:id="21"/>
      </w:r>
    </w:p>
    <w:p w14:paraId="7FA8545E" w14:textId="77777777" w:rsidR="00D20BDA" w:rsidRPr="00D20BDA" w:rsidRDefault="00D20BDA" w:rsidP="00D20BDA">
      <w:pPr>
        <w:spacing w:before="100" w:beforeAutospacing="1" w:after="100" w:afterAutospacing="1" w:line="276" w:lineRule="auto"/>
        <w:jc w:val="both"/>
        <w:rPr>
          <w:rFonts w:eastAsia="Aptos" w:cs="Arial"/>
          <w:sz w:val="22"/>
          <w:szCs w:val="22"/>
          <w:lang w:val="es-ES_tradnl" w:eastAsia="es-MX"/>
        </w:rPr>
      </w:pPr>
      <w:r w:rsidRPr="00D20BDA">
        <w:rPr>
          <w:rFonts w:eastAsia="Aptos" w:cs="Arial"/>
          <w:b/>
          <w:bCs/>
          <w:sz w:val="22"/>
          <w:szCs w:val="22"/>
          <w:lang w:val="es-ES_tradnl" w:eastAsia="es-MX"/>
        </w:rPr>
        <w:t xml:space="preserve">k) </w:t>
      </w:r>
      <w:r w:rsidRPr="00D20BDA">
        <w:rPr>
          <w:rFonts w:eastAsia="Aptos" w:cs="Arial"/>
          <w:sz w:val="22"/>
          <w:szCs w:val="22"/>
          <w:lang w:val="es-ES_tradnl" w:eastAsia="es-MX"/>
        </w:rPr>
        <w:t>Cuando la Sala Regional determine la imposibilidad material y jurídica para dar cumplimiento a la sentencia que resolvió el fondo de la controversia.</w:t>
      </w:r>
      <w:r w:rsidRPr="00D20BDA">
        <w:rPr>
          <w:rFonts w:eastAsia="Calibri"/>
          <w:sz w:val="24"/>
          <w:szCs w:val="22"/>
          <w:vertAlign w:val="superscript"/>
          <w:lang w:val="es-ES_tradnl" w:eastAsia="es-MX"/>
        </w:rPr>
        <w:footnoteReference w:id="22"/>
      </w:r>
    </w:p>
    <w:p w14:paraId="77B99926" w14:textId="77777777" w:rsidR="00D20BDA" w:rsidRPr="00D20BDA" w:rsidRDefault="00D20BDA" w:rsidP="00D20BDA">
      <w:pPr>
        <w:spacing w:before="100" w:beforeAutospacing="1" w:after="100" w:afterAutospacing="1" w:line="360" w:lineRule="auto"/>
        <w:jc w:val="both"/>
        <w:rPr>
          <w:rFonts w:eastAsia="Aptos" w:cs="Arial"/>
          <w:sz w:val="24"/>
          <w:szCs w:val="22"/>
          <w:lang w:val="es-ES_tradnl" w:eastAsia="es-MX"/>
        </w:rPr>
      </w:pPr>
      <w:r w:rsidRPr="00D20BDA">
        <w:rPr>
          <w:rFonts w:eastAsia="Aptos" w:cs="Arial"/>
          <w:sz w:val="24"/>
          <w:szCs w:val="22"/>
          <w:lang w:val="es-ES_tradnl" w:eastAsia="es-MX"/>
        </w:rPr>
        <w:t>Acorde con lo anterior, si no se actualiza alguno de los supuestos mencionados, la reconsideración será improcedente.</w:t>
      </w:r>
      <w:r w:rsidRPr="00D20BDA">
        <w:rPr>
          <w:rFonts w:eastAsia="Calibri"/>
          <w:sz w:val="24"/>
          <w:szCs w:val="22"/>
          <w:vertAlign w:val="superscript"/>
          <w:lang w:eastAsia="en-US"/>
        </w:rPr>
        <w:footnoteReference w:id="23"/>
      </w:r>
    </w:p>
    <w:p w14:paraId="26354283" w14:textId="77777777" w:rsidR="00D20BDA" w:rsidRPr="00D20BDA" w:rsidRDefault="00D20BDA" w:rsidP="00D20BDA">
      <w:pPr>
        <w:spacing w:before="100" w:beforeAutospacing="1" w:after="100" w:afterAutospacing="1" w:line="360" w:lineRule="auto"/>
        <w:jc w:val="both"/>
        <w:rPr>
          <w:rFonts w:eastAsia="Calibri" w:cs="Arial"/>
          <w:b/>
          <w:bCs/>
          <w:sz w:val="24"/>
          <w:lang w:val="es-ES_tradnl"/>
        </w:rPr>
      </w:pPr>
      <w:r w:rsidRPr="00D20BDA">
        <w:rPr>
          <w:rFonts w:eastAsia="Calibri" w:cs="Arial"/>
          <w:b/>
          <w:bCs/>
          <w:sz w:val="24"/>
          <w:lang w:val="es-ES_tradnl"/>
        </w:rPr>
        <w:t xml:space="preserve">2.2.2. Caso concreto </w:t>
      </w:r>
    </w:p>
    <w:bookmarkEnd w:id="34"/>
    <w:p w14:paraId="6445713B" w14:textId="77777777" w:rsidR="00D20BDA" w:rsidRPr="00D20BDA" w:rsidRDefault="00D20BDA" w:rsidP="00D20BDA">
      <w:pPr>
        <w:spacing w:before="100" w:beforeAutospacing="1" w:after="100" w:afterAutospacing="1" w:line="360" w:lineRule="auto"/>
        <w:jc w:val="both"/>
        <w:rPr>
          <w:rFonts w:eastAsia="Calibri" w:cs="Arial"/>
          <w:b/>
          <w:bCs/>
          <w:sz w:val="24"/>
          <w:lang w:val="es-ES_tradnl" w:eastAsia="es-MX"/>
        </w:rPr>
      </w:pPr>
      <w:r w:rsidRPr="00D20BDA">
        <w:rPr>
          <w:rFonts w:eastAsia="Calibri" w:cs="Arial"/>
          <w:b/>
          <w:bCs/>
          <w:sz w:val="24"/>
          <w:lang w:val="es-ES_tradnl" w:eastAsia="es-MX"/>
        </w:rPr>
        <w:t>a. Contexto</w:t>
      </w:r>
    </w:p>
    <w:p w14:paraId="5715D5E0"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Durante los procesos electorales federal y local 2023-2024, el PAN interpuso diversas denuncias en contra de Ismael Burgueño Ruiz, otrora candidato a la presidencia municipal de Tijuana, Baja California, así como de los partidos Morena y PVEM que lo postularon.</w:t>
      </w:r>
    </w:p>
    <w:p w14:paraId="7BBACC5C"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Ello, derivado de diversos espectaculares ubicados en Tijuana los cuales, a decir del denunciante, vulneraban los artículos 152, fracción II, segundo párrafo de la Ley Electoral local, así como 246 de la LGIPE.</w:t>
      </w:r>
    </w:p>
    <w:p w14:paraId="483EEB65"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Lo anterior porque, a decir del quejoso, se propiciaba una confusión en el electorado, toda vez que el otrora candidato difundió la referida propaganda electoral en la que incorporó la imagen de Claudia Sheinbaum Pardo, en su calidad de candidata a la Presidencia de la República; sin hacer referencia visible a que las candidaturas son postuladas por diferentes coaliciones, además de advertir que en dicha propaganda se aprecia únicamente el logo de Morena.</w:t>
      </w:r>
    </w:p>
    <w:p w14:paraId="30D952D7"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Derivado de lo anterior, el Tribunal local determinó, entre otras cosas:</w:t>
      </w:r>
    </w:p>
    <w:p w14:paraId="1C4BD115" w14:textId="77777777" w:rsidR="00D20BDA" w:rsidRPr="00D20BDA" w:rsidRDefault="00D20BDA" w:rsidP="00D20BDA">
      <w:pPr>
        <w:numPr>
          <w:ilvl w:val="0"/>
          <w:numId w:val="47"/>
        </w:numPr>
        <w:spacing w:before="100" w:beforeAutospacing="1" w:after="100" w:afterAutospacing="1" w:line="360" w:lineRule="auto"/>
        <w:contextualSpacing/>
        <w:jc w:val="both"/>
        <w:rPr>
          <w:rFonts w:eastAsia="Calibri" w:cs="Arial"/>
          <w:sz w:val="24"/>
          <w:szCs w:val="36"/>
          <w:lang w:val="es-ES_tradnl" w:eastAsia="es-MX"/>
        </w:rPr>
      </w:pPr>
      <w:r w:rsidRPr="00D20BDA">
        <w:rPr>
          <w:rFonts w:eastAsia="Calibri" w:cs="Arial"/>
          <w:sz w:val="24"/>
          <w:szCs w:val="36"/>
          <w:lang w:val="es-ES_tradnl" w:eastAsia="es-MX"/>
        </w:rPr>
        <w:t xml:space="preserve">La actualización de la </w:t>
      </w:r>
      <w:r w:rsidRPr="00D20BDA">
        <w:rPr>
          <w:rFonts w:eastAsia="Calibri" w:cs="Arial"/>
          <w:b/>
          <w:bCs/>
          <w:sz w:val="24"/>
          <w:szCs w:val="36"/>
          <w:lang w:val="es-ES_tradnl" w:eastAsia="es-MX"/>
        </w:rPr>
        <w:t>eficacia directa de la cosa juzgada</w:t>
      </w:r>
      <w:r w:rsidRPr="00D20BDA">
        <w:rPr>
          <w:rFonts w:eastAsia="Calibri" w:cs="Arial"/>
          <w:sz w:val="24"/>
          <w:szCs w:val="36"/>
          <w:lang w:val="es-ES_tradnl" w:eastAsia="es-MX"/>
        </w:rPr>
        <w:t xml:space="preserve"> sobre siete espectaculares, porque los mismos fueron analizados en un procedimiento especial sancionador diverso (PS-26/2024), en el </w:t>
      </w:r>
      <w:r w:rsidRPr="00D20BDA">
        <w:rPr>
          <w:rFonts w:eastAsia="Calibri" w:cs="Arial"/>
          <w:sz w:val="24"/>
          <w:szCs w:val="36"/>
          <w:lang w:val="es-ES_tradnl" w:eastAsia="es-MX"/>
        </w:rPr>
        <w:lastRenderedPageBreak/>
        <w:t>que declaró la existencia de la infracción atribuida a los denunciados.</w:t>
      </w:r>
    </w:p>
    <w:p w14:paraId="23A0D757" w14:textId="77777777" w:rsidR="00D20BDA" w:rsidRPr="00D20BDA" w:rsidRDefault="00D20BDA" w:rsidP="00D20BDA">
      <w:pPr>
        <w:ind w:left="720"/>
        <w:contextualSpacing/>
        <w:jc w:val="both"/>
        <w:rPr>
          <w:rFonts w:eastAsia="Calibri" w:cs="Arial"/>
          <w:sz w:val="24"/>
          <w:szCs w:val="36"/>
          <w:lang w:val="es-ES_tradnl" w:eastAsia="es-MX"/>
        </w:rPr>
      </w:pPr>
    </w:p>
    <w:p w14:paraId="6C71EDBC" w14:textId="77777777" w:rsidR="00D20BDA" w:rsidRPr="00D20BDA" w:rsidRDefault="00D20BDA" w:rsidP="00D20BDA">
      <w:pPr>
        <w:numPr>
          <w:ilvl w:val="0"/>
          <w:numId w:val="47"/>
        </w:numPr>
        <w:spacing w:before="100" w:beforeAutospacing="1" w:after="100" w:afterAutospacing="1" w:line="360" w:lineRule="auto"/>
        <w:contextualSpacing/>
        <w:jc w:val="both"/>
        <w:rPr>
          <w:rFonts w:eastAsia="Calibri" w:cs="Arial"/>
          <w:sz w:val="24"/>
          <w:lang w:val="es-ES_tradnl" w:eastAsia="es-MX"/>
        </w:rPr>
      </w:pPr>
      <w:r w:rsidRPr="00D20BDA">
        <w:rPr>
          <w:rFonts w:eastAsia="Calibri" w:cs="Arial"/>
          <w:b/>
          <w:bCs/>
          <w:sz w:val="24"/>
          <w:lang w:val="es-ES_tradnl" w:eastAsia="es-MX"/>
        </w:rPr>
        <w:t xml:space="preserve">Existente </w:t>
      </w:r>
      <w:r w:rsidRPr="00D20BDA">
        <w:rPr>
          <w:rFonts w:eastAsia="Calibri" w:cs="Arial"/>
          <w:sz w:val="24"/>
          <w:lang w:val="es-ES_tradnl" w:eastAsia="es-MX"/>
        </w:rPr>
        <w:t>la infracción consistente en la vulneración a las reglas sobre colocación de propaganda electoral en espectaculares, toda vez que, al haberlos colocado en bienes de esta naturaleza, se actualiza la vulneración a la prohibición contenida en el artículo 152, fracción II, segundo párrafo, de la Ley Electoral.</w:t>
      </w:r>
    </w:p>
    <w:p w14:paraId="69BA29EC" w14:textId="77777777" w:rsidR="00D20BDA" w:rsidRPr="00D20BDA" w:rsidRDefault="00D20BDA" w:rsidP="00D20BDA">
      <w:pPr>
        <w:ind w:left="720"/>
        <w:contextualSpacing/>
        <w:jc w:val="both"/>
        <w:rPr>
          <w:rFonts w:eastAsia="Calibri" w:cs="Arial"/>
          <w:sz w:val="24"/>
          <w:szCs w:val="36"/>
          <w:lang w:val="es-ES_tradnl" w:eastAsia="es-MX"/>
        </w:rPr>
      </w:pPr>
    </w:p>
    <w:p w14:paraId="25E740D7" w14:textId="77777777" w:rsidR="00D20BDA" w:rsidRDefault="00D20BDA" w:rsidP="00D20BDA">
      <w:pPr>
        <w:numPr>
          <w:ilvl w:val="0"/>
          <w:numId w:val="47"/>
        </w:numPr>
        <w:spacing w:before="100" w:beforeAutospacing="1" w:after="100" w:afterAutospacing="1" w:line="360" w:lineRule="auto"/>
        <w:contextualSpacing/>
        <w:jc w:val="both"/>
        <w:rPr>
          <w:rFonts w:eastAsia="Calibri" w:cs="Arial"/>
          <w:sz w:val="24"/>
          <w:szCs w:val="36"/>
          <w:lang w:val="es-ES_tradnl" w:eastAsia="es-MX"/>
        </w:rPr>
      </w:pPr>
      <w:r w:rsidRPr="00D20BDA">
        <w:rPr>
          <w:rFonts w:eastAsia="Calibri" w:cs="Arial"/>
          <w:sz w:val="24"/>
          <w:szCs w:val="36"/>
          <w:lang w:val="es-ES_tradnl" w:eastAsia="es-MX"/>
        </w:rPr>
        <w:t xml:space="preserve">Por lo que hace a Morena, determinó que su responsabilidad en los hechos denunciados fue </w:t>
      </w:r>
      <w:r w:rsidRPr="00D20BDA">
        <w:rPr>
          <w:rFonts w:eastAsia="Calibri" w:cs="Arial"/>
          <w:b/>
          <w:bCs/>
          <w:sz w:val="24"/>
          <w:szCs w:val="36"/>
          <w:lang w:val="es-ES_tradnl" w:eastAsia="es-MX"/>
        </w:rPr>
        <w:t>directa</w:t>
      </w:r>
      <w:r w:rsidRPr="00D20BDA">
        <w:rPr>
          <w:rFonts w:eastAsia="Calibri" w:cs="Arial"/>
          <w:sz w:val="24"/>
          <w:szCs w:val="36"/>
          <w:lang w:val="es-ES_tradnl" w:eastAsia="es-MX"/>
        </w:rPr>
        <w:t>, dada la participación de su secretario de finanzas del Comité Directivo Nacional en la contratación de los espectaculares analizados.</w:t>
      </w:r>
    </w:p>
    <w:p w14:paraId="07CAA954" w14:textId="77777777" w:rsidR="00D46BFD" w:rsidRPr="00D20BDA" w:rsidRDefault="00D46BFD" w:rsidP="00D46BFD">
      <w:pPr>
        <w:spacing w:before="100" w:beforeAutospacing="1" w:after="100" w:afterAutospacing="1" w:line="360" w:lineRule="auto"/>
        <w:contextualSpacing/>
        <w:jc w:val="both"/>
        <w:rPr>
          <w:rFonts w:eastAsia="Calibri" w:cs="Arial"/>
          <w:sz w:val="24"/>
          <w:szCs w:val="36"/>
          <w:lang w:val="es-ES_tradnl" w:eastAsia="es-MX"/>
        </w:rPr>
      </w:pPr>
    </w:p>
    <w:p w14:paraId="33AF467B"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Por dicha actuación, el Tribunal local calificó la falta de Morena como grave ordinaria y, atendiendo a las circunstancias para individualizar la sanción, se le impuso una multa consistente en 100 UMA, equivalente a $10,857.00 M.N (diez mil ochocientos cincuenta y siete pesos 00/100 moneda nacional).</w:t>
      </w:r>
    </w:p>
    <w:p w14:paraId="662FB65F" w14:textId="77777777" w:rsidR="00D20BDA" w:rsidRPr="00D20BDA" w:rsidRDefault="00D20BDA" w:rsidP="00D20BDA">
      <w:pPr>
        <w:spacing w:before="100" w:beforeAutospacing="1" w:after="100" w:afterAutospacing="1" w:line="360" w:lineRule="auto"/>
        <w:jc w:val="both"/>
        <w:rPr>
          <w:rFonts w:eastAsia="Calibri" w:cs="Arial"/>
          <w:b/>
          <w:bCs/>
          <w:sz w:val="24"/>
          <w:lang w:val="es-ES_tradnl" w:eastAsia="es-MX"/>
        </w:rPr>
      </w:pPr>
      <w:r w:rsidRPr="00D20BDA">
        <w:rPr>
          <w:rFonts w:eastAsia="Calibri" w:cs="Arial"/>
          <w:b/>
          <w:bCs/>
          <w:sz w:val="24"/>
          <w:lang w:val="es-ES_tradnl" w:eastAsia="es-MX"/>
        </w:rPr>
        <w:t>b. ¿Qué resolvió la Sala Guadalajara?</w:t>
      </w:r>
    </w:p>
    <w:p w14:paraId="4F74449C"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 xml:space="preserve">Por una parte, </w:t>
      </w:r>
      <w:r w:rsidRPr="00D20BDA">
        <w:rPr>
          <w:rFonts w:eastAsia="Calibri" w:cs="Arial"/>
          <w:b/>
          <w:bCs/>
          <w:sz w:val="24"/>
          <w:lang w:val="es-ES_tradnl" w:eastAsia="es-MX"/>
        </w:rPr>
        <w:t>desechó</w:t>
      </w:r>
      <w:r w:rsidRPr="00D20BDA">
        <w:rPr>
          <w:rFonts w:eastAsia="Calibri" w:cs="Arial"/>
          <w:sz w:val="24"/>
          <w:lang w:val="es-ES_tradnl" w:eastAsia="es-MX"/>
        </w:rPr>
        <w:t xml:space="preserve"> la ampliación de la demanda que presentó Morena para controvertir el supuesto análisis incorrecto del Tribunal local a su solicitud de inaplicación del artículo 152, fracción II, segundo párrafo de la Ley Electoral del Estado de Baja California; al ser </w:t>
      </w:r>
      <w:r w:rsidRPr="00D20BDA">
        <w:rPr>
          <w:rFonts w:eastAsia="Calibri" w:cs="Arial"/>
          <w:b/>
          <w:bCs/>
          <w:sz w:val="24"/>
          <w:lang w:val="es-ES_tradnl" w:eastAsia="es-MX"/>
        </w:rPr>
        <w:t>extemporánea</w:t>
      </w:r>
      <w:r w:rsidRPr="00D20BDA">
        <w:rPr>
          <w:rFonts w:eastAsia="Calibri" w:cs="Arial"/>
          <w:sz w:val="24"/>
          <w:lang w:val="es-ES_tradnl" w:eastAsia="es-MX"/>
        </w:rPr>
        <w:t>.</w:t>
      </w:r>
    </w:p>
    <w:p w14:paraId="3A78F64E"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Ello, pues los actos que controvertía provienen de la sentencia recaída al PS-02/2025, por lo que el actor tenía la obligación de impugnarlos dentro del plazo de cuatro días posteriores a que los conoció o se le notificó.</w:t>
      </w:r>
    </w:p>
    <w:p w14:paraId="4D8DDBD0"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Lo anterior, porque la ampliación de demanda es un instrumento que al cumplir ciertas condiciones permite controvertir actos supervenientes o desconocidos al momento de presentar la demanda inicial.</w:t>
      </w:r>
    </w:p>
    <w:p w14:paraId="56368D5B"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lastRenderedPageBreak/>
        <w:t>Así, del escrito de ampliación presentado el veintisiete de octubre, se evidenció que el actor no invocó hechos supervenientes o desconocidos para actualizar los supuestos de procedencia, sino que seguía controvirtiendo el fallo que conoció desde el veinte de ese mes.</w:t>
      </w:r>
    </w:p>
    <w:p w14:paraId="05D9D140"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 xml:space="preserve">Por lo que hace a los conceptos de agravio esgrimidos por el actor en su demanda, consideró que estos eran </w:t>
      </w:r>
      <w:r w:rsidRPr="00D20BDA">
        <w:rPr>
          <w:rFonts w:eastAsia="Calibri" w:cs="Arial"/>
          <w:b/>
          <w:bCs/>
          <w:sz w:val="24"/>
          <w:lang w:val="es-ES_tradnl" w:eastAsia="es-MX"/>
        </w:rPr>
        <w:t>infundados</w:t>
      </w:r>
      <w:r w:rsidRPr="00D20BDA">
        <w:rPr>
          <w:rFonts w:eastAsia="Calibri" w:cs="Arial"/>
          <w:sz w:val="24"/>
          <w:lang w:val="es-ES_tradnl" w:eastAsia="es-MX"/>
        </w:rPr>
        <w:t>, porque:</w:t>
      </w:r>
    </w:p>
    <w:p w14:paraId="103D3B07" w14:textId="77777777" w:rsidR="00D20BDA" w:rsidRPr="00D20BDA" w:rsidRDefault="00D20BDA" w:rsidP="00D20BDA">
      <w:pPr>
        <w:numPr>
          <w:ilvl w:val="0"/>
          <w:numId w:val="48"/>
        </w:numPr>
        <w:spacing w:before="100" w:beforeAutospacing="1" w:after="100" w:afterAutospacing="1" w:line="360" w:lineRule="auto"/>
        <w:contextualSpacing/>
        <w:jc w:val="both"/>
        <w:rPr>
          <w:rFonts w:eastAsia="Calibri" w:cs="Arial"/>
          <w:sz w:val="20"/>
          <w:lang w:val="es-ES_tradnl" w:eastAsia="es-MX"/>
        </w:rPr>
      </w:pPr>
      <w:r w:rsidRPr="00D20BDA">
        <w:rPr>
          <w:rFonts w:eastAsia="Calibri" w:cs="Arial"/>
          <w:sz w:val="20"/>
          <w:lang w:val="es-ES_tradnl" w:eastAsia="es-MX"/>
        </w:rPr>
        <w:t>La ausencia de dolo y reincidencia no son atenuantes sino agravantes, hubo un beneficio para el partido y la candidatura municipal; y la sanción por esta falta se justificó más allá de la sanción mínima.</w:t>
      </w:r>
    </w:p>
    <w:p w14:paraId="180E268E" w14:textId="77777777" w:rsidR="00D20BDA" w:rsidRPr="00D20BDA" w:rsidRDefault="00D20BDA" w:rsidP="00D20BDA">
      <w:pPr>
        <w:numPr>
          <w:ilvl w:val="0"/>
          <w:numId w:val="48"/>
        </w:numPr>
        <w:spacing w:before="100" w:beforeAutospacing="1" w:after="100" w:afterAutospacing="1" w:line="360" w:lineRule="auto"/>
        <w:jc w:val="both"/>
        <w:rPr>
          <w:rFonts w:cs="Arial"/>
          <w:color w:val="000000"/>
          <w:sz w:val="20"/>
          <w:szCs w:val="20"/>
          <w:lang w:eastAsia="es-MX"/>
        </w:rPr>
      </w:pPr>
      <w:r w:rsidRPr="00D20BDA">
        <w:rPr>
          <w:rFonts w:cs="Arial"/>
          <w:color w:val="000000"/>
          <w:sz w:val="20"/>
          <w:szCs w:val="20"/>
          <w:lang w:eastAsia="es-MX"/>
        </w:rPr>
        <w:t>El Tribunal local argumentó que el partido tenía una responsabilidad directa por la contratación que hizo su secretario de finanzas del Comité Directivo Nacional con un proveedor, situación que no está controvertida en la demanda.</w:t>
      </w:r>
    </w:p>
    <w:p w14:paraId="71E9D319" w14:textId="77777777" w:rsidR="00D20BDA" w:rsidRPr="00D20BDA" w:rsidRDefault="00D20BDA" w:rsidP="00D20BDA">
      <w:pPr>
        <w:numPr>
          <w:ilvl w:val="0"/>
          <w:numId w:val="48"/>
        </w:numPr>
        <w:spacing w:before="100" w:beforeAutospacing="1" w:after="100" w:afterAutospacing="1" w:line="360" w:lineRule="auto"/>
        <w:contextualSpacing/>
        <w:jc w:val="both"/>
        <w:rPr>
          <w:rFonts w:eastAsia="Calibri" w:cs="Arial"/>
          <w:sz w:val="20"/>
          <w:lang w:val="es-ES_tradnl" w:eastAsia="es-MX"/>
        </w:rPr>
      </w:pPr>
      <w:r w:rsidRPr="00D20BDA">
        <w:rPr>
          <w:rFonts w:eastAsia="Calibri" w:cs="Arial"/>
          <w:sz w:val="20"/>
          <w:lang w:val="es-ES_tradnl" w:eastAsia="es-MX"/>
        </w:rPr>
        <w:t>No se cuestiona que la candidatura obtuvo un beneficio con las publicaciones sancionadas.</w:t>
      </w:r>
    </w:p>
    <w:p w14:paraId="32546B28" w14:textId="77777777" w:rsidR="00D20BDA" w:rsidRPr="00D20BDA" w:rsidRDefault="00D20BDA" w:rsidP="00D20BDA">
      <w:pPr>
        <w:numPr>
          <w:ilvl w:val="0"/>
          <w:numId w:val="48"/>
        </w:numPr>
        <w:spacing w:before="100" w:beforeAutospacing="1" w:after="100" w:afterAutospacing="1" w:line="360" w:lineRule="auto"/>
        <w:jc w:val="both"/>
        <w:rPr>
          <w:rFonts w:cs="Arial"/>
          <w:color w:val="000000"/>
          <w:sz w:val="20"/>
          <w:szCs w:val="20"/>
          <w:lang w:eastAsia="es-MX"/>
        </w:rPr>
      </w:pPr>
      <w:r w:rsidRPr="00D20BDA">
        <w:rPr>
          <w:rFonts w:cs="Arial"/>
          <w:color w:val="000000"/>
          <w:sz w:val="20"/>
          <w:szCs w:val="20"/>
          <w:lang w:eastAsia="es-MX"/>
        </w:rPr>
        <w:t>La multa y la calificación de la gravedad de la falta, se justificó por la autoridad responsable sin que el partido actor haya confrontado de forma directa los argumentos que se expusieron en el fallo local.</w:t>
      </w:r>
    </w:p>
    <w:p w14:paraId="6B9FA7C8" w14:textId="77777777" w:rsidR="00D20BDA" w:rsidRPr="00D20BDA" w:rsidRDefault="00D20BDA" w:rsidP="00D20BDA">
      <w:pPr>
        <w:numPr>
          <w:ilvl w:val="0"/>
          <w:numId w:val="48"/>
        </w:numPr>
        <w:spacing w:before="100" w:beforeAutospacing="1" w:after="100" w:afterAutospacing="1" w:line="360" w:lineRule="auto"/>
        <w:contextualSpacing/>
        <w:jc w:val="both"/>
        <w:rPr>
          <w:rFonts w:eastAsia="Calibri" w:cs="Arial"/>
          <w:sz w:val="20"/>
          <w:lang w:val="es-ES_tradnl" w:eastAsia="es-MX"/>
        </w:rPr>
      </w:pPr>
      <w:r w:rsidRPr="00D20BDA">
        <w:rPr>
          <w:rFonts w:eastAsia="Calibri" w:cs="Arial"/>
          <w:sz w:val="20"/>
          <w:lang w:val="es-ES_tradnl" w:eastAsia="es-MX"/>
        </w:rPr>
        <w:t xml:space="preserve">El Tribunal local precisó que las primeras siete publicaciones denunciadas tenían calidad de cosa juzgada por estudiarse previamente en una diversa sentencia, por lo que no transgredió el principio </w:t>
      </w:r>
      <w:r w:rsidRPr="00D20BDA">
        <w:rPr>
          <w:rFonts w:eastAsia="Calibri" w:cs="Arial"/>
          <w:i/>
          <w:iCs/>
          <w:sz w:val="20"/>
          <w:lang w:val="es-ES_tradnl" w:eastAsia="es-MX"/>
        </w:rPr>
        <w:t xml:space="preserve">non bis in </w:t>
      </w:r>
      <w:proofErr w:type="spellStart"/>
      <w:r w:rsidRPr="00D20BDA">
        <w:rPr>
          <w:rFonts w:eastAsia="Calibri" w:cs="Arial"/>
          <w:i/>
          <w:iCs/>
          <w:sz w:val="20"/>
          <w:lang w:val="es-ES_tradnl" w:eastAsia="es-MX"/>
        </w:rPr>
        <w:t>idem</w:t>
      </w:r>
      <w:proofErr w:type="spellEnd"/>
      <w:r w:rsidRPr="00D20BDA">
        <w:rPr>
          <w:rFonts w:eastAsia="Calibri" w:cs="Arial"/>
          <w:sz w:val="20"/>
          <w:lang w:val="es-ES_tradnl" w:eastAsia="es-MX"/>
        </w:rPr>
        <w:t>.</w:t>
      </w:r>
    </w:p>
    <w:p w14:paraId="66F4A415" w14:textId="77777777" w:rsidR="00D20BDA" w:rsidRPr="00D20BDA" w:rsidRDefault="00D20BDA" w:rsidP="00D20BDA">
      <w:pPr>
        <w:numPr>
          <w:ilvl w:val="0"/>
          <w:numId w:val="48"/>
        </w:numPr>
        <w:spacing w:before="100" w:beforeAutospacing="1" w:after="100" w:afterAutospacing="1" w:line="360" w:lineRule="auto"/>
        <w:jc w:val="both"/>
        <w:rPr>
          <w:rFonts w:cs="Arial"/>
          <w:color w:val="000000"/>
          <w:sz w:val="20"/>
          <w:szCs w:val="20"/>
          <w:lang w:eastAsia="es-MX"/>
        </w:rPr>
      </w:pPr>
      <w:r w:rsidRPr="00D20BDA">
        <w:rPr>
          <w:rFonts w:cs="Arial"/>
          <w:color w:val="000000"/>
          <w:sz w:val="20"/>
          <w:szCs w:val="20"/>
          <w:lang w:eastAsia="es-MX"/>
        </w:rPr>
        <w:t>La sentencia sí abordó el deslinde, aunque no de manera explícita, al resolver la queja y confirmar la responsabilidad directa y así descartar implícitamente la aplicación del deslinde; además, Morena únicamente nombró los elementos de deslinde establecidos en la jurisprudencia 17/2010, sin aportar datos o acciones tendentes a acreditar que denunció los hechos.</w:t>
      </w:r>
    </w:p>
    <w:p w14:paraId="5247A05B"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b/>
          <w:bCs/>
          <w:sz w:val="24"/>
          <w:lang w:val="es-ES_tradnl" w:eastAsia="es-MX"/>
        </w:rPr>
        <w:t>c. ¿Qué alega el recurrente?</w:t>
      </w:r>
    </w:p>
    <w:p w14:paraId="20DF9E06"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 xml:space="preserve">Considera que la sentencia controvertida viola el principio </w:t>
      </w:r>
      <w:r w:rsidRPr="00D20BDA">
        <w:rPr>
          <w:rFonts w:eastAsia="Calibri" w:cs="Arial"/>
          <w:i/>
          <w:iCs/>
          <w:sz w:val="24"/>
          <w:lang w:val="es-ES_tradnl" w:eastAsia="es-MX"/>
        </w:rPr>
        <w:t xml:space="preserve">non bis in </w:t>
      </w:r>
      <w:proofErr w:type="spellStart"/>
      <w:r w:rsidRPr="00D20BDA">
        <w:rPr>
          <w:rFonts w:eastAsia="Calibri" w:cs="Arial"/>
          <w:i/>
          <w:iCs/>
          <w:sz w:val="24"/>
          <w:lang w:val="es-ES_tradnl" w:eastAsia="es-MX"/>
        </w:rPr>
        <w:t>idem</w:t>
      </w:r>
      <w:proofErr w:type="spellEnd"/>
      <w:r w:rsidRPr="00D20BDA">
        <w:rPr>
          <w:rFonts w:eastAsia="Calibri" w:cs="Arial"/>
          <w:i/>
          <w:iCs/>
          <w:sz w:val="24"/>
          <w:lang w:val="es-ES_tradnl" w:eastAsia="es-MX"/>
        </w:rPr>
        <w:t xml:space="preserve">, </w:t>
      </w:r>
      <w:r w:rsidRPr="00D20BDA">
        <w:rPr>
          <w:rFonts w:eastAsia="Calibri" w:cs="Arial"/>
          <w:sz w:val="24"/>
          <w:lang w:val="es-ES_tradnl" w:eastAsia="es-MX"/>
        </w:rPr>
        <w:t>ya que la cuantificación de la sanción se basó, en parte, en la gravedad de la infracción, determinada por hechos que ya habían sido objeto de sanción previa.</w:t>
      </w:r>
    </w:p>
    <w:p w14:paraId="3DBE1349"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 xml:space="preserve">Además, menciona que el recurso es procedente, debido a que solicitó el ejercicio de control difuso de constitucionalidad del artículo 152, fracción II, segundo párrafo de la Ley Electoral de Baja California, dentro </w:t>
      </w:r>
      <w:r w:rsidRPr="00D20BDA">
        <w:rPr>
          <w:rFonts w:eastAsia="Calibri" w:cs="Arial"/>
          <w:sz w:val="24"/>
          <w:lang w:val="es-ES_tradnl" w:eastAsia="es-MX"/>
        </w:rPr>
        <w:lastRenderedPageBreak/>
        <w:t xml:space="preserve">de su escrito de contestación y alegatos presentados ante el IEEBC; por lo que la Sala Guadalajara omitió realizar dicho control difuso </w:t>
      </w:r>
      <w:r w:rsidRPr="00D20BDA">
        <w:rPr>
          <w:rFonts w:eastAsia="Calibri" w:cs="Arial"/>
          <w:i/>
          <w:iCs/>
          <w:sz w:val="24"/>
          <w:lang w:val="es-ES_tradnl" w:eastAsia="es-MX"/>
        </w:rPr>
        <w:t xml:space="preserve">ex </w:t>
      </w:r>
      <w:proofErr w:type="spellStart"/>
      <w:r w:rsidRPr="00D20BDA">
        <w:rPr>
          <w:rFonts w:eastAsia="Calibri" w:cs="Arial"/>
          <w:i/>
          <w:iCs/>
          <w:sz w:val="24"/>
          <w:lang w:val="es-ES_tradnl" w:eastAsia="es-MX"/>
        </w:rPr>
        <w:t>officio</w:t>
      </w:r>
      <w:proofErr w:type="spellEnd"/>
      <w:r w:rsidRPr="00D20BDA">
        <w:rPr>
          <w:rFonts w:eastAsia="Calibri" w:cs="Arial"/>
          <w:sz w:val="24"/>
          <w:lang w:val="es-ES_tradnl" w:eastAsia="es-MX"/>
        </w:rPr>
        <w:t>.</w:t>
      </w:r>
    </w:p>
    <w:p w14:paraId="3FF6BFD2"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Asimismo, alega que la Sala responsable fue más allá de la litis planteada en su demanda, pues realizó un análisis de fondo respecto al deslinde, tema que, a su decir, no existía en la sentencia local, por lo que la Sala Guadalajara vulneró el principio de congruencia.</w:t>
      </w:r>
    </w:p>
    <w:p w14:paraId="7829AF21"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Finalmente, alega que la determinación de la sanción fue desproporcionada e ilegal en la individualización, además de carecer de fundamentación y motivación en su decisión.</w:t>
      </w:r>
    </w:p>
    <w:p w14:paraId="72308F01" w14:textId="77777777" w:rsidR="00D20BDA" w:rsidRPr="00D20BDA" w:rsidRDefault="00D20BDA" w:rsidP="00D20BDA">
      <w:pPr>
        <w:spacing w:before="100" w:beforeAutospacing="1" w:after="100" w:afterAutospacing="1" w:line="360" w:lineRule="auto"/>
        <w:jc w:val="both"/>
        <w:rPr>
          <w:rFonts w:eastAsia="Calibri" w:cs="Arial"/>
          <w:b/>
          <w:bCs/>
          <w:sz w:val="24"/>
          <w:lang w:val="es-ES_tradnl" w:eastAsia="es-MX"/>
        </w:rPr>
      </w:pPr>
      <w:r w:rsidRPr="00D20BDA">
        <w:rPr>
          <w:rFonts w:eastAsia="Calibri" w:cs="Arial"/>
          <w:b/>
          <w:bCs/>
          <w:sz w:val="24"/>
          <w:lang w:val="es-ES_tradnl" w:eastAsia="es-MX"/>
        </w:rPr>
        <w:t xml:space="preserve">d. ¿Qué decide esta Sala Superior? </w:t>
      </w:r>
    </w:p>
    <w:p w14:paraId="4BEB09AE"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 xml:space="preserve">El </w:t>
      </w:r>
      <w:r w:rsidRPr="00D20BDA">
        <w:rPr>
          <w:rFonts w:eastAsia="Calibri" w:cs="Arial"/>
          <w:b/>
          <w:bCs/>
          <w:sz w:val="24"/>
          <w:lang w:val="es-ES_tradnl" w:eastAsia="es-MX"/>
        </w:rPr>
        <w:t>recurso de reconsideración es improcedente</w:t>
      </w:r>
      <w:r w:rsidRPr="00D20BDA">
        <w:rPr>
          <w:rFonts w:eastAsia="Calibri" w:cs="Arial"/>
          <w:sz w:val="24"/>
          <w:lang w:val="es-ES_tradnl" w:eastAsia="es-MX"/>
        </w:rPr>
        <w:t>, porque no se actualiza el requisito especial de procedencia, ya que en la controversia no subsisten cuestiones de constitucionalidad ni de convencionalidad.</w:t>
      </w:r>
    </w:p>
    <w:p w14:paraId="12DF3CD8"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Además, la Sala Guadalajara no interpretó directamente alguna disposición constitucional, no inaplicó alguna disposición legal o constitucional, ni se actualiza alguna otra hipótesis prevista por esta Sala Superior que justifique la procedencia del recurso.</w:t>
      </w:r>
    </w:p>
    <w:p w14:paraId="192DDBC6"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 xml:space="preserve">En efecto, de la lectura de la sentencia impugnada se advierte que el estudio que realizó la responsable fue de </w:t>
      </w:r>
      <w:r w:rsidRPr="00D20BDA">
        <w:rPr>
          <w:rFonts w:eastAsia="Calibri" w:cs="Arial"/>
          <w:b/>
          <w:bCs/>
          <w:sz w:val="24"/>
          <w:lang w:val="es-ES_tradnl" w:eastAsia="es-MX"/>
        </w:rPr>
        <w:t>estricta legalidad</w:t>
      </w:r>
      <w:r w:rsidRPr="00D20BDA">
        <w:rPr>
          <w:rFonts w:eastAsia="Calibri" w:cs="Arial"/>
          <w:sz w:val="24"/>
          <w:lang w:val="es-ES_tradnl" w:eastAsia="es-MX"/>
        </w:rPr>
        <w:t xml:space="preserve">, relacionado con la supuesta indebida individualización y desproporcionalidad de la sanción, la vulneración al principio </w:t>
      </w:r>
      <w:r w:rsidRPr="00D20BDA">
        <w:rPr>
          <w:rFonts w:eastAsia="Calibri" w:cs="Arial"/>
          <w:i/>
          <w:iCs/>
          <w:sz w:val="24"/>
          <w:lang w:val="es-ES_tradnl" w:eastAsia="es-MX"/>
        </w:rPr>
        <w:t xml:space="preserve">non bis in </w:t>
      </w:r>
      <w:proofErr w:type="spellStart"/>
      <w:r w:rsidRPr="00D20BDA">
        <w:rPr>
          <w:rFonts w:eastAsia="Calibri" w:cs="Arial"/>
          <w:i/>
          <w:iCs/>
          <w:sz w:val="24"/>
          <w:lang w:val="es-ES_tradnl" w:eastAsia="es-MX"/>
        </w:rPr>
        <w:t>idem</w:t>
      </w:r>
      <w:proofErr w:type="spellEnd"/>
      <w:r w:rsidRPr="00D20BDA">
        <w:rPr>
          <w:rFonts w:eastAsia="Calibri" w:cs="Arial"/>
          <w:sz w:val="24"/>
          <w:lang w:val="es-ES_tradnl" w:eastAsia="es-MX"/>
        </w:rPr>
        <w:t xml:space="preserve"> y la omisión del estudio de deslinde por parte del recurrente.</w:t>
      </w:r>
    </w:p>
    <w:p w14:paraId="0F550257"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 xml:space="preserve">Al respecto, la Sala Guadalajara determinó, que eran </w:t>
      </w:r>
      <w:r w:rsidRPr="00D20BDA">
        <w:rPr>
          <w:rFonts w:eastAsia="Calibri" w:cs="Arial"/>
          <w:b/>
          <w:bCs/>
          <w:sz w:val="24"/>
          <w:lang w:val="es-ES_tradnl" w:eastAsia="es-MX"/>
        </w:rPr>
        <w:t>infundados</w:t>
      </w:r>
      <w:r w:rsidRPr="00D20BDA">
        <w:rPr>
          <w:rFonts w:eastAsia="Calibri" w:cs="Arial"/>
          <w:sz w:val="24"/>
          <w:lang w:val="es-ES_tradnl" w:eastAsia="es-MX"/>
        </w:rPr>
        <w:t xml:space="preserve"> los agravios del actor, debido a que la ausencia de dolo y reincidencia no eran atenuantes de la sanción; además de que sus argumentos no controvertían la resolución local en relación con la existencia de un beneficio para la candidatura que postuló.</w:t>
      </w:r>
    </w:p>
    <w:p w14:paraId="4B477B0D"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lastRenderedPageBreak/>
        <w:t xml:space="preserve">También determinó que no se vulneraba el principio </w:t>
      </w:r>
      <w:r w:rsidRPr="00D20BDA">
        <w:rPr>
          <w:rFonts w:eastAsia="Calibri" w:cs="Arial"/>
          <w:i/>
          <w:iCs/>
          <w:sz w:val="24"/>
          <w:lang w:val="es-ES_tradnl" w:eastAsia="es-MX"/>
        </w:rPr>
        <w:t xml:space="preserve">non bis in </w:t>
      </w:r>
      <w:proofErr w:type="spellStart"/>
      <w:r w:rsidRPr="00D20BDA">
        <w:rPr>
          <w:rFonts w:eastAsia="Calibri" w:cs="Arial"/>
          <w:i/>
          <w:iCs/>
          <w:sz w:val="24"/>
          <w:lang w:val="es-ES_tradnl" w:eastAsia="es-MX"/>
        </w:rPr>
        <w:t>idem</w:t>
      </w:r>
      <w:proofErr w:type="spellEnd"/>
      <w:r w:rsidRPr="00D20BDA">
        <w:rPr>
          <w:rFonts w:eastAsia="Calibri" w:cs="Arial"/>
          <w:sz w:val="24"/>
          <w:lang w:val="es-ES_tradnl" w:eastAsia="es-MX"/>
        </w:rPr>
        <w:t>, ya que las publicaciones que fueron consideradas como cosa juzgada, no fueron tomadas en cuenta para determinar la responsabilidad de los denunciados y su posterior sanción.</w:t>
      </w:r>
    </w:p>
    <w:p w14:paraId="10488B73"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Finalmente, aclaró que las consideraciones que realizó el actor sobre su deslinde fueron abordadas de manera implícita al resolver la queja y confirmar la responsabilidad directa de este, señalando que el partido no aportó mayores datos o acciones realizadas para agotar las condiciones que exige la jurisprudencia 17/2010.</w:t>
      </w:r>
    </w:p>
    <w:p w14:paraId="4A1A7991"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Por tanto, el estudio efectuado por la Sala responsable no entrañó estudio alguno de constitucionalidad o convencionalidad, ni inaplicó implícitamente algún precepto legal.</w:t>
      </w:r>
    </w:p>
    <w:p w14:paraId="74B691C1"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 xml:space="preserve">Además, los agravios se relacionan con aspectos de legalidad, pues replica distintos argumentos que van encaminados a controvertir la individualización y desproporcionalidad de la sanción, así como una supuesta indebida fundamentación y motivación, o falta de ésta, al analizar la supuesta violación al principio </w:t>
      </w:r>
      <w:r w:rsidRPr="00D20BDA">
        <w:rPr>
          <w:rFonts w:eastAsia="Calibri" w:cs="Arial"/>
          <w:i/>
          <w:iCs/>
          <w:sz w:val="24"/>
          <w:lang w:val="es-ES_tradnl" w:eastAsia="es-MX"/>
        </w:rPr>
        <w:t xml:space="preserve">non bis in </w:t>
      </w:r>
      <w:proofErr w:type="spellStart"/>
      <w:r w:rsidRPr="00D20BDA">
        <w:rPr>
          <w:rFonts w:eastAsia="Calibri" w:cs="Arial"/>
          <w:i/>
          <w:iCs/>
          <w:sz w:val="24"/>
          <w:lang w:val="es-ES_tradnl" w:eastAsia="es-MX"/>
        </w:rPr>
        <w:t>idem</w:t>
      </w:r>
      <w:proofErr w:type="spellEnd"/>
      <w:r w:rsidRPr="00D20BDA">
        <w:rPr>
          <w:rFonts w:eastAsia="Calibri" w:cs="Arial"/>
          <w:sz w:val="24"/>
          <w:lang w:val="es-ES_tradnl" w:eastAsia="es-MX"/>
        </w:rPr>
        <w:t xml:space="preserve"> y su deslinde.</w:t>
      </w:r>
    </w:p>
    <w:p w14:paraId="1B029067"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Así, si bien el recurrente señala una supuesta vulneración a sus derechos humanos, ello es insuficiente para la procedencia de la reconsideración, ya que esta Sala Superior ha sostenido que la simple mención de artículos o principios, o las referencias a que se dejaron de observar, no denota un problema de constitucionalidad.</w:t>
      </w:r>
    </w:p>
    <w:p w14:paraId="4C6A797D"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 xml:space="preserve">Por otra parte, contrario a lo sostenido por el recurrente, se estima que el caso no es importante ni trascendente, pues no se advierte que esta Sala Superior pueda fijar un criterio novedoso o útil para el sistema jurídico mexicano, en tanto que la materia de la controversia se circunscribe a la congruencia y debida fundamentación y motivación de una sentencia dentro de un procedimiento sancionador, particularmente respecto de la individualización de la sanción, la actualización de la figura de la cosa juzgada y del principio </w:t>
      </w:r>
      <w:r w:rsidRPr="00D20BDA">
        <w:rPr>
          <w:rFonts w:eastAsia="Calibri" w:cs="Arial"/>
          <w:i/>
          <w:iCs/>
          <w:sz w:val="24"/>
          <w:lang w:val="es-ES_tradnl" w:eastAsia="es-MX"/>
        </w:rPr>
        <w:t xml:space="preserve">non bis in </w:t>
      </w:r>
      <w:proofErr w:type="spellStart"/>
      <w:r w:rsidRPr="00D20BDA">
        <w:rPr>
          <w:rFonts w:eastAsia="Calibri" w:cs="Arial"/>
          <w:i/>
          <w:iCs/>
          <w:sz w:val="24"/>
          <w:lang w:val="es-ES_tradnl" w:eastAsia="es-MX"/>
        </w:rPr>
        <w:t>idem</w:t>
      </w:r>
      <w:proofErr w:type="spellEnd"/>
      <w:r w:rsidRPr="00D20BDA">
        <w:rPr>
          <w:rFonts w:eastAsia="Calibri" w:cs="Arial"/>
          <w:i/>
          <w:iCs/>
          <w:sz w:val="24"/>
          <w:lang w:val="es-ES_tradnl" w:eastAsia="es-MX"/>
        </w:rPr>
        <w:t>.</w:t>
      </w:r>
    </w:p>
    <w:p w14:paraId="2BC3817C"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lastRenderedPageBreak/>
        <w:t>Tampoco se advierte error judicial evidente, ni alguna violación manifiesta al debido proceso, máxime que este órgano de justicia ha establecido que la actualización de tal supuesto de procedencia se da en casos en los que se haya determinado la improcedencia del medio de impugnación; cuestión que en el caso no acontece.</w:t>
      </w:r>
    </w:p>
    <w:p w14:paraId="064B3A0F"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No pasa desapercibido que el recurrente menciona una supuesta omisión por parte de la Sala Guadalajara de realizar control difuso de constitucionalidad respecto de una norma local. Sin embargo, se advierte que dicho estudio no era obligatorio para la Sala responsable, pues esos planteamientos estaban expuestos en la ampliación de demanda que fue desechada por ser extemporánea.</w:t>
      </w:r>
    </w:p>
    <w:p w14:paraId="0EFEF3EB" w14:textId="77777777" w:rsidR="00D20BDA" w:rsidRPr="00D20BDA" w:rsidRDefault="00D20BDA" w:rsidP="00D20BDA">
      <w:pPr>
        <w:shd w:val="clear" w:color="auto" w:fill="FFFFFF"/>
        <w:tabs>
          <w:tab w:val="right" w:leader="dot" w:pos="7694"/>
        </w:tabs>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Por lo que, si bien el actor solicitó una aplicación del control difuso ante el Tribunal local, ésta sí se pronunció al respecto, aclarando que le era imposible realizarla, pues dicho control constitucional estaba reservado a la Suprema Corte de Justicia de la Nación, cuestión que no controvirtió con la debida oportunidad en su escrito de demanda de juicio general, de manera que la Sala responsable no se encontraba obligada a pronunciarse al respecto.</w:t>
      </w:r>
    </w:p>
    <w:p w14:paraId="65E04720"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cs="Arial"/>
          <w:bCs/>
          <w:sz w:val="24"/>
          <w:szCs w:val="22"/>
          <w:lang w:val="es-ES_tradnl" w:eastAsia="es-MX"/>
        </w:rPr>
        <w:t xml:space="preserve">En consecuencia, </w:t>
      </w:r>
      <w:r w:rsidRPr="00D20BDA">
        <w:rPr>
          <w:rFonts w:eastAsia="Calibri" w:cs="Arial"/>
          <w:sz w:val="24"/>
          <w:lang w:val="es-ES_tradnl" w:eastAsia="es-MX"/>
        </w:rPr>
        <w:t xml:space="preserve">el recurso de reconsideración es </w:t>
      </w:r>
      <w:r w:rsidRPr="00D20BDA">
        <w:rPr>
          <w:rFonts w:eastAsia="Calibri" w:cs="Arial"/>
          <w:b/>
          <w:bCs/>
          <w:sz w:val="24"/>
          <w:lang w:val="es-ES_tradnl" w:eastAsia="es-MX"/>
        </w:rPr>
        <w:t>improcedente</w:t>
      </w:r>
      <w:r w:rsidRPr="00D20BDA">
        <w:rPr>
          <w:rFonts w:eastAsia="Calibri" w:cs="Arial"/>
          <w:sz w:val="24"/>
          <w:lang w:val="es-ES_tradnl" w:eastAsia="es-MX"/>
        </w:rPr>
        <w:t xml:space="preserve"> al no cumplir con el requisito especial de procedencia, por lo que debe </w:t>
      </w:r>
      <w:r w:rsidRPr="00D20BDA">
        <w:rPr>
          <w:rFonts w:eastAsia="Calibri" w:cs="Arial"/>
          <w:b/>
          <w:bCs/>
          <w:sz w:val="24"/>
          <w:lang w:val="es-ES_tradnl" w:eastAsia="es-MX"/>
        </w:rPr>
        <w:t xml:space="preserve">desecharse de plano </w:t>
      </w:r>
      <w:r w:rsidRPr="00D20BDA">
        <w:rPr>
          <w:rFonts w:eastAsia="Calibri" w:cs="Arial"/>
          <w:sz w:val="24"/>
          <w:lang w:val="es-ES_tradnl" w:eastAsia="es-MX"/>
        </w:rPr>
        <w:t>la demanda.</w:t>
      </w:r>
    </w:p>
    <w:p w14:paraId="68157EC6" w14:textId="77777777" w:rsidR="00D20BDA" w:rsidRPr="00D20BDA" w:rsidRDefault="00D20BDA" w:rsidP="00D20BDA">
      <w:pPr>
        <w:spacing w:before="100" w:beforeAutospacing="1" w:after="100" w:afterAutospacing="1" w:line="360" w:lineRule="auto"/>
        <w:jc w:val="both"/>
        <w:rPr>
          <w:rFonts w:eastAsia="Calibri" w:cs="Arial"/>
          <w:sz w:val="24"/>
          <w:lang w:val="es-ES_tradnl" w:eastAsia="es-MX"/>
        </w:rPr>
      </w:pPr>
      <w:r w:rsidRPr="00D20BDA">
        <w:rPr>
          <w:rFonts w:eastAsia="Calibri" w:cs="Arial"/>
          <w:sz w:val="24"/>
          <w:lang w:val="es-ES_tradnl" w:eastAsia="es-MX"/>
        </w:rPr>
        <w:t>Por lo expuesto y fundado se:</w:t>
      </w:r>
    </w:p>
    <w:p w14:paraId="1BAD5E34" w14:textId="77777777" w:rsidR="00D20BDA" w:rsidRPr="00D20BDA" w:rsidRDefault="00D20BDA" w:rsidP="00D20BDA">
      <w:pPr>
        <w:keepNext/>
        <w:keepLines/>
        <w:spacing w:before="100" w:beforeAutospacing="1" w:after="100" w:afterAutospacing="1" w:line="360" w:lineRule="auto"/>
        <w:jc w:val="center"/>
        <w:outlineLvl w:val="0"/>
        <w:rPr>
          <w:rFonts w:eastAsia="Calibri" w:cs="Arial"/>
          <w:bCs/>
          <w:sz w:val="24"/>
          <w:szCs w:val="22"/>
          <w:lang w:val="es-ES_tradnl" w:eastAsia="en-US"/>
        </w:rPr>
      </w:pPr>
      <w:bookmarkStart w:id="35" w:name="_Toc214519361"/>
      <w:r w:rsidRPr="00D20BDA">
        <w:rPr>
          <w:rFonts w:eastAsia="Calibri" w:cs="Arial"/>
          <w:b/>
          <w:bCs/>
          <w:sz w:val="24"/>
          <w:szCs w:val="22"/>
          <w:lang w:val="es-ES_tradnl" w:eastAsia="en-US"/>
        </w:rPr>
        <w:t xml:space="preserve">V. </w:t>
      </w:r>
      <w:r w:rsidRPr="00D20BDA">
        <w:rPr>
          <w:rFonts w:eastAsia="Calibri" w:cs="Arial"/>
          <w:b/>
          <w:bCs/>
          <w:sz w:val="24"/>
          <w:szCs w:val="22"/>
          <w:lang w:val="es-ES_tradnl" w:eastAsia="es-MX"/>
        </w:rPr>
        <w:t>RESUELVE</w:t>
      </w:r>
      <w:bookmarkEnd w:id="27"/>
      <w:bookmarkEnd w:id="28"/>
      <w:bookmarkEnd w:id="29"/>
      <w:bookmarkEnd w:id="35"/>
    </w:p>
    <w:p w14:paraId="6503B66C" w14:textId="77777777" w:rsidR="00D20BDA" w:rsidRPr="00D20BDA" w:rsidRDefault="00D20BDA" w:rsidP="00D20BDA">
      <w:pPr>
        <w:spacing w:before="100" w:beforeAutospacing="1" w:after="100" w:afterAutospacing="1" w:line="360" w:lineRule="auto"/>
        <w:jc w:val="both"/>
        <w:rPr>
          <w:rFonts w:eastAsia="Calibri" w:cs="Arial"/>
          <w:bCs/>
          <w:sz w:val="24"/>
          <w:szCs w:val="22"/>
          <w:lang w:val="es-ES_tradnl" w:eastAsia="en-US"/>
        </w:rPr>
      </w:pPr>
      <w:r w:rsidRPr="00D20BDA">
        <w:rPr>
          <w:rFonts w:eastAsia="Calibri" w:cs="Arial"/>
          <w:b/>
          <w:sz w:val="24"/>
          <w:szCs w:val="22"/>
          <w:lang w:val="es-ES_tradnl" w:eastAsia="en-US"/>
        </w:rPr>
        <w:t xml:space="preserve">PRIMERO. </w:t>
      </w:r>
      <w:r w:rsidRPr="00D20BDA">
        <w:rPr>
          <w:rFonts w:eastAsia="Calibri" w:cs="Arial"/>
          <w:bCs/>
          <w:sz w:val="24"/>
          <w:szCs w:val="22"/>
          <w:lang w:val="es-ES_tradnl" w:eastAsia="en-US"/>
        </w:rPr>
        <w:t xml:space="preserve">Se </w:t>
      </w:r>
      <w:r w:rsidRPr="00D20BDA">
        <w:rPr>
          <w:rFonts w:eastAsia="Calibri" w:cs="Arial"/>
          <w:b/>
          <w:sz w:val="24"/>
          <w:szCs w:val="22"/>
          <w:lang w:val="es-ES_tradnl" w:eastAsia="en-US"/>
        </w:rPr>
        <w:t>acumula</w:t>
      </w:r>
      <w:r w:rsidRPr="00D20BDA">
        <w:rPr>
          <w:rFonts w:eastAsia="Calibri" w:cs="Arial"/>
          <w:bCs/>
          <w:sz w:val="24"/>
          <w:szCs w:val="22"/>
          <w:lang w:val="es-ES_tradnl" w:eastAsia="en-US"/>
        </w:rPr>
        <w:t xml:space="preserve"> el expediente SUP-REC-583/2025 al diverso SUP-REC-581/2025.</w:t>
      </w:r>
    </w:p>
    <w:p w14:paraId="5A7A3CA7" w14:textId="77777777" w:rsidR="00D20BDA" w:rsidRPr="00D20BDA" w:rsidRDefault="00D20BDA" w:rsidP="00D20BDA">
      <w:pPr>
        <w:spacing w:before="100" w:beforeAutospacing="1" w:after="100" w:afterAutospacing="1" w:line="360" w:lineRule="auto"/>
        <w:jc w:val="both"/>
        <w:rPr>
          <w:rFonts w:eastAsia="Calibri" w:cs="Arial"/>
          <w:sz w:val="24"/>
          <w:szCs w:val="22"/>
          <w:lang w:val="es-ES_tradnl" w:eastAsia="en-US"/>
        </w:rPr>
      </w:pPr>
      <w:r w:rsidRPr="00D20BDA">
        <w:rPr>
          <w:rFonts w:eastAsia="Calibri" w:cs="Arial"/>
          <w:b/>
          <w:bCs/>
          <w:sz w:val="24"/>
          <w:szCs w:val="22"/>
          <w:lang w:val="es-ES_tradnl" w:eastAsia="es-MX"/>
        </w:rPr>
        <w:t>SEGUNDO.</w:t>
      </w:r>
      <w:r w:rsidRPr="00D20BDA">
        <w:rPr>
          <w:rFonts w:eastAsia="Calibri" w:cs="Arial"/>
          <w:sz w:val="24"/>
          <w:szCs w:val="22"/>
          <w:lang w:val="es-ES_tradnl" w:eastAsia="es-MX"/>
        </w:rPr>
        <w:t xml:space="preserve"> Se </w:t>
      </w:r>
      <w:r w:rsidRPr="00D20BDA">
        <w:rPr>
          <w:rFonts w:eastAsia="Calibri" w:cs="Arial"/>
          <w:b/>
          <w:sz w:val="24"/>
          <w:szCs w:val="22"/>
          <w:lang w:val="es-ES_tradnl" w:eastAsia="es-MX"/>
        </w:rPr>
        <w:t>desechan</w:t>
      </w:r>
      <w:r w:rsidRPr="00D20BDA">
        <w:rPr>
          <w:rFonts w:eastAsia="Calibri" w:cs="Arial"/>
          <w:sz w:val="24"/>
          <w:szCs w:val="22"/>
          <w:lang w:val="es-ES_tradnl" w:eastAsia="es-MX"/>
        </w:rPr>
        <w:t xml:space="preserve"> </w:t>
      </w:r>
      <w:r w:rsidRPr="00D20BDA">
        <w:rPr>
          <w:rFonts w:eastAsia="Calibri" w:cs="Arial"/>
          <w:b/>
          <w:bCs/>
          <w:sz w:val="24"/>
          <w:szCs w:val="22"/>
          <w:lang w:val="es-ES_tradnl" w:eastAsia="es-MX"/>
        </w:rPr>
        <w:t>de plano</w:t>
      </w:r>
      <w:r w:rsidRPr="00D20BDA">
        <w:rPr>
          <w:rFonts w:eastAsia="Calibri" w:cs="Arial"/>
          <w:sz w:val="24"/>
          <w:szCs w:val="22"/>
          <w:lang w:val="es-ES_tradnl" w:eastAsia="es-MX"/>
        </w:rPr>
        <w:t xml:space="preserve"> las demandas.</w:t>
      </w:r>
    </w:p>
    <w:p w14:paraId="1E75B055" w14:textId="77777777" w:rsidR="00D20BDA" w:rsidRPr="00D20BDA" w:rsidRDefault="00D20BDA" w:rsidP="00D20BDA">
      <w:pPr>
        <w:spacing w:before="100" w:beforeAutospacing="1" w:after="100" w:afterAutospacing="1" w:line="360" w:lineRule="auto"/>
        <w:jc w:val="both"/>
        <w:rPr>
          <w:rFonts w:eastAsia="Calibri" w:cs="Arial"/>
          <w:sz w:val="24"/>
          <w:szCs w:val="22"/>
          <w:lang w:val="es-ES_tradnl" w:eastAsia="en-US"/>
        </w:rPr>
      </w:pPr>
      <w:r w:rsidRPr="00D20BDA">
        <w:rPr>
          <w:rFonts w:eastAsia="Calibri" w:cs="Arial"/>
          <w:b/>
          <w:sz w:val="24"/>
          <w:szCs w:val="22"/>
          <w:lang w:val="es-ES_tradnl" w:eastAsia="en-US"/>
        </w:rPr>
        <w:t>Notifíquese</w:t>
      </w:r>
      <w:r w:rsidRPr="00D20BDA">
        <w:rPr>
          <w:rFonts w:eastAsia="Calibri" w:cs="Arial"/>
          <w:sz w:val="24"/>
          <w:szCs w:val="22"/>
          <w:lang w:val="es-ES_tradnl" w:eastAsia="en-US"/>
        </w:rPr>
        <w:t xml:space="preserve"> según Derecho.</w:t>
      </w:r>
    </w:p>
    <w:p w14:paraId="23FA624E" w14:textId="77777777" w:rsidR="00D20BDA" w:rsidRPr="00D20BDA" w:rsidRDefault="00D20BDA" w:rsidP="00D20BDA">
      <w:pPr>
        <w:spacing w:before="100" w:beforeAutospacing="1" w:after="100" w:afterAutospacing="1" w:line="360" w:lineRule="auto"/>
        <w:jc w:val="both"/>
        <w:rPr>
          <w:rFonts w:eastAsia="Calibri" w:cs="Arial"/>
          <w:sz w:val="24"/>
          <w:szCs w:val="22"/>
          <w:lang w:val="es-ES_tradnl" w:eastAsia="en-US"/>
        </w:rPr>
      </w:pPr>
      <w:r w:rsidRPr="00D20BDA">
        <w:rPr>
          <w:rFonts w:eastAsia="Calibri" w:cs="Arial"/>
          <w:sz w:val="24"/>
          <w:szCs w:val="22"/>
          <w:lang w:val="es-ES_tradnl" w:eastAsia="en-US"/>
        </w:rPr>
        <w:lastRenderedPageBreak/>
        <w:t xml:space="preserve">En su oportunidad, devuélvanse las constancias que correspondan y archívense los expedientes como asuntos concluidos. </w:t>
      </w:r>
    </w:p>
    <w:p w14:paraId="756FF693" w14:textId="4A82B513" w:rsidR="00D20BDA" w:rsidRPr="00D20BDA" w:rsidRDefault="00D20BDA" w:rsidP="00D20BDA">
      <w:pPr>
        <w:spacing w:before="100" w:beforeAutospacing="1" w:after="100" w:afterAutospacing="1" w:line="360" w:lineRule="auto"/>
        <w:jc w:val="both"/>
        <w:rPr>
          <w:rFonts w:eastAsia="Calibri" w:cs="Arial"/>
          <w:sz w:val="24"/>
          <w:lang w:eastAsia="es-MX"/>
        </w:rPr>
      </w:pPr>
      <w:r w:rsidRPr="00D20BDA">
        <w:rPr>
          <w:rFonts w:eastAsia="Calibri" w:cs="Arial"/>
          <w:bCs/>
          <w:sz w:val="24"/>
          <w:szCs w:val="22"/>
          <w:lang w:val="es-ES_tradnl" w:eastAsia="en-US"/>
        </w:rPr>
        <w:t xml:space="preserve">Así, por </w:t>
      </w:r>
      <w:r w:rsidR="00D46BFD">
        <w:rPr>
          <w:rFonts w:eastAsia="Calibri" w:cs="Arial"/>
          <w:b/>
          <w:sz w:val="24"/>
          <w:szCs w:val="22"/>
          <w:lang w:val="es-ES_tradnl" w:eastAsia="en-US"/>
        </w:rPr>
        <w:t>unanimidad</w:t>
      </w:r>
      <w:r w:rsidRPr="00D20BDA">
        <w:rPr>
          <w:rFonts w:eastAsia="Calibri" w:cs="Arial"/>
          <w:bCs/>
          <w:sz w:val="24"/>
          <w:szCs w:val="22"/>
          <w:lang w:val="es-ES_tradnl" w:eastAsia="en-US"/>
        </w:rPr>
        <w:t xml:space="preserve"> de votos, lo resolvieron las </w:t>
      </w:r>
      <w:r w:rsidR="005C5F6D">
        <w:rPr>
          <w:rFonts w:eastAsia="Calibri" w:cs="Arial"/>
          <w:bCs/>
          <w:sz w:val="24"/>
          <w:szCs w:val="22"/>
          <w:lang w:val="es-ES_tradnl" w:eastAsia="en-US"/>
        </w:rPr>
        <w:t>m</w:t>
      </w:r>
      <w:r w:rsidR="00793DE5">
        <w:rPr>
          <w:rFonts w:eastAsia="Calibri" w:cs="Arial"/>
          <w:bCs/>
          <w:sz w:val="24"/>
          <w:szCs w:val="22"/>
          <w:lang w:val="es-ES_tradnl" w:eastAsia="en-US"/>
        </w:rPr>
        <w:t>agistraturas</w:t>
      </w:r>
      <w:r w:rsidRPr="00D20BDA">
        <w:rPr>
          <w:rFonts w:eastAsia="Calibri" w:cs="Arial"/>
          <w:bCs/>
          <w:sz w:val="24"/>
          <w:szCs w:val="22"/>
          <w:lang w:val="es-ES_tradnl" w:eastAsia="en-US"/>
        </w:rPr>
        <w:t xml:space="preserve"> que integran la Sala Superior del Tribunal Electoral del Poder Judicial de la Federación. El secretario general de acuerdos autoriza y da fe de la presente sentencia, así como de que se firma de manera electrónica</w:t>
      </w:r>
      <w:r w:rsidR="00ED26DE" w:rsidRPr="00136BC3">
        <w:rPr>
          <w:rFonts w:eastAsia="Calibri" w:cs="Arial"/>
          <w:sz w:val="24"/>
          <w:lang w:eastAsia="es-MX"/>
        </w:rPr>
        <w:t>.</w:t>
      </w:r>
    </w:p>
    <w:p w14:paraId="4FF438E7" w14:textId="338C939C" w:rsidR="00AE2429" w:rsidRPr="00A7653A" w:rsidRDefault="00EA4235" w:rsidP="00A7653A">
      <w:pPr>
        <w:contextualSpacing/>
        <w:jc w:val="both"/>
        <w:rPr>
          <w:rFonts w:eastAsia="Calibri" w:cs="Arial"/>
          <w:sz w:val="20"/>
          <w:szCs w:val="20"/>
          <w:lang w:eastAsia="es-MX"/>
        </w:rPr>
      </w:pPr>
      <w:r w:rsidRPr="00136BC3">
        <w:rPr>
          <w:rFonts w:cs="Arial"/>
          <w:bCs/>
          <w:sz w:val="20"/>
          <w:szCs w:val="20"/>
        </w:rPr>
        <w:t>Este documento es una representación gráfica autorizada mediante firmas electrónicas certificadas, el cual tiene plena validez jurídica de conformidad con los numerales segundo y cuarto del Acuerdo General de la Sala Superior del Tribunal Electoral del Poder Judicial de la Federación 3/2020, por el que se implementa la firma electrónica certificada del Poder Judicial de la Federación en los acuerdos, resoluciones y sentencias que se dicten con motivo del trámite, turno, sustanciación y resolución de los medios de impugnación en materia electoral</w:t>
      </w:r>
      <w:r w:rsidRPr="00136BC3">
        <w:rPr>
          <w:rFonts w:eastAsia="Calibri" w:cs="Arial"/>
          <w:sz w:val="20"/>
          <w:szCs w:val="20"/>
          <w:lang w:eastAsia="es-MX"/>
        </w:rPr>
        <w:t>.</w:t>
      </w:r>
    </w:p>
    <w:sectPr w:rsidR="00AE2429" w:rsidRPr="00A7653A" w:rsidSect="00362AE4">
      <w:headerReference w:type="even" r:id="rId18"/>
      <w:headerReference w:type="default" r:id="rId19"/>
      <w:footerReference w:type="even" r:id="rId20"/>
      <w:footerReference w:type="default" r:id="rId21"/>
      <w:headerReference w:type="first" r:id="rId22"/>
      <w:pgSz w:w="12240" w:h="18720" w:code="14"/>
      <w:pgMar w:top="3119" w:right="1701" w:bottom="1418" w:left="2835" w:header="1559" w:footer="121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40484" w14:textId="77777777" w:rsidR="0069392E" w:rsidRDefault="0069392E" w:rsidP="00404E05">
      <w:r>
        <w:separator/>
      </w:r>
    </w:p>
  </w:endnote>
  <w:endnote w:type="continuationSeparator" w:id="0">
    <w:p w14:paraId="40F91040" w14:textId="77777777" w:rsidR="0069392E" w:rsidRDefault="0069392E" w:rsidP="0040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Arial"/>
    <w:panose1 w:val="020B0603020202030204"/>
    <w:charset w:val="00"/>
    <w:family w:val="swiss"/>
    <w:pitch w:val="variable"/>
    <w:sig w:usb0="8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0D861" w14:textId="418F645D" w:rsidR="00AC6448" w:rsidRPr="00124A47" w:rsidRDefault="00AC6448" w:rsidP="0077312C">
    <w:pPr>
      <w:pStyle w:val="Piedepgina"/>
      <w:jc w:val="center"/>
      <w:rPr>
        <w:rFonts w:cs="Arial"/>
      </w:rPr>
    </w:pPr>
    <w:r w:rsidRPr="0077312C">
      <w:rPr>
        <w:rFonts w:cs="Arial"/>
        <w:b/>
        <w:sz w:val="24"/>
      </w:rPr>
      <w:fldChar w:fldCharType="begin"/>
    </w:r>
    <w:r w:rsidRPr="0077312C">
      <w:rPr>
        <w:rFonts w:cs="Arial"/>
        <w:b/>
        <w:sz w:val="24"/>
      </w:rPr>
      <w:instrText>PAGE   \* MERGEFORMAT</w:instrText>
    </w:r>
    <w:r w:rsidRPr="0077312C">
      <w:rPr>
        <w:rFonts w:cs="Arial"/>
        <w:b/>
        <w:sz w:val="24"/>
      </w:rPr>
      <w:fldChar w:fldCharType="separate"/>
    </w:r>
    <w:r w:rsidRPr="0077312C">
      <w:rPr>
        <w:rFonts w:cs="Arial"/>
        <w:b/>
        <w:noProof/>
        <w:sz w:val="24"/>
        <w:lang w:val="es-ES"/>
      </w:rPr>
      <w:t>8</w:t>
    </w:r>
    <w:r w:rsidRPr="0077312C">
      <w:rPr>
        <w:rFonts w:cs="Arial"/>
        <w:b/>
        <w:sz w:val="24"/>
      </w:rPr>
      <w:fldChar w:fldCharType="end"/>
    </w:r>
  </w:p>
  <w:p w14:paraId="1442D5BE" w14:textId="77777777" w:rsidR="00BE5C3F" w:rsidRDefault="00BE5C3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D7FCE" w14:textId="350A2AD0" w:rsidR="00AC6448" w:rsidRPr="00B217C5" w:rsidRDefault="00AC6448" w:rsidP="0077312C">
    <w:pPr>
      <w:pStyle w:val="Piedepgina"/>
      <w:jc w:val="center"/>
      <w:rPr>
        <w:rFonts w:cs="Arial"/>
      </w:rPr>
    </w:pPr>
    <w:r w:rsidRPr="00986E37">
      <w:rPr>
        <w:rFonts w:cs="Arial"/>
        <w:b/>
        <w:color w:val="000000"/>
        <w:sz w:val="24"/>
      </w:rPr>
      <w:fldChar w:fldCharType="begin"/>
    </w:r>
    <w:r w:rsidRPr="00986E37">
      <w:rPr>
        <w:rFonts w:cs="Arial"/>
        <w:b/>
        <w:color w:val="000000"/>
        <w:sz w:val="24"/>
      </w:rPr>
      <w:instrText>PAGE   \* MERGEFORMAT</w:instrText>
    </w:r>
    <w:r w:rsidRPr="00986E37">
      <w:rPr>
        <w:rFonts w:cs="Arial"/>
        <w:b/>
        <w:color w:val="000000"/>
        <w:sz w:val="24"/>
      </w:rPr>
      <w:fldChar w:fldCharType="separate"/>
    </w:r>
    <w:r w:rsidRPr="00986E37">
      <w:rPr>
        <w:rFonts w:cs="Arial"/>
        <w:b/>
        <w:noProof/>
        <w:color w:val="000000"/>
        <w:sz w:val="24"/>
        <w:lang w:val="es-ES"/>
      </w:rPr>
      <w:t>9</w:t>
    </w:r>
    <w:r w:rsidRPr="00986E37">
      <w:rPr>
        <w:rFonts w:cs="Arial"/>
        <w:b/>
        <w:color w:val="000000"/>
        <w:sz w:val="24"/>
      </w:rPr>
      <w:fldChar w:fldCharType="end"/>
    </w:r>
  </w:p>
  <w:p w14:paraId="570CF39E" w14:textId="77777777" w:rsidR="00BE5C3F" w:rsidRDefault="00BE5C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81F3B" w14:textId="77777777" w:rsidR="00B632B9" w:rsidRPr="006D36E1" w:rsidRDefault="005678CF" w:rsidP="006D36E1">
    <w:pPr>
      <w:pStyle w:val="Piedepgina"/>
      <w:jc w:val="right"/>
      <w:rPr>
        <w:sz w:val="22"/>
      </w:rPr>
    </w:pPr>
    <w:sdt>
      <w:sdtPr>
        <w:id w:val="1743753312"/>
        <w:docPartObj>
          <w:docPartGallery w:val="Page Numbers (Bottom of Page)"/>
          <w:docPartUnique/>
        </w:docPartObj>
      </w:sdtPr>
      <w:sdtEndPr>
        <w:rPr>
          <w:sz w:val="22"/>
        </w:rPr>
      </w:sdtEndPr>
      <w:sdtContent>
        <w:r w:rsidR="00B632B9" w:rsidRPr="006D36E1">
          <w:rPr>
            <w:sz w:val="22"/>
          </w:rPr>
          <w:fldChar w:fldCharType="begin"/>
        </w:r>
        <w:r w:rsidR="00B632B9" w:rsidRPr="006D36E1">
          <w:rPr>
            <w:sz w:val="22"/>
          </w:rPr>
          <w:instrText>PAGE   \* MERGEFORMAT</w:instrText>
        </w:r>
        <w:r w:rsidR="00B632B9" w:rsidRPr="006D36E1">
          <w:rPr>
            <w:sz w:val="22"/>
          </w:rPr>
          <w:fldChar w:fldCharType="separate"/>
        </w:r>
        <w:r w:rsidR="00B632B9" w:rsidRPr="002B2BB1">
          <w:rPr>
            <w:noProof/>
            <w:sz w:val="22"/>
            <w:lang w:val="es-ES"/>
          </w:rPr>
          <w:t>16</w:t>
        </w:r>
        <w:r w:rsidR="00B632B9" w:rsidRPr="006D36E1">
          <w:rPr>
            <w:sz w:val="22"/>
          </w:rPr>
          <w:fldChar w:fldCharType="end"/>
        </w:r>
      </w:sdtContent>
    </w:sdt>
  </w:p>
  <w:p w14:paraId="20EB33C9" w14:textId="77777777" w:rsidR="00462D4F" w:rsidRDefault="00462D4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026F2" w14:textId="77777777" w:rsidR="00B632B9" w:rsidRPr="006D36E1" w:rsidRDefault="005678CF" w:rsidP="006D36E1">
    <w:pPr>
      <w:pStyle w:val="Piedepgina"/>
      <w:jc w:val="right"/>
      <w:rPr>
        <w:sz w:val="22"/>
      </w:rPr>
    </w:pPr>
    <w:sdt>
      <w:sdtPr>
        <w:id w:val="195745389"/>
        <w:docPartObj>
          <w:docPartGallery w:val="Page Numbers (Bottom of Page)"/>
          <w:docPartUnique/>
        </w:docPartObj>
      </w:sdtPr>
      <w:sdtEndPr>
        <w:rPr>
          <w:sz w:val="22"/>
        </w:rPr>
      </w:sdtEndPr>
      <w:sdtContent>
        <w:r w:rsidR="00B632B9" w:rsidRPr="006D36E1">
          <w:rPr>
            <w:sz w:val="22"/>
          </w:rPr>
          <w:fldChar w:fldCharType="begin"/>
        </w:r>
        <w:r w:rsidR="00B632B9" w:rsidRPr="006D36E1">
          <w:rPr>
            <w:sz w:val="22"/>
          </w:rPr>
          <w:instrText>PAGE   \* MERGEFORMAT</w:instrText>
        </w:r>
        <w:r w:rsidR="00B632B9" w:rsidRPr="006D36E1">
          <w:rPr>
            <w:sz w:val="22"/>
          </w:rPr>
          <w:fldChar w:fldCharType="separate"/>
        </w:r>
        <w:r w:rsidR="00B632B9" w:rsidRPr="002B2BB1">
          <w:rPr>
            <w:noProof/>
            <w:sz w:val="22"/>
            <w:lang w:val="es-ES"/>
          </w:rPr>
          <w:t>15</w:t>
        </w:r>
        <w:r w:rsidR="00B632B9" w:rsidRPr="006D36E1">
          <w:rPr>
            <w:sz w:val="22"/>
          </w:rPr>
          <w:fldChar w:fldCharType="end"/>
        </w:r>
      </w:sdtContent>
    </w:sdt>
  </w:p>
  <w:p w14:paraId="3F89629D" w14:textId="77777777" w:rsidR="00462D4F" w:rsidRDefault="00462D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A8F15" w14:textId="77777777" w:rsidR="0069392E" w:rsidRDefault="0069392E" w:rsidP="00404E05">
      <w:r>
        <w:separator/>
      </w:r>
    </w:p>
  </w:footnote>
  <w:footnote w:type="continuationSeparator" w:id="0">
    <w:p w14:paraId="326DA8FD" w14:textId="77777777" w:rsidR="0069392E" w:rsidRDefault="0069392E" w:rsidP="00404E05">
      <w:r>
        <w:continuationSeparator/>
      </w:r>
    </w:p>
  </w:footnote>
  <w:footnote w:id="1">
    <w:p w14:paraId="4C99247B" w14:textId="77777777" w:rsidR="00D20BDA" w:rsidRPr="00285553" w:rsidRDefault="00D20BDA" w:rsidP="00285553">
      <w:pPr>
        <w:pStyle w:val="Textonotapie"/>
        <w:contextualSpacing/>
        <w:jc w:val="both"/>
        <w:rPr>
          <w:rFonts w:cs="Arial"/>
          <w:sz w:val="18"/>
          <w:szCs w:val="18"/>
          <w:lang w:eastAsia="en-US"/>
        </w:rPr>
      </w:pPr>
      <w:r w:rsidRPr="00285553">
        <w:rPr>
          <w:rStyle w:val="Refdenotaalpie"/>
          <w:rFonts w:cs="Arial"/>
          <w:sz w:val="18"/>
          <w:szCs w:val="18"/>
        </w:rPr>
        <w:footnoteRef/>
      </w:r>
      <w:r w:rsidRPr="00285553">
        <w:rPr>
          <w:rFonts w:cs="Arial"/>
          <w:sz w:val="18"/>
          <w:szCs w:val="18"/>
        </w:rPr>
        <w:t xml:space="preserve"> </w:t>
      </w:r>
      <w:r w:rsidRPr="00285553">
        <w:rPr>
          <w:rFonts w:cs="Arial"/>
          <w:b/>
          <w:bCs/>
          <w:sz w:val="18"/>
          <w:szCs w:val="18"/>
        </w:rPr>
        <w:t>Secretarios:</w:t>
      </w:r>
      <w:r w:rsidRPr="00285553">
        <w:rPr>
          <w:rFonts w:cs="Arial"/>
          <w:sz w:val="18"/>
          <w:szCs w:val="18"/>
        </w:rPr>
        <w:t xml:space="preserve"> Gabriel Domínguez Barrios y Víctor Octavio Luna Romo.</w:t>
      </w:r>
    </w:p>
  </w:footnote>
  <w:footnote w:id="2">
    <w:p w14:paraId="2A195AA7" w14:textId="77777777" w:rsidR="00D20BDA" w:rsidRPr="00285553" w:rsidRDefault="00D20BDA" w:rsidP="00285553">
      <w:pPr>
        <w:pStyle w:val="Textonotapie"/>
        <w:contextualSpacing/>
        <w:jc w:val="both"/>
        <w:rPr>
          <w:sz w:val="18"/>
          <w:szCs w:val="18"/>
          <w:lang w:val="es-ES_tradnl"/>
        </w:rPr>
      </w:pPr>
      <w:r w:rsidRPr="00285553">
        <w:rPr>
          <w:rStyle w:val="Refdenotaalpie"/>
          <w:sz w:val="18"/>
          <w:szCs w:val="18"/>
        </w:rPr>
        <w:footnoteRef/>
      </w:r>
      <w:r w:rsidRPr="00285553">
        <w:rPr>
          <w:sz w:val="18"/>
          <w:szCs w:val="18"/>
        </w:rPr>
        <w:t xml:space="preserve"> </w:t>
      </w:r>
      <w:r w:rsidRPr="00285553">
        <w:rPr>
          <w:sz w:val="18"/>
          <w:szCs w:val="18"/>
          <w:lang w:val="es-ES_tradnl"/>
        </w:rPr>
        <w:t>Todas las fechas a las que se haga referencia corresponden al año dos mil veinticinco, salvo mención expresa.</w:t>
      </w:r>
    </w:p>
  </w:footnote>
  <w:footnote w:id="3">
    <w:p w14:paraId="29B77596" w14:textId="77777777" w:rsidR="00D20BDA" w:rsidRPr="00285553" w:rsidRDefault="00D20BDA" w:rsidP="00285553">
      <w:pPr>
        <w:pStyle w:val="Textonotapie"/>
        <w:contextualSpacing/>
        <w:jc w:val="both"/>
        <w:rPr>
          <w:sz w:val="18"/>
          <w:szCs w:val="18"/>
          <w:lang w:val="es-ES_tradnl"/>
        </w:rPr>
      </w:pPr>
      <w:r w:rsidRPr="00285553">
        <w:rPr>
          <w:rStyle w:val="Refdenotaalpie"/>
          <w:sz w:val="18"/>
          <w:szCs w:val="18"/>
        </w:rPr>
        <w:footnoteRef/>
      </w:r>
      <w:r w:rsidRPr="00285553">
        <w:rPr>
          <w:sz w:val="18"/>
          <w:szCs w:val="18"/>
        </w:rPr>
        <w:t xml:space="preserve"> </w:t>
      </w:r>
      <w:r w:rsidRPr="00285553">
        <w:rPr>
          <w:sz w:val="18"/>
          <w:szCs w:val="18"/>
          <w:lang w:val="es-ES_tradnl"/>
        </w:rPr>
        <w:t>Expediente SG-JG-30/2025.</w:t>
      </w:r>
    </w:p>
  </w:footnote>
  <w:footnote w:id="4">
    <w:p w14:paraId="7E26C8D1" w14:textId="77777777" w:rsidR="00D20BDA" w:rsidRPr="00285553" w:rsidRDefault="00D20BDA" w:rsidP="00285553">
      <w:pPr>
        <w:pStyle w:val="Textonotapie"/>
        <w:widowControl w:val="0"/>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De conformidad con los artículos 99, párrafo cuarto, fracción X, de la Constitución; 252 y 256, fracción I, inciso b), de la Ley Orgánica; así como 64 de la Ley de Medios.</w:t>
      </w:r>
    </w:p>
  </w:footnote>
  <w:footnote w:id="5">
    <w:p w14:paraId="30F2E526" w14:textId="77777777" w:rsidR="00D20BDA" w:rsidRPr="00285553" w:rsidRDefault="00D20BDA" w:rsidP="00285553">
      <w:pPr>
        <w:pStyle w:val="Textonotapie"/>
        <w:contextualSpacing/>
        <w:jc w:val="both"/>
        <w:rPr>
          <w:sz w:val="18"/>
          <w:szCs w:val="18"/>
        </w:rPr>
      </w:pPr>
      <w:r w:rsidRPr="00285553">
        <w:rPr>
          <w:rStyle w:val="Refdenotaalpie"/>
          <w:sz w:val="18"/>
          <w:szCs w:val="18"/>
        </w:rPr>
        <w:footnoteRef/>
      </w:r>
      <w:r w:rsidRPr="00285553">
        <w:rPr>
          <w:sz w:val="18"/>
          <w:szCs w:val="18"/>
        </w:rPr>
        <w:t xml:space="preserve"> De conformidad con los numerales 267, fracción XI, de la Ley Orgánica; 31 de la Ley de Medios y, 79 del Reglamento Interno del Tribunal Electoral.</w:t>
      </w:r>
    </w:p>
  </w:footnote>
  <w:footnote w:id="6">
    <w:p w14:paraId="714DB9F2" w14:textId="77777777" w:rsidR="00D20BDA" w:rsidRPr="00285553" w:rsidRDefault="00D20BDA" w:rsidP="00285553">
      <w:pPr>
        <w:pStyle w:val="Textonotapie"/>
        <w:contextualSpacing/>
        <w:jc w:val="both"/>
        <w:rPr>
          <w:sz w:val="18"/>
          <w:szCs w:val="18"/>
        </w:rPr>
      </w:pPr>
      <w:r w:rsidRPr="00285553">
        <w:rPr>
          <w:rStyle w:val="Refdenotaalpie"/>
          <w:sz w:val="18"/>
          <w:szCs w:val="18"/>
        </w:rPr>
        <w:footnoteRef/>
      </w:r>
      <w:r w:rsidRPr="00285553">
        <w:rPr>
          <w:sz w:val="18"/>
          <w:szCs w:val="18"/>
        </w:rPr>
        <w:t xml:space="preserve"> Jurisprudencia de la Suprema Corte de Justicia de la Nación: 1a./J. 21/2002 “</w:t>
      </w:r>
      <w:r w:rsidRPr="00285553">
        <w:rPr>
          <w:b/>
          <w:bCs/>
          <w:sz w:val="18"/>
          <w:szCs w:val="18"/>
        </w:rPr>
        <w:t>PRECLUSIÓN. ES UNA FIGURA JURÍDICA QUE EXTINGUE O CONSUMA LA OPORTUNIDAD PROCESAL DE REALIZAR UN ACTO”.</w:t>
      </w:r>
    </w:p>
  </w:footnote>
  <w:footnote w:id="7">
    <w:p w14:paraId="4DE35C45"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Artículo 9, párrafo 3 de la Ley de Medios.</w:t>
      </w:r>
    </w:p>
  </w:footnote>
  <w:footnote w:id="8">
    <w:p w14:paraId="26579783"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Conforme al artículo, 25 de la Ley de Medios.</w:t>
      </w:r>
    </w:p>
  </w:footnote>
  <w:footnote w:id="9">
    <w:p w14:paraId="095C4B45"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Artículo 61 de la Ley de Medios y jurisprudencia 22/2001 de esta Sala Superior. </w:t>
      </w:r>
    </w:p>
  </w:footnote>
  <w:footnote w:id="10">
    <w:p w14:paraId="34C03EE7"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32/2009 de esta Sala Superior.</w:t>
      </w:r>
    </w:p>
  </w:footnote>
  <w:footnote w:id="11">
    <w:p w14:paraId="4E39FD88"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17/2012 de esta Sala Superior.</w:t>
      </w:r>
    </w:p>
  </w:footnote>
  <w:footnote w:id="12">
    <w:p w14:paraId="21C02D8A"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19/2012 de esta Sala Superior.</w:t>
      </w:r>
    </w:p>
  </w:footnote>
  <w:footnote w:id="13">
    <w:p w14:paraId="649FC685"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10/2011 de esta Sala Superior.</w:t>
      </w:r>
    </w:p>
  </w:footnote>
  <w:footnote w:id="14">
    <w:p w14:paraId="608FCFC7"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Criterio aprobado por la Sala Superior al resolver el SUP-REC-57/2012 y acumulado.</w:t>
      </w:r>
    </w:p>
  </w:footnote>
  <w:footnote w:id="15">
    <w:p w14:paraId="082301FA"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26/2012 de esta Sala Superior.</w:t>
      </w:r>
    </w:p>
  </w:footnote>
  <w:footnote w:id="16">
    <w:p w14:paraId="420F90E3"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28/2013 de esta Sala Superior.</w:t>
      </w:r>
    </w:p>
  </w:footnote>
  <w:footnote w:id="17">
    <w:p w14:paraId="6A362FBA"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5/2014 de esta Sala Superior.</w:t>
      </w:r>
    </w:p>
  </w:footnote>
  <w:footnote w:id="18">
    <w:p w14:paraId="3BD1D58D"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12/2014 de esta Sala Superior.</w:t>
      </w:r>
    </w:p>
  </w:footnote>
  <w:footnote w:id="19">
    <w:p w14:paraId="7BFA5A09" w14:textId="77777777" w:rsidR="00D20BDA" w:rsidRPr="00285553" w:rsidRDefault="00D20BDA" w:rsidP="00285553">
      <w:pPr>
        <w:pStyle w:val="Textonotapie"/>
        <w:contextualSpacing/>
        <w:jc w:val="both"/>
        <w:rPr>
          <w:sz w:val="18"/>
          <w:szCs w:val="18"/>
          <w:lang w:val="es-ES_tradnl"/>
        </w:rPr>
      </w:pPr>
      <w:r w:rsidRPr="00285553">
        <w:rPr>
          <w:rStyle w:val="Refdenotaalpie"/>
          <w:sz w:val="18"/>
          <w:szCs w:val="18"/>
        </w:rPr>
        <w:footnoteRef/>
      </w:r>
      <w:r w:rsidRPr="00285553">
        <w:rPr>
          <w:sz w:val="18"/>
          <w:szCs w:val="18"/>
        </w:rPr>
        <w:t xml:space="preserve"> Jurisprudencia 32/2015 de esta Sala Superior.</w:t>
      </w:r>
    </w:p>
  </w:footnote>
  <w:footnote w:id="20">
    <w:p w14:paraId="4E5D06FA"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12/2018 de </w:t>
      </w:r>
      <w:proofErr w:type="spellStart"/>
      <w:r w:rsidRPr="00285553">
        <w:rPr>
          <w:rFonts w:cs="Arial"/>
          <w:sz w:val="18"/>
          <w:szCs w:val="18"/>
        </w:rPr>
        <w:t>de</w:t>
      </w:r>
      <w:proofErr w:type="spellEnd"/>
      <w:r w:rsidRPr="00285553">
        <w:rPr>
          <w:rFonts w:cs="Arial"/>
          <w:sz w:val="18"/>
          <w:szCs w:val="18"/>
        </w:rPr>
        <w:t xml:space="preserve"> esta Sala Superior</w:t>
      </w:r>
    </w:p>
  </w:footnote>
  <w:footnote w:id="21">
    <w:p w14:paraId="61E17A76"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w:t>
      </w:r>
      <w:r w:rsidRPr="00285553">
        <w:rPr>
          <w:rFonts w:cs="Arial"/>
          <w:sz w:val="18"/>
          <w:szCs w:val="18"/>
          <w:shd w:val="clear" w:color="auto" w:fill="FFFFFF"/>
        </w:rPr>
        <w:t xml:space="preserve">Jurisprudencia 5/2019 </w:t>
      </w:r>
      <w:r w:rsidRPr="00285553">
        <w:rPr>
          <w:rFonts w:cs="Arial"/>
          <w:sz w:val="18"/>
          <w:szCs w:val="18"/>
        </w:rPr>
        <w:t>de esta Sala Superior</w:t>
      </w:r>
    </w:p>
  </w:footnote>
  <w:footnote w:id="22">
    <w:p w14:paraId="2223F250"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Jurisprudencia 13/2023 de esta Sala Superior.</w:t>
      </w:r>
    </w:p>
  </w:footnote>
  <w:footnote w:id="23">
    <w:p w14:paraId="58139AB0" w14:textId="77777777" w:rsidR="00D20BDA" w:rsidRPr="00285553" w:rsidRDefault="00D20BDA" w:rsidP="00285553">
      <w:pPr>
        <w:pStyle w:val="Textonotapie"/>
        <w:contextualSpacing/>
        <w:jc w:val="both"/>
        <w:rPr>
          <w:rFonts w:cs="Arial"/>
          <w:sz w:val="18"/>
          <w:szCs w:val="18"/>
        </w:rPr>
      </w:pPr>
      <w:r w:rsidRPr="00285553">
        <w:rPr>
          <w:rStyle w:val="Refdenotaalpie"/>
          <w:rFonts w:cs="Arial"/>
          <w:sz w:val="18"/>
          <w:szCs w:val="18"/>
        </w:rPr>
        <w:footnoteRef/>
      </w:r>
      <w:r w:rsidRPr="00285553">
        <w:rPr>
          <w:rFonts w:cs="Arial"/>
          <w:sz w:val="18"/>
          <w:szCs w:val="18"/>
        </w:rPr>
        <w:t xml:space="preserve"> Artículo 68, párrafo 1, de la Ley de Medios.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A0B5" w14:textId="50E7DC28" w:rsidR="00BE5C3F" w:rsidRPr="00FB5903" w:rsidRDefault="00AC6448" w:rsidP="00FB5903">
    <w:pPr>
      <w:pStyle w:val="Encabezado"/>
      <w:rPr>
        <w:rFonts w:cs="Arial"/>
        <w:b/>
        <w:bCs/>
        <w:sz w:val="24"/>
        <w:szCs w:val="28"/>
      </w:rPr>
    </w:pPr>
    <w:r w:rsidRPr="00151D08">
      <w:rPr>
        <w:rFonts w:cs="Arial"/>
        <w:b/>
        <w:bCs/>
        <w:sz w:val="24"/>
        <w:szCs w:val="28"/>
      </w:rPr>
      <w:t>SUP-</w:t>
    </w:r>
    <w:r w:rsidR="00FB5903">
      <w:rPr>
        <w:rFonts w:cs="Arial"/>
        <w:b/>
        <w:bCs/>
        <w:sz w:val="24"/>
        <w:szCs w:val="28"/>
      </w:rPr>
      <w:t>REP-164/2024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7BA8" w14:textId="002ABF98" w:rsidR="00AC6448" w:rsidRDefault="00AC6448" w:rsidP="00D939D8">
    <w:pPr>
      <w:pStyle w:val="Encabezado"/>
      <w:jc w:val="right"/>
      <w:rPr>
        <w:rFonts w:cs="Arial"/>
        <w:b/>
        <w:bCs/>
        <w:sz w:val="24"/>
        <w:szCs w:val="28"/>
      </w:rPr>
    </w:pPr>
    <w:r>
      <w:rPr>
        <w:noProof/>
      </w:rPr>
      <w:drawing>
        <wp:anchor distT="0" distB="0" distL="114300" distR="114300" simplePos="0" relativeHeight="251661312" behindDoc="0" locked="0" layoutInCell="1" allowOverlap="1" wp14:anchorId="229599B0" wp14:editId="6B6649CE">
          <wp:simplePos x="0" y="0"/>
          <wp:positionH relativeFrom="leftMargin">
            <wp:posOffset>422275</wp:posOffset>
          </wp:positionH>
          <wp:positionV relativeFrom="paragraph">
            <wp:posOffset>-431610</wp:posOffset>
          </wp:positionV>
          <wp:extent cx="1377950" cy="1192530"/>
          <wp:effectExtent l="0" t="0" r="0" b="7620"/>
          <wp:wrapNone/>
          <wp:docPr id="753035737" name="Imagen 7530357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1D08">
      <w:rPr>
        <w:rFonts w:cs="Arial"/>
        <w:b/>
        <w:bCs/>
        <w:sz w:val="24"/>
        <w:szCs w:val="28"/>
      </w:rPr>
      <w:t>SUP-</w:t>
    </w:r>
    <w:r w:rsidR="00FB5903">
      <w:rPr>
        <w:rFonts w:cs="Arial"/>
        <w:b/>
        <w:bCs/>
        <w:sz w:val="24"/>
        <w:szCs w:val="28"/>
      </w:rPr>
      <w:t>REP</w:t>
    </w:r>
    <w:r w:rsidRPr="00151D08">
      <w:rPr>
        <w:rFonts w:cs="Arial"/>
        <w:b/>
        <w:bCs/>
        <w:sz w:val="24"/>
        <w:szCs w:val="28"/>
      </w:rPr>
      <w:t>-</w:t>
    </w:r>
    <w:r w:rsidR="00FB5903">
      <w:rPr>
        <w:rFonts w:cs="Arial"/>
        <w:b/>
        <w:bCs/>
        <w:sz w:val="24"/>
        <w:szCs w:val="28"/>
      </w:rPr>
      <w:t>164</w:t>
    </w:r>
    <w:r w:rsidRPr="00151D08">
      <w:rPr>
        <w:rFonts w:cs="Arial"/>
        <w:b/>
        <w:bCs/>
        <w:sz w:val="24"/>
        <w:szCs w:val="28"/>
      </w:rPr>
      <w:t>/20</w:t>
    </w:r>
    <w:r w:rsidR="00FB5903">
      <w:rPr>
        <w:rFonts w:cs="Arial"/>
        <w:b/>
        <w:bCs/>
        <w:sz w:val="24"/>
        <w:szCs w:val="28"/>
      </w:rPr>
      <w:t>24</w:t>
    </w:r>
  </w:p>
  <w:p w14:paraId="14F100A6" w14:textId="34A660C1" w:rsidR="00AC6448" w:rsidRDefault="00AC6448" w:rsidP="0077312C">
    <w:pPr>
      <w:jc w:val="right"/>
    </w:pPr>
  </w:p>
  <w:p w14:paraId="39A66542" w14:textId="77777777" w:rsidR="00BE5C3F" w:rsidRDefault="00BE5C3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0B17" w14:textId="42477714" w:rsidR="00ED26DE" w:rsidRDefault="0032738A" w:rsidP="003E41AC">
    <w:pPr>
      <w:pStyle w:val="Encabezado"/>
      <w:tabs>
        <w:tab w:val="clear" w:pos="4252"/>
        <w:tab w:val="clear" w:pos="8504"/>
        <w:tab w:val="left" w:pos="3290"/>
      </w:tabs>
      <w:rPr>
        <w:b/>
        <w:bCs/>
        <w:noProof/>
      </w:rPr>
    </w:pPr>
    <w:r>
      <w:rPr>
        <w:b/>
        <w:bCs/>
        <w:noProof/>
      </w:rPr>
      <w:t>SUP-</w:t>
    </w:r>
    <w:r w:rsidR="006307BC">
      <w:rPr>
        <w:b/>
        <w:bCs/>
        <w:noProof/>
      </w:rPr>
      <w:t>R</w:t>
    </w:r>
    <w:r w:rsidR="00FE2527">
      <w:rPr>
        <w:b/>
        <w:bCs/>
        <w:noProof/>
      </w:rPr>
      <w:t>E</w:t>
    </w:r>
    <w:r w:rsidR="00D46BFD">
      <w:rPr>
        <w:b/>
        <w:bCs/>
        <w:noProof/>
      </w:rPr>
      <w:t>C</w:t>
    </w:r>
    <w:r>
      <w:rPr>
        <w:b/>
        <w:bCs/>
        <w:noProof/>
      </w:rPr>
      <w:t>-</w:t>
    </w:r>
    <w:r w:rsidR="00D46BFD">
      <w:rPr>
        <w:b/>
        <w:bCs/>
        <w:noProof/>
      </w:rPr>
      <w:t>581</w:t>
    </w:r>
    <w:r w:rsidR="006D4D7F">
      <w:rPr>
        <w:b/>
        <w:bCs/>
        <w:noProof/>
      </w:rPr>
      <w:t>/</w:t>
    </w:r>
    <w:r>
      <w:rPr>
        <w:b/>
        <w:bCs/>
        <w:noProof/>
      </w:rPr>
      <w:t>2025</w:t>
    </w:r>
  </w:p>
  <w:p w14:paraId="60F4767C" w14:textId="1455EEA4" w:rsidR="00D46BFD" w:rsidRPr="002A66EC" w:rsidRDefault="00D46BFD" w:rsidP="003E41AC">
    <w:pPr>
      <w:pStyle w:val="Encabezado"/>
      <w:tabs>
        <w:tab w:val="clear" w:pos="4252"/>
        <w:tab w:val="clear" w:pos="8504"/>
        <w:tab w:val="left" w:pos="3290"/>
      </w:tabs>
      <w:rPr>
        <w:b/>
        <w:bCs/>
        <w:noProof/>
      </w:rPr>
    </w:pPr>
    <w:r>
      <w:rPr>
        <w:b/>
        <w:bCs/>
        <w:noProof/>
      </w:rPr>
      <w:t>Y ACUMULADO</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2FE2" w14:textId="35298A29" w:rsidR="006D4D7F" w:rsidRDefault="00B632B9" w:rsidP="006D4D7F">
    <w:pPr>
      <w:pStyle w:val="Encabezado"/>
      <w:ind w:left="1134"/>
      <w:jc w:val="right"/>
      <w:rPr>
        <w:rFonts w:cs="Arial"/>
        <w:b/>
        <w:bCs/>
        <w:color w:val="000000"/>
      </w:rPr>
    </w:pPr>
    <w:r>
      <w:rPr>
        <w:noProof/>
      </w:rPr>
      <w:drawing>
        <wp:anchor distT="0" distB="0" distL="114300" distR="114300" simplePos="0" relativeHeight="251665408" behindDoc="0" locked="0" layoutInCell="1" allowOverlap="1" wp14:anchorId="23AA2CF9" wp14:editId="56F03B19">
          <wp:simplePos x="0" y="0"/>
          <wp:positionH relativeFrom="leftMargin">
            <wp:align>right</wp:align>
          </wp:positionH>
          <wp:positionV relativeFrom="paragraph">
            <wp:posOffset>-552450</wp:posOffset>
          </wp:positionV>
          <wp:extent cx="1377950" cy="1192530"/>
          <wp:effectExtent l="0" t="0" r="0" b="7620"/>
          <wp:wrapNone/>
          <wp:docPr id="1457697700" name="Imagen 14576977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4B64A5">
      <w:rPr>
        <w:rFonts w:cs="Arial"/>
        <w:b/>
        <w:bCs/>
        <w:color w:val="000000"/>
      </w:rPr>
      <w:tab/>
    </w:r>
    <w:r w:rsidR="006D4D7F">
      <w:rPr>
        <w:rFonts w:cs="Arial"/>
        <w:b/>
        <w:bCs/>
        <w:color w:val="000000"/>
      </w:rPr>
      <w:t>SUP-R</w:t>
    </w:r>
    <w:r w:rsidR="00FE2527">
      <w:rPr>
        <w:rFonts w:cs="Arial"/>
        <w:b/>
        <w:bCs/>
        <w:color w:val="000000"/>
      </w:rPr>
      <w:t>E</w:t>
    </w:r>
    <w:r w:rsidR="00D46BFD">
      <w:rPr>
        <w:rFonts w:cs="Arial"/>
        <w:b/>
        <w:bCs/>
        <w:color w:val="000000"/>
      </w:rPr>
      <w:t>C</w:t>
    </w:r>
    <w:r w:rsidR="006D4D7F">
      <w:rPr>
        <w:rFonts w:cs="Arial"/>
        <w:b/>
        <w:bCs/>
        <w:color w:val="000000"/>
      </w:rPr>
      <w:t>-</w:t>
    </w:r>
    <w:r w:rsidR="00D46BFD">
      <w:rPr>
        <w:rFonts w:cs="Arial"/>
        <w:b/>
        <w:bCs/>
        <w:color w:val="000000"/>
      </w:rPr>
      <w:t>581</w:t>
    </w:r>
    <w:r w:rsidR="006D4D7F">
      <w:rPr>
        <w:rFonts w:cs="Arial"/>
        <w:b/>
        <w:bCs/>
        <w:color w:val="000000"/>
      </w:rPr>
      <w:t>/2025</w:t>
    </w:r>
  </w:p>
  <w:p w14:paraId="1FB30FF3" w14:textId="19739BD3" w:rsidR="00D46BFD" w:rsidRDefault="00D46BFD" w:rsidP="006D4D7F">
    <w:pPr>
      <w:pStyle w:val="Encabezado"/>
      <w:ind w:left="1134"/>
      <w:jc w:val="right"/>
      <w:rPr>
        <w:rFonts w:cs="Arial"/>
        <w:b/>
        <w:bCs/>
        <w:color w:val="000000"/>
      </w:rPr>
    </w:pPr>
    <w:r>
      <w:rPr>
        <w:rFonts w:cs="Arial"/>
        <w:b/>
        <w:bCs/>
        <w:color w:val="000000"/>
      </w:rPr>
      <w:t>Y ACUMULADO</w:t>
    </w:r>
  </w:p>
  <w:p w14:paraId="6488F3FD" w14:textId="59D92A16" w:rsidR="001403DB" w:rsidRPr="00A264DC" w:rsidRDefault="001403DB" w:rsidP="008A07AB">
    <w:pPr>
      <w:pStyle w:val="Encabezado"/>
      <w:rPr>
        <w:b/>
        <w:bCs/>
        <w:noProof/>
      </w:rPr>
    </w:pPr>
  </w:p>
  <w:p w14:paraId="099E992B" w14:textId="34485559" w:rsidR="00462D4F" w:rsidRPr="00A264DC" w:rsidRDefault="00462D4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86089" w14:textId="52FA67CC" w:rsidR="00B632B9" w:rsidRDefault="00B632B9">
    <w:pPr>
      <w:pStyle w:val="Encabezado"/>
    </w:pPr>
    <w:r>
      <w:rPr>
        <w:noProof/>
      </w:rPr>
      <w:drawing>
        <wp:anchor distT="0" distB="0" distL="114300" distR="114300" simplePos="0" relativeHeight="251663360" behindDoc="0" locked="0" layoutInCell="1" allowOverlap="1" wp14:anchorId="51319836" wp14:editId="3B06A3D7">
          <wp:simplePos x="0" y="0"/>
          <wp:positionH relativeFrom="leftMargin">
            <wp:align>right</wp:align>
          </wp:positionH>
          <wp:positionV relativeFrom="paragraph">
            <wp:posOffset>-607060</wp:posOffset>
          </wp:positionV>
          <wp:extent cx="1377950" cy="1192530"/>
          <wp:effectExtent l="0" t="0" r="0" b="7620"/>
          <wp:wrapNone/>
          <wp:docPr id="11246663" name="Imagen 112466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57C5A" w14:textId="77777777" w:rsidR="00B632B9" w:rsidRDefault="00B632B9">
    <w:pPr>
      <w:pStyle w:val="Encabezado"/>
    </w:pPr>
  </w:p>
  <w:p w14:paraId="7BFAC220" w14:textId="77777777" w:rsidR="00B632B9" w:rsidRDefault="00B632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DA171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7F683E92"/>
    <w:lvl w:ilvl="0">
      <w:start w:val="1"/>
      <w:numFmt w:val="decimal"/>
      <w:pStyle w:val="Listaconvietas2"/>
      <w:lvlText w:val="%1."/>
      <w:lvlJc w:val="left"/>
      <w:pPr>
        <w:tabs>
          <w:tab w:val="num" w:pos="2629"/>
        </w:tabs>
        <w:ind w:left="2629" w:hanging="360"/>
      </w:pPr>
      <w:rPr>
        <w:rFonts w:ascii="Arial" w:eastAsia="Calibri" w:hAnsi="Arial" w:cs="Arial"/>
        <w:b w:val="0"/>
        <w:bCs w:val="0"/>
        <w:i w:val="0"/>
        <w:iCs w:val="0"/>
        <w:sz w:val="20"/>
        <w:szCs w:val="20"/>
      </w:rPr>
    </w:lvl>
  </w:abstractNum>
  <w:abstractNum w:abstractNumId="2" w15:restartNumberingAfterBreak="0">
    <w:nsid w:val="04DB716F"/>
    <w:multiLevelType w:val="hybridMultilevel"/>
    <w:tmpl w:val="A576212E"/>
    <w:lvl w:ilvl="0" w:tplc="5FDA9ACA">
      <w:start w:val="1"/>
      <w:numFmt w:val="decimal"/>
      <w:pStyle w:val="NUMERADO"/>
      <w:lvlText w:val="%1."/>
      <w:lvlJc w:val="left"/>
      <w:pPr>
        <w:ind w:left="1070" w:hanging="360"/>
      </w:pPr>
      <w:rPr>
        <w:rFonts w:ascii="Univers" w:hAnsi="Univers" w:hint="default"/>
        <w:b w:val="0"/>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5763359"/>
    <w:multiLevelType w:val="hybridMultilevel"/>
    <w:tmpl w:val="599C3328"/>
    <w:lvl w:ilvl="0" w:tplc="E166C006">
      <w:start w:val="1"/>
      <w:numFmt w:val="decimal"/>
      <w:pStyle w:val="Numerado0"/>
      <w:lvlText w:val="%1."/>
      <w:lvlJc w:val="left"/>
      <w:pPr>
        <w:ind w:left="3763"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6674F35"/>
    <w:multiLevelType w:val="hybridMultilevel"/>
    <w:tmpl w:val="C1B49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CF66399"/>
    <w:multiLevelType w:val="hybridMultilevel"/>
    <w:tmpl w:val="53C88E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132377"/>
    <w:multiLevelType w:val="hybridMultilevel"/>
    <w:tmpl w:val="9B72D144"/>
    <w:lvl w:ilvl="0" w:tplc="934A201E">
      <w:start w:val="1"/>
      <w:numFmt w:val="lowerRoman"/>
      <w:pStyle w:val="Ttulo6"/>
      <w:lvlText w:val="%1)"/>
      <w:lvlJc w:val="left"/>
      <w:pPr>
        <w:ind w:left="720" w:hanging="360"/>
      </w:pPr>
      <w:rPr>
        <w:rFonts w:hint="default"/>
        <w:i/>
        <w:i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AF4204"/>
    <w:multiLevelType w:val="hybridMultilevel"/>
    <w:tmpl w:val="98FA1E7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6FB4578"/>
    <w:multiLevelType w:val="hybridMultilevel"/>
    <w:tmpl w:val="A228478C"/>
    <w:lvl w:ilvl="0" w:tplc="58089DA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F019D8">
      <w:start w:val="1"/>
      <w:numFmt w:val="bullet"/>
      <w:lvlText w:val="o"/>
      <w:lvlJc w:val="left"/>
      <w:pPr>
        <w:ind w:left="1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1D2BEF8">
      <w:start w:val="1"/>
      <w:numFmt w:val="bullet"/>
      <w:lvlText w:val="▪"/>
      <w:lvlJc w:val="left"/>
      <w:pPr>
        <w:ind w:left="18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B2E27EC">
      <w:start w:val="1"/>
      <w:numFmt w:val="bullet"/>
      <w:lvlRestart w:val="0"/>
      <w:lvlText w:val=""/>
      <w:lvlJc w:val="left"/>
      <w:pPr>
        <w:ind w:left="2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65045CA">
      <w:start w:val="1"/>
      <w:numFmt w:val="bullet"/>
      <w:lvlText w:val="o"/>
      <w:lvlJc w:val="left"/>
      <w:pPr>
        <w:ind w:left="3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6A477C">
      <w:start w:val="1"/>
      <w:numFmt w:val="bullet"/>
      <w:lvlText w:val="▪"/>
      <w:lvlJc w:val="left"/>
      <w:pPr>
        <w:ind w:left="3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001724">
      <w:start w:val="1"/>
      <w:numFmt w:val="bullet"/>
      <w:lvlText w:val="•"/>
      <w:lvlJc w:val="left"/>
      <w:pPr>
        <w:ind w:left="4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1200F26">
      <w:start w:val="1"/>
      <w:numFmt w:val="bullet"/>
      <w:lvlText w:val="o"/>
      <w:lvlJc w:val="left"/>
      <w:pPr>
        <w:ind w:left="5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9D6189E">
      <w:start w:val="1"/>
      <w:numFmt w:val="bullet"/>
      <w:lvlText w:val="▪"/>
      <w:lvlJc w:val="left"/>
      <w:pPr>
        <w:ind w:left="61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EC3FB5"/>
    <w:multiLevelType w:val="hybridMultilevel"/>
    <w:tmpl w:val="ABB4BD60"/>
    <w:lvl w:ilvl="0" w:tplc="9A3428D0">
      <w:start w:val="1"/>
      <w:numFmt w:val="decimal"/>
      <w:pStyle w:val="Prrafonumerado"/>
      <w:lvlText w:val="%1."/>
      <w:lvlJc w:val="left"/>
      <w:pPr>
        <w:ind w:left="360" w:hanging="360"/>
      </w:pPr>
      <w:rPr>
        <w:b/>
      </w:rPr>
    </w:lvl>
    <w:lvl w:ilvl="1" w:tplc="080A0019">
      <w:start w:val="1"/>
      <w:numFmt w:val="lowerLetter"/>
      <w:lvlText w:val="%2."/>
      <w:lvlJc w:val="left"/>
      <w:pPr>
        <w:ind w:left="2782" w:hanging="360"/>
      </w:pPr>
    </w:lvl>
    <w:lvl w:ilvl="2" w:tplc="080A001B">
      <w:start w:val="1"/>
      <w:numFmt w:val="lowerRoman"/>
      <w:lvlText w:val="%3."/>
      <w:lvlJc w:val="right"/>
      <w:pPr>
        <w:ind w:left="3502" w:hanging="180"/>
      </w:pPr>
    </w:lvl>
    <w:lvl w:ilvl="3" w:tplc="080A000F">
      <w:start w:val="1"/>
      <w:numFmt w:val="decimal"/>
      <w:lvlText w:val="%4."/>
      <w:lvlJc w:val="left"/>
      <w:pPr>
        <w:ind w:left="4222" w:hanging="360"/>
      </w:pPr>
    </w:lvl>
    <w:lvl w:ilvl="4" w:tplc="080A0019">
      <w:start w:val="1"/>
      <w:numFmt w:val="lowerLetter"/>
      <w:lvlText w:val="%5."/>
      <w:lvlJc w:val="left"/>
      <w:pPr>
        <w:ind w:left="4942" w:hanging="360"/>
      </w:pPr>
    </w:lvl>
    <w:lvl w:ilvl="5" w:tplc="080A001B">
      <w:start w:val="1"/>
      <w:numFmt w:val="lowerRoman"/>
      <w:lvlText w:val="%6."/>
      <w:lvlJc w:val="right"/>
      <w:pPr>
        <w:ind w:left="5662" w:hanging="180"/>
      </w:pPr>
    </w:lvl>
    <w:lvl w:ilvl="6" w:tplc="080A000F">
      <w:start w:val="1"/>
      <w:numFmt w:val="decimal"/>
      <w:lvlText w:val="%7."/>
      <w:lvlJc w:val="left"/>
      <w:pPr>
        <w:ind w:left="6382" w:hanging="360"/>
      </w:pPr>
    </w:lvl>
    <w:lvl w:ilvl="7" w:tplc="080A0019">
      <w:start w:val="1"/>
      <w:numFmt w:val="lowerLetter"/>
      <w:lvlText w:val="%8."/>
      <w:lvlJc w:val="left"/>
      <w:pPr>
        <w:ind w:left="7102" w:hanging="360"/>
      </w:pPr>
    </w:lvl>
    <w:lvl w:ilvl="8" w:tplc="080A001B">
      <w:start w:val="1"/>
      <w:numFmt w:val="lowerRoman"/>
      <w:lvlText w:val="%9."/>
      <w:lvlJc w:val="right"/>
      <w:pPr>
        <w:ind w:left="7822" w:hanging="180"/>
      </w:pPr>
    </w:lvl>
  </w:abstractNum>
  <w:abstractNum w:abstractNumId="10" w15:restartNumberingAfterBreak="0">
    <w:nsid w:val="1EDD49B3"/>
    <w:multiLevelType w:val="hybridMultilevel"/>
    <w:tmpl w:val="A1560D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946A0990">
      <w:start w:val="1"/>
      <w:numFmt w:val="bullet"/>
      <w:pStyle w:val="ElenaArial"/>
      <w:lvlText w:val=""/>
      <w:lvlJc w:val="left"/>
      <w:pPr>
        <w:ind w:left="2880" w:hanging="360"/>
      </w:pPr>
      <w:rPr>
        <w:rFonts w:ascii="Symbol" w:hAnsi="Symbol" w:hint="default"/>
        <w:color w:val="auto"/>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961005"/>
    <w:multiLevelType w:val="hybridMultilevel"/>
    <w:tmpl w:val="81423D1A"/>
    <w:lvl w:ilvl="0" w:tplc="97B0E5C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EF5B20"/>
    <w:multiLevelType w:val="hybridMultilevel"/>
    <w:tmpl w:val="62D4C522"/>
    <w:lvl w:ilvl="0" w:tplc="6B065C40">
      <w:start w:val="1"/>
      <w:numFmt w:val="decimal"/>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6A57A4"/>
    <w:multiLevelType w:val="hybridMultilevel"/>
    <w:tmpl w:val="CDEEE1AA"/>
    <w:lvl w:ilvl="0" w:tplc="2F3C6730">
      <w:start w:val="1"/>
      <w:numFmt w:val="bullet"/>
      <w:lvlText w:val=""/>
      <w:lvlJc w:val="left"/>
      <w:pPr>
        <w:ind w:left="720" w:hanging="360"/>
      </w:pPr>
      <w:rPr>
        <w:rFonts w:ascii="Symbol" w:hAnsi="Symbol" w:hint="default"/>
      </w:rPr>
    </w:lvl>
    <w:lvl w:ilvl="1" w:tplc="2C647F34">
      <w:start w:val="1"/>
      <w:numFmt w:val="bullet"/>
      <w:lvlText w:val="o"/>
      <w:lvlJc w:val="left"/>
      <w:pPr>
        <w:ind w:left="1440" w:hanging="360"/>
      </w:pPr>
      <w:rPr>
        <w:rFonts w:ascii="Courier New" w:hAnsi="Courier New" w:cs="Courier New" w:hint="default"/>
      </w:rPr>
    </w:lvl>
    <w:lvl w:ilvl="2" w:tplc="5D6C7B74">
      <w:start w:val="1"/>
      <w:numFmt w:val="bullet"/>
      <w:lvlText w:val=""/>
      <w:lvlJc w:val="left"/>
      <w:pPr>
        <w:ind w:left="2160" w:hanging="360"/>
      </w:pPr>
      <w:rPr>
        <w:rFonts w:ascii="Wingdings" w:hAnsi="Wingdings" w:hint="default"/>
      </w:rPr>
    </w:lvl>
    <w:lvl w:ilvl="3" w:tplc="B75A90D6">
      <w:start w:val="1"/>
      <w:numFmt w:val="bullet"/>
      <w:lvlText w:val=""/>
      <w:lvlJc w:val="left"/>
      <w:pPr>
        <w:ind w:left="2880" w:hanging="360"/>
      </w:pPr>
      <w:rPr>
        <w:rFonts w:ascii="Symbol" w:hAnsi="Symbol" w:hint="default"/>
      </w:rPr>
    </w:lvl>
    <w:lvl w:ilvl="4" w:tplc="0928BC76">
      <w:start w:val="1"/>
      <w:numFmt w:val="bullet"/>
      <w:lvlText w:val="o"/>
      <w:lvlJc w:val="left"/>
      <w:pPr>
        <w:ind w:left="3600" w:hanging="360"/>
      </w:pPr>
      <w:rPr>
        <w:rFonts w:ascii="Courier New" w:hAnsi="Courier New" w:cs="Courier New" w:hint="default"/>
      </w:rPr>
    </w:lvl>
    <w:lvl w:ilvl="5" w:tplc="8910D176">
      <w:start w:val="1"/>
      <w:numFmt w:val="bullet"/>
      <w:lvlText w:val=""/>
      <w:lvlJc w:val="left"/>
      <w:pPr>
        <w:ind w:left="4320" w:hanging="360"/>
      </w:pPr>
      <w:rPr>
        <w:rFonts w:ascii="Wingdings" w:hAnsi="Wingdings" w:hint="default"/>
      </w:rPr>
    </w:lvl>
    <w:lvl w:ilvl="6" w:tplc="3C0E3146">
      <w:start w:val="1"/>
      <w:numFmt w:val="bullet"/>
      <w:lvlText w:val=""/>
      <w:lvlJc w:val="left"/>
      <w:pPr>
        <w:ind w:left="5040" w:hanging="360"/>
      </w:pPr>
      <w:rPr>
        <w:rFonts w:ascii="Symbol" w:hAnsi="Symbol" w:hint="default"/>
      </w:rPr>
    </w:lvl>
    <w:lvl w:ilvl="7" w:tplc="8FEAA3D2">
      <w:start w:val="1"/>
      <w:numFmt w:val="bullet"/>
      <w:lvlText w:val="o"/>
      <w:lvlJc w:val="left"/>
      <w:pPr>
        <w:ind w:left="5760" w:hanging="360"/>
      </w:pPr>
      <w:rPr>
        <w:rFonts w:ascii="Courier New" w:hAnsi="Courier New" w:cs="Courier New" w:hint="default"/>
      </w:rPr>
    </w:lvl>
    <w:lvl w:ilvl="8" w:tplc="2884CBE0">
      <w:start w:val="1"/>
      <w:numFmt w:val="bullet"/>
      <w:lvlText w:val=""/>
      <w:lvlJc w:val="left"/>
      <w:pPr>
        <w:ind w:left="6480" w:hanging="360"/>
      </w:pPr>
      <w:rPr>
        <w:rFonts w:ascii="Wingdings" w:hAnsi="Wingdings" w:hint="default"/>
      </w:rPr>
    </w:lvl>
  </w:abstractNum>
  <w:abstractNum w:abstractNumId="14" w15:restartNumberingAfterBreak="0">
    <w:nsid w:val="2F58703B"/>
    <w:multiLevelType w:val="hybridMultilevel"/>
    <w:tmpl w:val="908E364C"/>
    <w:lvl w:ilvl="0" w:tplc="080A0017">
      <w:start w:val="1"/>
      <w:numFmt w:val="lowerLetter"/>
      <w:pStyle w:val="Estilo1"/>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E32372"/>
    <w:multiLevelType w:val="hybridMultilevel"/>
    <w:tmpl w:val="14288454"/>
    <w:lvl w:ilvl="0" w:tplc="EB34E38A">
      <w:numFmt w:val="bullet"/>
      <w:lvlText w:val=""/>
      <w:lvlJc w:val="left"/>
      <w:pPr>
        <w:ind w:left="1702" w:hanging="360"/>
      </w:pPr>
      <w:rPr>
        <w:rFonts w:ascii="Wingdings" w:eastAsia="Wingdings" w:hAnsi="Wingdings" w:cs="Wingdings" w:hint="default"/>
        <w:b w:val="0"/>
        <w:bCs w:val="0"/>
        <w:i w:val="0"/>
        <w:iCs w:val="0"/>
        <w:spacing w:val="0"/>
        <w:w w:val="100"/>
        <w:sz w:val="24"/>
        <w:szCs w:val="24"/>
        <w:lang w:val="es-ES" w:eastAsia="en-US" w:bidi="ar-SA"/>
      </w:rPr>
    </w:lvl>
    <w:lvl w:ilvl="1" w:tplc="BB5E7610">
      <w:numFmt w:val="bullet"/>
      <w:lvlText w:val="•"/>
      <w:lvlJc w:val="left"/>
      <w:pPr>
        <w:ind w:left="2574" w:hanging="360"/>
      </w:pPr>
      <w:rPr>
        <w:rFonts w:hint="default"/>
        <w:lang w:val="es-ES" w:eastAsia="en-US" w:bidi="ar-SA"/>
      </w:rPr>
    </w:lvl>
    <w:lvl w:ilvl="2" w:tplc="E6AACD98">
      <w:numFmt w:val="bullet"/>
      <w:lvlText w:val="•"/>
      <w:lvlJc w:val="left"/>
      <w:pPr>
        <w:ind w:left="3448" w:hanging="360"/>
      </w:pPr>
      <w:rPr>
        <w:rFonts w:hint="default"/>
        <w:lang w:val="es-ES" w:eastAsia="en-US" w:bidi="ar-SA"/>
      </w:rPr>
    </w:lvl>
    <w:lvl w:ilvl="3" w:tplc="CE82FBBC">
      <w:numFmt w:val="bullet"/>
      <w:lvlText w:val="•"/>
      <w:lvlJc w:val="left"/>
      <w:pPr>
        <w:ind w:left="4322" w:hanging="360"/>
      </w:pPr>
      <w:rPr>
        <w:rFonts w:hint="default"/>
        <w:lang w:val="es-ES" w:eastAsia="en-US" w:bidi="ar-SA"/>
      </w:rPr>
    </w:lvl>
    <w:lvl w:ilvl="4" w:tplc="EE26B014">
      <w:numFmt w:val="bullet"/>
      <w:lvlText w:val="•"/>
      <w:lvlJc w:val="left"/>
      <w:pPr>
        <w:ind w:left="5196" w:hanging="360"/>
      </w:pPr>
      <w:rPr>
        <w:rFonts w:hint="default"/>
        <w:lang w:val="es-ES" w:eastAsia="en-US" w:bidi="ar-SA"/>
      </w:rPr>
    </w:lvl>
    <w:lvl w:ilvl="5" w:tplc="5EC4F8EA">
      <w:numFmt w:val="bullet"/>
      <w:lvlText w:val="•"/>
      <w:lvlJc w:val="left"/>
      <w:pPr>
        <w:ind w:left="6070" w:hanging="360"/>
      </w:pPr>
      <w:rPr>
        <w:rFonts w:hint="default"/>
        <w:lang w:val="es-ES" w:eastAsia="en-US" w:bidi="ar-SA"/>
      </w:rPr>
    </w:lvl>
    <w:lvl w:ilvl="6" w:tplc="C5D8AA1A">
      <w:numFmt w:val="bullet"/>
      <w:lvlText w:val="•"/>
      <w:lvlJc w:val="left"/>
      <w:pPr>
        <w:ind w:left="6944" w:hanging="360"/>
      </w:pPr>
      <w:rPr>
        <w:rFonts w:hint="default"/>
        <w:lang w:val="es-ES" w:eastAsia="en-US" w:bidi="ar-SA"/>
      </w:rPr>
    </w:lvl>
    <w:lvl w:ilvl="7" w:tplc="53F2C0D6">
      <w:numFmt w:val="bullet"/>
      <w:lvlText w:val="•"/>
      <w:lvlJc w:val="left"/>
      <w:pPr>
        <w:ind w:left="7818" w:hanging="360"/>
      </w:pPr>
      <w:rPr>
        <w:rFonts w:hint="default"/>
        <w:lang w:val="es-ES" w:eastAsia="en-US" w:bidi="ar-SA"/>
      </w:rPr>
    </w:lvl>
    <w:lvl w:ilvl="8" w:tplc="6C906F5E">
      <w:numFmt w:val="bullet"/>
      <w:lvlText w:val="•"/>
      <w:lvlJc w:val="left"/>
      <w:pPr>
        <w:ind w:left="8692" w:hanging="360"/>
      </w:pPr>
      <w:rPr>
        <w:rFonts w:hint="default"/>
        <w:lang w:val="es-ES" w:eastAsia="en-US" w:bidi="ar-SA"/>
      </w:rPr>
    </w:lvl>
  </w:abstractNum>
  <w:abstractNum w:abstractNumId="16" w15:restartNumberingAfterBreak="0">
    <w:nsid w:val="33E50D02"/>
    <w:multiLevelType w:val="multilevel"/>
    <w:tmpl w:val="C92406F6"/>
    <w:styleLink w:val="WWNum13"/>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36E6573E"/>
    <w:multiLevelType w:val="hybridMultilevel"/>
    <w:tmpl w:val="5BB4787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914022B"/>
    <w:multiLevelType w:val="hybridMultilevel"/>
    <w:tmpl w:val="9550C1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3FECAF8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40C62B4A"/>
    <w:multiLevelType w:val="hybridMultilevel"/>
    <w:tmpl w:val="D3341B2E"/>
    <w:lvl w:ilvl="0" w:tplc="18B402F6">
      <w:start w:val="49"/>
      <w:numFmt w:val="decimal"/>
      <w:lvlText w:val="(%1)"/>
      <w:lvlJc w:val="left"/>
      <w:pPr>
        <w:ind w:left="2050" w:hanging="422"/>
      </w:pPr>
      <w:rPr>
        <w:rFonts w:ascii="Arial" w:eastAsia="Arial" w:hAnsi="Arial" w:cs="Arial" w:hint="default"/>
        <w:b w:val="0"/>
        <w:bCs w:val="0"/>
        <w:i/>
        <w:iCs/>
        <w:spacing w:val="-1"/>
        <w:w w:val="99"/>
        <w:sz w:val="20"/>
        <w:szCs w:val="20"/>
        <w:lang w:val="es-ES" w:eastAsia="en-US" w:bidi="ar-SA"/>
      </w:rPr>
    </w:lvl>
    <w:lvl w:ilvl="1" w:tplc="F9445A9E">
      <w:numFmt w:val="bullet"/>
      <w:lvlText w:val="•"/>
      <w:lvlJc w:val="left"/>
      <w:pPr>
        <w:ind w:left="2898" w:hanging="422"/>
      </w:pPr>
      <w:rPr>
        <w:rFonts w:hint="default"/>
        <w:lang w:val="es-ES" w:eastAsia="en-US" w:bidi="ar-SA"/>
      </w:rPr>
    </w:lvl>
    <w:lvl w:ilvl="2" w:tplc="C204CA16">
      <w:numFmt w:val="bullet"/>
      <w:lvlText w:val="•"/>
      <w:lvlJc w:val="left"/>
      <w:pPr>
        <w:ind w:left="3736" w:hanging="422"/>
      </w:pPr>
      <w:rPr>
        <w:rFonts w:hint="default"/>
        <w:lang w:val="es-ES" w:eastAsia="en-US" w:bidi="ar-SA"/>
      </w:rPr>
    </w:lvl>
    <w:lvl w:ilvl="3" w:tplc="43FEFDB0">
      <w:numFmt w:val="bullet"/>
      <w:lvlText w:val="•"/>
      <w:lvlJc w:val="left"/>
      <w:pPr>
        <w:ind w:left="4574" w:hanging="422"/>
      </w:pPr>
      <w:rPr>
        <w:rFonts w:hint="default"/>
        <w:lang w:val="es-ES" w:eastAsia="en-US" w:bidi="ar-SA"/>
      </w:rPr>
    </w:lvl>
    <w:lvl w:ilvl="4" w:tplc="0D3E83EE">
      <w:numFmt w:val="bullet"/>
      <w:lvlText w:val="•"/>
      <w:lvlJc w:val="left"/>
      <w:pPr>
        <w:ind w:left="5412" w:hanging="422"/>
      </w:pPr>
      <w:rPr>
        <w:rFonts w:hint="default"/>
        <w:lang w:val="es-ES" w:eastAsia="en-US" w:bidi="ar-SA"/>
      </w:rPr>
    </w:lvl>
    <w:lvl w:ilvl="5" w:tplc="CDDAA57E">
      <w:numFmt w:val="bullet"/>
      <w:lvlText w:val="•"/>
      <w:lvlJc w:val="left"/>
      <w:pPr>
        <w:ind w:left="6250" w:hanging="422"/>
      </w:pPr>
      <w:rPr>
        <w:rFonts w:hint="default"/>
        <w:lang w:val="es-ES" w:eastAsia="en-US" w:bidi="ar-SA"/>
      </w:rPr>
    </w:lvl>
    <w:lvl w:ilvl="6" w:tplc="633EBAC0">
      <w:numFmt w:val="bullet"/>
      <w:lvlText w:val="•"/>
      <w:lvlJc w:val="left"/>
      <w:pPr>
        <w:ind w:left="7088" w:hanging="422"/>
      </w:pPr>
      <w:rPr>
        <w:rFonts w:hint="default"/>
        <w:lang w:val="es-ES" w:eastAsia="en-US" w:bidi="ar-SA"/>
      </w:rPr>
    </w:lvl>
    <w:lvl w:ilvl="7" w:tplc="E54C48D2">
      <w:numFmt w:val="bullet"/>
      <w:lvlText w:val="•"/>
      <w:lvlJc w:val="left"/>
      <w:pPr>
        <w:ind w:left="7926" w:hanging="422"/>
      </w:pPr>
      <w:rPr>
        <w:rFonts w:hint="default"/>
        <w:lang w:val="es-ES" w:eastAsia="en-US" w:bidi="ar-SA"/>
      </w:rPr>
    </w:lvl>
    <w:lvl w:ilvl="8" w:tplc="29A8594A">
      <w:numFmt w:val="bullet"/>
      <w:lvlText w:val="•"/>
      <w:lvlJc w:val="left"/>
      <w:pPr>
        <w:ind w:left="8764" w:hanging="422"/>
      </w:pPr>
      <w:rPr>
        <w:rFonts w:hint="default"/>
        <w:lang w:val="es-ES" w:eastAsia="en-US" w:bidi="ar-SA"/>
      </w:rPr>
    </w:lvl>
  </w:abstractNum>
  <w:abstractNum w:abstractNumId="21" w15:restartNumberingAfterBreak="0">
    <w:nsid w:val="497431B8"/>
    <w:multiLevelType w:val="hybridMultilevel"/>
    <w:tmpl w:val="45788F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5A5759"/>
    <w:multiLevelType w:val="hybridMultilevel"/>
    <w:tmpl w:val="602A9E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C26D7"/>
    <w:multiLevelType w:val="hybridMultilevel"/>
    <w:tmpl w:val="AE184C82"/>
    <w:lvl w:ilvl="0" w:tplc="94A27A50">
      <w:start w:val="1"/>
      <w:numFmt w:val="decimal"/>
      <w:lvlText w:val="%1."/>
      <w:lvlJc w:val="left"/>
      <w:pPr>
        <w:ind w:left="113" w:firstLine="57"/>
      </w:pPr>
      <w:rPr>
        <w:rFonts w:ascii="Arial" w:hAnsi="Arial" w:cs="Arial"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B5AC3"/>
    <w:multiLevelType w:val="hybridMultilevel"/>
    <w:tmpl w:val="85A0B7FC"/>
    <w:lvl w:ilvl="0" w:tplc="B8644AB2">
      <w:start w:val="1"/>
      <w:numFmt w:val="lowerLetter"/>
      <w:lvlText w:val="%1)"/>
      <w:lvlJc w:val="left"/>
      <w:pPr>
        <w:ind w:left="4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A0D5C8">
      <w:start w:val="1"/>
      <w:numFmt w:val="lowerLetter"/>
      <w:lvlText w:val="%2"/>
      <w:lvlJc w:val="left"/>
      <w:pPr>
        <w:ind w:left="5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202394">
      <w:start w:val="1"/>
      <w:numFmt w:val="lowerRoman"/>
      <w:lvlText w:val="%3"/>
      <w:lvlJc w:val="left"/>
      <w:pPr>
        <w:ind w:left="6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04DA30">
      <w:start w:val="1"/>
      <w:numFmt w:val="decimal"/>
      <w:lvlText w:val="%4"/>
      <w:lvlJc w:val="left"/>
      <w:pPr>
        <w:ind w:left="67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4264EA">
      <w:start w:val="1"/>
      <w:numFmt w:val="lowerLetter"/>
      <w:lvlText w:val="%5"/>
      <w:lvlJc w:val="left"/>
      <w:pPr>
        <w:ind w:left="74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7A3B2E">
      <w:start w:val="1"/>
      <w:numFmt w:val="lowerRoman"/>
      <w:lvlText w:val="%6"/>
      <w:lvlJc w:val="left"/>
      <w:pPr>
        <w:ind w:left="82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003454">
      <w:start w:val="1"/>
      <w:numFmt w:val="decimal"/>
      <w:lvlText w:val="%7"/>
      <w:lvlJc w:val="left"/>
      <w:pPr>
        <w:ind w:left="89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D228D2">
      <w:start w:val="1"/>
      <w:numFmt w:val="lowerLetter"/>
      <w:lvlText w:val="%8"/>
      <w:lvlJc w:val="left"/>
      <w:pPr>
        <w:ind w:left="9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916A202">
      <w:start w:val="1"/>
      <w:numFmt w:val="lowerRoman"/>
      <w:lvlText w:val="%9"/>
      <w:lvlJc w:val="left"/>
      <w:pPr>
        <w:ind w:left="103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06201C7"/>
    <w:multiLevelType w:val="hybridMultilevel"/>
    <w:tmpl w:val="CC6E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B94924"/>
    <w:multiLevelType w:val="hybridMultilevel"/>
    <w:tmpl w:val="B2D63F3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72324A3"/>
    <w:multiLevelType w:val="hybridMultilevel"/>
    <w:tmpl w:val="30DE40CE"/>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81A1C9B"/>
    <w:multiLevelType w:val="hybridMultilevel"/>
    <w:tmpl w:val="F558F0CC"/>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586D1FC2"/>
    <w:multiLevelType w:val="hybridMultilevel"/>
    <w:tmpl w:val="EC46E9FE"/>
    <w:lvl w:ilvl="0" w:tplc="9134FF5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D431D9"/>
    <w:multiLevelType w:val="hybridMultilevel"/>
    <w:tmpl w:val="B2D63F34"/>
    <w:lvl w:ilvl="0" w:tplc="2772C64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9B4340"/>
    <w:multiLevelType w:val="hybridMultilevel"/>
    <w:tmpl w:val="818A0890"/>
    <w:lvl w:ilvl="0" w:tplc="F794AC60">
      <w:start w:val="1"/>
      <w:numFmt w:val="decimal"/>
      <w:pStyle w:val="NormalNmerado"/>
      <w:lvlText w:val="%1."/>
      <w:lvlJc w:val="left"/>
      <w:pPr>
        <w:ind w:left="1778" w:hanging="360"/>
      </w:pPr>
      <w:rPr>
        <w:b/>
        <w:sz w:val="26"/>
        <w:szCs w:val="26"/>
        <w:vertAlign w:val="baseline"/>
      </w:rPr>
    </w:lvl>
    <w:lvl w:ilvl="1" w:tplc="E03E5EF2">
      <w:start w:val="1"/>
      <w:numFmt w:val="lowerLetter"/>
      <w:lvlText w:val="%2)"/>
      <w:lvlJc w:val="left"/>
      <w:pPr>
        <w:ind w:left="1500" w:hanging="42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5DBA707E"/>
    <w:multiLevelType w:val="hybridMultilevel"/>
    <w:tmpl w:val="13DC22B8"/>
    <w:lvl w:ilvl="0" w:tplc="E53A943A">
      <w:start w:val="1"/>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F4D6680"/>
    <w:multiLevelType w:val="hybridMultilevel"/>
    <w:tmpl w:val="D7E27942"/>
    <w:lvl w:ilvl="0" w:tplc="6DD6426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4" w15:restartNumberingAfterBreak="0">
    <w:nsid w:val="63284670"/>
    <w:multiLevelType w:val="hybridMultilevel"/>
    <w:tmpl w:val="AE5468F0"/>
    <w:lvl w:ilvl="0" w:tplc="304C50A6">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377AB1"/>
    <w:multiLevelType w:val="hybridMultilevel"/>
    <w:tmpl w:val="6C0C826C"/>
    <w:lvl w:ilvl="0" w:tplc="080A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B9334A9"/>
    <w:multiLevelType w:val="hybridMultilevel"/>
    <w:tmpl w:val="05F61306"/>
    <w:lvl w:ilvl="0" w:tplc="080A0017">
      <w:start w:val="1"/>
      <w:numFmt w:val="lowerLetter"/>
      <w:lvlText w:val="%1)"/>
      <w:lvlJc w:val="left"/>
      <w:pPr>
        <w:ind w:left="1637" w:hanging="360"/>
      </w:pPr>
    </w:lvl>
    <w:lvl w:ilvl="1" w:tplc="080A0019" w:tentative="1">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37" w15:restartNumberingAfterBreak="0">
    <w:nsid w:val="6C6B0DE6"/>
    <w:multiLevelType w:val="hybridMultilevel"/>
    <w:tmpl w:val="DAF8DE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EAE4C11"/>
    <w:multiLevelType w:val="hybridMultilevel"/>
    <w:tmpl w:val="C8C851C4"/>
    <w:lvl w:ilvl="0" w:tplc="EF588634">
      <w:start w:val="30"/>
      <w:numFmt w:val="decimal"/>
      <w:lvlText w:val="(%1)"/>
      <w:lvlJc w:val="left"/>
      <w:pPr>
        <w:ind w:left="360" w:hanging="360"/>
      </w:pPr>
      <w:rPr>
        <w:rFonts w:ascii="Arial" w:hAnsi="Arial" w:hint="default"/>
        <w:b w:val="0"/>
        <w:bCs w:val="0"/>
        <w:i w:val="0"/>
        <w:color w:val="auto"/>
        <w:sz w:val="14"/>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5A6F5C"/>
    <w:multiLevelType w:val="hybridMultilevel"/>
    <w:tmpl w:val="CD42ED46"/>
    <w:lvl w:ilvl="0" w:tplc="820A2ADC">
      <w:start w:val="1"/>
      <w:numFmt w:val="decimal"/>
      <w:pStyle w:val="Numberedparagraphs"/>
      <w:lvlText w:val="%1."/>
      <w:lvlJc w:val="left"/>
      <w:pPr>
        <w:tabs>
          <w:tab w:val="num" w:pos="720"/>
        </w:tabs>
        <w:ind w:left="0" w:firstLine="0"/>
      </w:pPr>
      <w:rPr>
        <w:rFonts w:ascii="Verdana" w:hAnsi="Verdana" w:hint="default"/>
        <w:b w:val="0"/>
        <w:i w:val="0"/>
        <w:strike w:val="0"/>
        <w:color w:val="auto"/>
        <w:sz w:val="20"/>
        <w:szCs w:val="20"/>
        <w:lang w:val="es-ES_tradnl"/>
      </w:rPr>
    </w:lvl>
    <w:lvl w:ilvl="1" w:tplc="5C6C0158">
      <w:start w:val="7"/>
      <w:numFmt w:val="decimal"/>
      <w:lvlText w:val="%2."/>
      <w:lvlJc w:val="left"/>
      <w:pPr>
        <w:ind w:left="2160" w:hanging="360"/>
      </w:pPr>
      <w:rPr>
        <w:rFonts w:hint="default"/>
      </w:rPr>
    </w:lvl>
    <w:lvl w:ilvl="2" w:tplc="0409001B">
      <w:start w:val="1"/>
      <w:numFmt w:val="lowerRoman"/>
      <w:lvlText w:val="%3."/>
      <w:lvlJc w:val="right"/>
      <w:pPr>
        <w:ind w:left="2880" w:hanging="180"/>
      </w:pPr>
    </w:lvl>
    <w:lvl w:ilvl="3" w:tplc="B7608196">
      <w:start w:val="1"/>
      <w:numFmt w:val="lowerLetter"/>
      <w:lvlText w:val="%4."/>
      <w:lvlJc w:val="left"/>
      <w:pPr>
        <w:ind w:left="1125" w:hanging="405"/>
      </w:pPr>
      <w:rPr>
        <w:rFonts w:hint="default"/>
      </w:rPr>
    </w:lvl>
    <w:lvl w:ilvl="4" w:tplc="4FCCDE7A">
      <w:start w:val="1"/>
      <w:numFmt w:val="lowerLetter"/>
      <w:lvlText w:val="%5)"/>
      <w:lvlJc w:val="left"/>
      <w:pPr>
        <w:ind w:left="1110" w:hanging="390"/>
      </w:pPr>
      <w:rPr>
        <w:rFonts w:hint="default"/>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0621F32"/>
    <w:multiLevelType w:val="hybridMultilevel"/>
    <w:tmpl w:val="F9F27960"/>
    <w:lvl w:ilvl="0" w:tplc="AB22A184">
      <w:start w:val="1"/>
      <w:numFmt w:val="decimal"/>
      <w:lvlText w:val="(%1)"/>
      <w:lvlJc w:val="left"/>
      <w:pPr>
        <w:ind w:left="928" w:hanging="360"/>
      </w:pPr>
      <w:rPr>
        <w:rFonts w:hint="default"/>
        <w:b w:val="0"/>
        <w:bCs w:val="0"/>
        <w:i w:val="0"/>
        <w:iCs w:val="0"/>
        <w:sz w:val="20"/>
        <w:szCs w:val="20"/>
      </w:rPr>
    </w:lvl>
    <w:lvl w:ilvl="1" w:tplc="080A0019">
      <w:start w:val="1"/>
      <w:numFmt w:val="lowerLetter"/>
      <w:lvlText w:val="%2."/>
      <w:lvlJc w:val="left"/>
      <w:pPr>
        <w:ind w:left="1080" w:hanging="360"/>
      </w:pPr>
    </w:lvl>
    <w:lvl w:ilvl="2" w:tplc="20DE2F28">
      <w:start w:val="1"/>
      <w:numFmt w:val="lowerRoman"/>
      <w:lvlText w:val="%3)"/>
      <w:lvlJc w:val="left"/>
      <w:pPr>
        <w:ind w:left="1980" w:hanging="360"/>
      </w:pPr>
      <w:rPr>
        <w:rFonts w:hint="default"/>
        <w:b/>
        <w:color w:val="auto"/>
      </w:r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1" w15:restartNumberingAfterBreak="0">
    <w:nsid w:val="717E4BE9"/>
    <w:multiLevelType w:val="hybridMultilevel"/>
    <w:tmpl w:val="B87A930E"/>
    <w:lvl w:ilvl="0" w:tplc="109A5880">
      <w:start w:val="1"/>
      <w:numFmt w:val="bullet"/>
      <w:lvlText w:val=""/>
      <w:lvlJc w:val="left"/>
      <w:pPr>
        <w:ind w:left="720" w:hanging="360"/>
      </w:pPr>
      <w:rPr>
        <w:rFonts w:ascii="Symbol" w:hAnsi="Symbol" w:hint="default"/>
      </w:rPr>
    </w:lvl>
    <w:lvl w:ilvl="1" w:tplc="C2608D16" w:tentative="1">
      <w:start w:val="1"/>
      <w:numFmt w:val="bullet"/>
      <w:lvlText w:val="o"/>
      <w:lvlJc w:val="left"/>
      <w:pPr>
        <w:ind w:left="1440" w:hanging="360"/>
      </w:pPr>
      <w:rPr>
        <w:rFonts w:ascii="Courier New" w:hAnsi="Courier New" w:cs="Courier New" w:hint="default"/>
      </w:rPr>
    </w:lvl>
    <w:lvl w:ilvl="2" w:tplc="20BC33D8" w:tentative="1">
      <w:start w:val="1"/>
      <w:numFmt w:val="bullet"/>
      <w:lvlText w:val=""/>
      <w:lvlJc w:val="left"/>
      <w:pPr>
        <w:ind w:left="2160" w:hanging="360"/>
      </w:pPr>
      <w:rPr>
        <w:rFonts w:ascii="Wingdings" w:hAnsi="Wingdings" w:hint="default"/>
      </w:rPr>
    </w:lvl>
    <w:lvl w:ilvl="3" w:tplc="6C3A8AAA" w:tentative="1">
      <w:start w:val="1"/>
      <w:numFmt w:val="bullet"/>
      <w:lvlText w:val=""/>
      <w:lvlJc w:val="left"/>
      <w:pPr>
        <w:ind w:left="2880" w:hanging="360"/>
      </w:pPr>
      <w:rPr>
        <w:rFonts w:ascii="Symbol" w:hAnsi="Symbol" w:hint="default"/>
      </w:rPr>
    </w:lvl>
    <w:lvl w:ilvl="4" w:tplc="0096D154" w:tentative="1">
      <w:start w:val="1"/>
      <w:numFmt w:val="bullet"/>
      <w:lvlText w:val="o"/>
      <w:lvlJc w:val="left"/>
      <w:pPr>
        <w:ind w:left="3600" w:hanging="360"/>
      </w:pPr>
      <w:rPr>
        <w:rFonts w:ascii="Courier New" w:hAnsi="Courier New" w:cs="Courier New" w:hint="default"/>
      </w:rPr>
    </w:lvl>
    <w:lvl w:ilvl="5" w:tplc="02609A60" w:tentative="1">
      <w:start w:val="1"/>
      <w:numFmt w:val="bullet"/>
      <w:lvlText w:val=""/>
      <w:lvlJc w:val="left"/>
      <w:pPr>
        <w:ind w:left="4320" w:hanging="360"/>
      </w:pPr>
      <w:rPr>
        <w:rFonts w:ascii="Wingdings" w:hAnsi="Wingdings" w:hint="default"/>
      </w:rPr>
    </w:lvl>
    <w:lvl w:ilvl="6" w:tplc="CD9A05A0" w:tentative="1">
      <w:start w:val="1"/>
      <w:numFmt w:val="bullet"/>
      <w:lvlText w:val=""/>
      <w:lvlJc w:val="left"/>
      <w:pPr>
        <w:ind w:left="5040" w:hanging="360"/>
      </w:pPr>
      <w:rPr>
        <w:rFonts w:ascii="Symbol" w:hAnsi="Symbol" w:hint="default"/>
      </w:rPr>
    </w:lvl>
    <w:lvl w:ilvl="7" w:tplc="30EE925A" w:tentative="1">
      <w:start w:val="1"/>
      <w:numFmt w:val="bullet"/>
      <w:lvlText w:val="o"/>
      <w:lvlJc w:val="left"/>
      <w:pPr>
        <w:ind w:left="5760" w:hanging="360"/>
      </w:pPr>
      <w:rPr>
        <w:rFonts w:ascii="Courier New" w:hAnsi="Courier New" w:cs="Courier New" w:hint="default"/>
      </w:rPr>
    </w:lvl>
    <w:lvl w:ilvl="8" w:tplc="0FB01ACC" w:tentative="1">
      <w:start w:val="1"/>
      <w:numFmt w:val="bullet"/>
      <w:lvlText w:val=""/>
      <w:lvlJc w:val="left"/>
      <w:pPr>
        <w:ind w:left="6480" w:hanging="360"/>
      </w:pPr>
      <w:rPr>
        <w:rFonts w:ascii="Wingdings" w:hAnsi="Wingdings" w:hint="default"/>
      </w:rPr>
    </w:lvl>
  </w:abstractNum>
  <w:abstractNum w:abstractNumId="42" w15:restartNumberingAfterBreak="0">
    <w:nsid w:val="74EA0489"/>
    <w:multiLevelType w:val="hybridMultilevel"/>
    <w:tmpl w:val="709EC776"/>
    <w:lvl w:ilvl="0" w:tplc="705C14BE">
      <w:start w:val="1"/>
      <w:numFmt w:val="decimal"/>
      <w:pStyle w:val="numerados"/>
      <w:lvlText w:val="%1."/>
      <w:lvlJc w:val="left"/>
      <w:pPr>
        <w:ind w:left="502" w:hanging="360"/>
      </w:pPr>
      <w:rPr>
        <w:rFonts w:hint="default"/>
        <w:b/>
        <w:sz w:val="28"/>
        <w:szCs w:val="28"/>
      </w:rPr>
    </w:lvl>
    <w:lvl w:ilvl="1" w:tplc="E51E34C0">
      <w:start w:val="1"/>
      <w:numFmt w:val="low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42F0B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74E34A4"/>
    <w:multiLevelType w:val="hybridMultilevel"/>
    <w:tmpl w:val="08F0254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15:restartNumberingAfterBreak="0">
    <w:nsid w:val="7B23388E"/>
    <w:multiLevelType w:val="hybridMultilevel"/>
    <w:tmpl w:val="E9BA274E"/>
    <w:lvl w:ilvl="0" w:tplc="DC148494">
      <w:start w:val="42"/>
      <w:numFmt w:val="decimal"/>
      <w:lvlText w:val="(%1)"/>
      <w:lvlJc w:val="left"/>
      <w:pPr>
        <w:ind w:left="360" w:hanging="360"/>
      </w:pPr>
      <w:rPr>
        <w:rFonts w:hint="default"/>
        <w:b w:val="0"/>
        <w:bCs w:val="0"/>
        <w:sz w:val="16"/>
        <w:szCs w:val="16"/>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25998415">
    <w:abstractNumId w:val="42"/>
  </w:num>
  <w:num w:numId="2" w16cid:durableId="7051832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8582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418829">
    <w:abstractNumId w:val="14"/>
  </w:num>
  <w:num w:numId="5" w16cid:durableId="36635152">
    <w:abstractNumId w:val="2"/>
  </w:num>
  <w:num w:numId="6" w16cid:durableId="1356343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6943993">
    <w:abstractNumId w:val="10"/>
  </w:num>
  <w:num w:numId="8" w16cid:durableId="658726824">
    <w:abstractNumId w:val="39"/>
  </w:num>
  <w:num w:numId="9" w16cid:durableId="721632932">
    <w:abstractNumId w:val="6"/>
  </w:num>
  <w:num w:numId="10" w16cid:durableId="1269316427">
    <w:abstractNumId w:val="16"/>
  </w:num>
  <w:num w:numId="11" w16cid:durableId="912205291">
    <w:abstractNumId w:val="1"/>
    <w:lvlOverride w:ilvl="0">
      <w:startOverride w:val="1"/>
    </w:lvlOverride>
  </w:num>
  <w:num w:numId="12" w16cid:durableId="569343165">
    <w:abstractNumId w:val="18"/>
  </w:num>
  <w:num w:numId="13" w16cid:durableId="2131774841">
    <w:abstractNumId w:val="18"/>
  </w:num>
  <w:num w:numId="14" w16cid:durableId="1505052149">
    <w:abstractNumId w:val="13"/>
  </w:num>
  <w:num w:numId="15" w16cid:durableId="177551973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2921055">
    <w:abstractNumId w:val="20"/>
  </w:num>
  <w:num w:numId="17" w16cid:durableId="1309163308">
    <w:abstractNumId w:val="15"/>
  </w:num>
  <w:num w:numId="18" w16cid:durableId="961573631">
    <w:abstractNumId w:val="35"/>
  </w:num>
  <w:num w:numId="19" w16cid:durableId="223032676">
    <w:abstractNumId w:val="38"/>
  </w:num>
  <w:num w:numId="20" w16cid:durableId="1562911824">
    <w:abstractNumId w:val="8"/>
  </w:num>
  <w:num w:numId="21" w16cid:durableId="1989937317">
    <w:abstractNumId w:val="29"/>
  </w:num>
  <w:num w:numId="22" w16cid:durableId="919414273">
    <w:abstractNumId w:val="21"/>
  </w:num>
  <w:num w:numId="23" w16cid:durableId="1156461189">
    <w:abstractNumId w:val="30"/>
  </w:num>
  <w:num w:numId="24" w16cid:durableId="257521252">
    <w:abstractNumId w:val="12"/>
  </w:num>
  <w:num w:numId="25" w16cid:durableId="1019041419">
    <w:abstractNumId w:val="26"/>
  </w:num>
  <w:num w:numId="26" w16cid:durableId="297492016">
    <w:abstractNumId w:val="23"/>
  </w:num>
  <w:num w:numId="27" w16cid:durableId="1693460687">
    <w:abstractNumId w:val="25"/>
  </w:num>
  <w:num w:numId="28" w16cid:durableId="329213952">
    <w:abstractNumId w:val="41"/>
  </w:num>
  <w:num w:numId="29" w16cid:durableId="2010791725">
    <w:abstractNumId w:val="43"/>
  </w:num>
  <w:num w:numId="30" w16cid:durableId="1470131221">
    <w:abstractNumId w:val="19"/>
  </w:num>
  <w:num w:numId="31" w16cid:durableId="1164055016">
    <w:abstractNumId w:val="0"/>
  </w:num>
  <w:num w:numId="32" w16cid:durableId="1236402512">
    <w:abstractNumId w:val="27"/>
  </w:num>
  <w:num w:numId="33" w16cid:durableId="201944654">
    <w:abstractNumId w:val="28"/>
  </w:num>
  <w:num w:numId="34" w16cid:durableId="1744377437">
    <w:abstractNumId w:val="24"/>
  </w:num>
  <w:num w:numId="35" w16cid:durableId="529100954">
    <w:abstractNumId w:val="4"/>
  </w:num>
  <w:num w:numId="36" w16cid:durableId="261689745">
    <w:abstractNumId w:val="11"/>
  </w:num>
  <w:num w:numId="37" w16cid:durableId="1014184359">
    <w:abstractNumId w:val="32"/>
  </w:num>
  <w:num w:numId="38" w16cid:durableId="1484539031">
    <w:abstractNumId w:val="5"/>
  </w:num>
  <w:num w:numId="39" w16cid:durableId="1342244126">
    <w:abstractNumId w:val="33"/>
  </w:num>
  <w:num w:numId="40" w16cid:durableId="1570193459">
    <w:abstractNumId w:val="22"/>
  </w:num>
  <w:num w:numId="41" w16cid:durableId="1179848656">
    <w:abstractNumId w:val="40"/>
  </w:num>
  <w:num w:numId="42" w16cid:durableId="139277455">
    <w:abstractNumId w:val="34"/>
  </w:num>
  <w:num w:numId="43" w16cid:durableId="733160593">
    <w:abstractNumId w:val="37"/>
  </w:num>
  <w:num w:numId="44" w16cid:durableId="1996178200">
    <w:abstractNumId w:val="36"/>
  </w:num>
  <w:num w:numId="45" w16cid:durableId="1239561960">
    <w:abstractNumId w:val="45"/>
  </w:num>
  <w:num w:numId="46" w16cid:durableId="701126571">
    <w:abstractNumId w:val="44"/>
  </w:num>
  <w:num w:numId="47" w16cid:durableId="656809288">
    <w:abstractNumId w:val="7"/>
  </w:num>
  <w:num w:numId="48" w16cid:durableId="85029271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E98"/>
    <w:rsid w:val="000003BA"/>
    <w:rsid w:val="000005A0"/>
    <w:rsid w:val="00000CF6"/>
    <w:rsid w:val="000010A1"/>
    <w:rsid w:val="000012B7"/>
    <w:rsid w:val="000013A0"/>
    <w:rsid w:val="000013D8"/>
    <w:rsid w:val="000037A2"/>
    <w:rsid w:val="0000400E"/>
    <w:rsid w:val="0000514B"/>
    <w:rsid w:val="00005A9E"/>
    <w:rsid w:val="00005C10"/>
    <w:rsid w:val="0000686C"/>
    <w:rsid w:val="00006B66"/>
    <w:rsid w:val="00006FED"/>
    <w:rsid w:val="00007200"/>
    <w:rsid w:val="00007819"/>
    <w:rsid w:val="00007AA0"/>
    <w:rsid w:val="00007B9E"/>
    <w:rsid w:val="000104D7"/>
    <w:rsid w:val="0001071F"/>
    <w:rsid w:val="00010D5A"/>
    <w:rsid w:val="0001225A"/>
    <w:rsid w:val="0001311E"/>
    <w:rsid w:val="000141B1"/>
    <w:rsid w:val="0001447F"/>
    <w:rsid w:val="00014AD8"/>
    <w:rsid w:val="00014F97"/>
    <w:rsid w:val="00015384"/>
    <w:rsid w:val="000157B4"/>
    <w:rsid w:val="00015B61"/>
    <w:rsid w:val="00015CE4"/>
    <w:rsid w:val="00016D1A"/>
    <w:rsid w:val="00016E2B"/>
    <w:rsid w:val="000170E5"/>
    <w:rsid w:val="00017127"/>
    <w:rsid w:val="00020378"/>
    <w:rsid w:val="00020D3B"/>
    <w:rsid w:val="00020E86"/>
    <w:rsid w:val="00021030"/>
    <w:rsid w:val="00021B4C"/>
    <w:rsid w:val="00021D28"/>
    <w:rsid w:val="000221D5"/>
    <w:rsid w:val="00023180"/>
    <w:rsid w:val="00023494"/>
    <w:rsid w:val="000235BA"/>
    <w:rsid w:val="00023876"/>
    <w:rsid w:val="000242AA"/>
    <w:rsid w:val="00024990"/>
    <w:rsid w:val="00025609"/>
    <w:rsid w:val="00025DA6"/>
    <w:rsid w:val="00026844"/>
    <w:rsid w:val="00026F0D"/>
    <w:rsid w:val="00027F13"/>
    <w:rsid w:val="00027FDF"/>
    <w:rsid w:val="00031316"/>
    <w:rsid w:val="00031989"/>
    <w:rsid w:val="00031F9F"/>
    <w:rsid w:val="0003268A"/>
    <w:rsid w:val="00033524"/>
    <w:rsid w:val="00035B10"/>
    <w:rsid w:val="00036486"/>
    <w:rsid w:val="00036850"/>
    <w:rsid w:val="000369A5"/>
    <w:rsid w:val="00037151"/>
    <w:rsid w:val="000371F3"/>
    <w:rsid w:val="00037C5C"/>
    <w:rsid w:val="00037ECD"/>
    <w:rsid w:val="000408C0"/>
    <w:rsid w:val="000410A5"/>
    <w:rsid w:val="00041929"/>
    <w:rsid w:val="000420F9"/>
    <w:rsid w:val="000427D8"/>
    <w:rsid w:val="00042C03"/>
    <w:rsid w:val="00042E8B"/>
    <w:rsid w:val="000435F4"/>
    <w:rsid w:val="00043C33"/>
    <w:rsid w:val="00044165"/>
    <w:rsid w:val="0004436B"/>
    <w:rsid w:val="0004444A"/>
    <w:rsid w:val="000444A2"/>
    <w:rsid w:val="00044567"/>
    <w:rsid w:val="00044815"/>
    <w:rsid w:val="00044A09"/>
    <w:rsid w:val="000453BF"/>
    <w:rsid w:val="00045474"/>
    <w:rsid w:val="00045715"/>
    <w:rsid w:val="000462C0"/>
    <w:rsid w:val="0004651E"/>
    <w:rsid w:val="00047073"/>
    <w:rsid w:val="0004716B"/>
    <w:rsid w:val="000473C5"/>
    <w:rsid w:val="000475CB"/>
    <w:rsid w:val="00047D5A"/>
    <w:rsid w:val="0005011C"/>
    <w:rsid w:val="000514D0"/>
    <w:rsid w:val="00051672"/>
    <w:rsid w:val="00051909"/>
    <w:rsid w:val="00051D43"/>
    <w:rsid w:val="000523B0"/>
    <w:rsid w:val="00052732"/>
    <w:rsid w:val="000531BD"/>
    <w:rsid w:val="000548D6"/>
    <w:rsid w:val="00055838"/>
    <w:rsid w:val="000558B2"/>
    <w:rsid w:val="00056057"/>
    <w:rsid w:val="0005703D"/>
    <w:rsid w:val="00057143"/>
    <w:rsid w:val="00057E9A"/>
    <w:rsid w:val="000601CD"/>
    <w:rsid w:val="00061070"/>
    <w:rsid w:val="0006141C"/>
    <w:rsid w:val="00061E9D"/>
    <w:rsid w:val="00062250"/>
    <w:rsid w:val="000628DC"/>
    <w:rsid w:val="00063533"/>
    <w:rsid w:val="0006467C"/>
    <w:rsid w:val="000646DA"/>
    <w:rsid w:val="00065870"/>
    <w:rsid w:val="00065FFA"/>
    <w:rsid w:val="000664F6"/>
    <w:rsid w:val="00066930"/>
    <w:rsid w:val="000669CA"/>
    <w:rsid w:val="00066EF1"/>
    <w:rsid w:val="00066F8B"/>
    <w:rsid w:val="00067110"/>
    <w:rsid w:val="000676E0"/>
    <w:rsid w:val="00070BD5"/>
    <w:rsid w:val="000710F6"/>
    <w:rsid w:val="000725C3"/>
    <w:rsid w:val="000732FF"/>
    <w:rsid w:val="00073521"/>
    <w:rsid w:val="00073662"/>
    <w:rsid w:val="00073893"/>
    <w:rsid w:val="000741E3"/>
    <w:rsid w:val="0007420A"/>
    <w:rsid w:val="00074AFE"/>
    <w:rsid w:val="0007515B"/>
    <w:rsid w:val="000751F2"/>
    <w:rsid w:val="00075469"/>
    <w:rsid w:val="000756C8"/>
    <w:rsid w:val="00075B5A"/>
    <w:rsid w:val="0007636F"/>
    <w:rsid w:val="000763A6"/>
    <w:rsid w:val="00076A3B"/>
    <w:rsid w:val="000774DA"/>
    <w:rsid w:val="00077B58"/>
    <w:rsid w:val="0008030E"/>
    <w:rsid w:val="000810E6"/>
    <w:rsid w:val="0008117C"/>
    <w:rsid w:val="000815EB"/>
    <w:rsid w:val="000816D0"/>
    <w:rsid w:val="0008178C"/>
    <w:rsid w:val="00081E5C"/>
    <w:rsid w:val="00082301"/>
    <w:rsid w:val="0008271D"/>
    <w:rsid w:val="00083353"/>
    <w:rsid w:val="000835B8"/>
    <w:rsid w:val="000836DF"/>
    <w:rsid w:val="0008394D"/>
    <w:rsid w:val="000839EE"/>
    <w:rsid w:val="00083DB3"/>
    <w:rsid w:val="000843E9"/>
    <w:rsid w:val="000853ED"/>
    <w:rsid w:val="00085572"/>
    <w:rsid w:val="000862E2"/>
    <w:rsid w:val="00086311"/>
    <w:rsid w:val="000864E7"/>
    <w:rsid w:val="00086748"/>
    <w:rsid w:val="00087FF6"/>
    <w:rsid w:val="00090195"/>
    <w:rsid w:val="000904C1"/>
    <w:rsid w:val="0009087B"/>
    <w:rsid w:val="0009180C"/>
    <w:rsid w:val="00091F84"/>
    <w:rsid w:val="000925BE"/>
    <w:rsid w:val="00092635"/>
    <w:rsid w:val="00092F19"/>
    <w:rsid w:val="00093746"/>
    <w:rsid w:val="00094556"/>
    <w:rsid w:val="000948F0"/>
    <w:rsid w:val="000964F1"/>
    <w:rsid w:val="0009652D"/>
    <w:rsid w:val="0009693B"/>
    <w:rsid w:val="00096DD5"/>
    <w:rsid w:val="000978F0"/>
    <w:rsid w:val="00097BA9"/>
    <w:rsid w:val="000A03A7"/>
    <w:rsid w:val="000A06C2"/>
    <w:rsid w:val="000A121A"/>
    <w:rsid w:val="000A2510"/>
    <w:rsid w:val="000A4B4D"/>
    <w:rsid w:val="000A4B90"/>
    <w:rsid w:val="000A4FE8"/>
    <w:rsid w:val="000A5594"/>
    <w:rsid w:val="000A5E40"/>
    <w:rsid w:val="000A640C"/>
    <w:rsid w:val="000B0679"/>
    <w:rsid w:val="000B0DF2"/>
    <w:rsid w:val="000B26CA"/>
    <w:rsid w:val="000B3DEA"/>
    <w:rsid w:val="000B3EEE"/>
    <w:rsid w:val="000B44B5"/>
    <w:rsid w:val="000B4D60"/>
    <w:rsid w:val="000B50FC"/>
    <w:rsid w:val="000B533F"/>
    <w:rsid w:val="000B5BB9"/>
    <w:rsid w:val="000B644F"/>
    <w:rsid w:val="000B67C2"/>
    <w:rsid w:val="000B7609"/>
    <w:rsid w:val="000C005D"/>
    <w:rsid w:val="000C0818"/>
    <w:rsid w:val="000C0A5B"/>
    <w:rsid w:val="000C1C2C"/>
    <w:rsid w:val="000C23F5"/>
    <w:rsid w:val="000C2497"/>
    <w:rsid w:val="000C3133"/>
    <w:rsid w:val="000C32F4"/>
    <w:rsid w:val="000C3CCC"/>
    <w:rsid w:val="000C5636"/>
    <w:rsid w:val="000C6484"/>
    <w:rsid w:val="000C6C9F"/>
    <w:rsid w:val="000D05A4"/>
    <w:rsid w:val="000D05AF"/>
    <w:rsid w:val="000D0A1F"/>
    <w:rsid w:val="000D0F00"/>
    <w:rsid w:val="000D0F9E"/>
    <w:rsid w:val="000D17BE"/>
    <w:rsid w:val="000D1F1E"/>
    <w:rsid w:val="000D35AD"/>
    <w:rsid w:val="000D3BD5"/>
    <w:rsid w:val="000D4462"/>
    <w:rsid w:val="000D48F9"/>
    <w:rsid w:val="000D52CC"/>
    <w:rsid w:val="000D6500"/>
    <w:rsid w:val="000D668D"/>
    <w:rsid w:val="000D6D45"/>
    <w:rsid w:val="000D7881"/>
    <w:rsid w:val="000D7FE4"/>
    <w:rsid w:val="000E00DA"/>
    <w:rsid w:val="000E02D8"/>
    <w:rsid w:val="000E052E"/>
    <w:rsid w:val="000E0BB8"/>
    <w:rsid w:val="000E10F8"/>
    <w:rsid w:val="000E12DF"/>
    <w:rsid w:val="000E418D"/>
    <w:rsid w:val="000E43C3"/>
    <w:rsid w:val="000E442A"/>
    <w:rsid w:val="000E46AD"/>
    <w:rsid w:val="000E4ABA"/>
    <w:rsid w:val="000E5CAF"/>
    <w:rsid w:val="000E626B"/>
    <w:rsid w:val="000E68CA"/>
    <w:rsid w:val="000E6F2C"/>
    <w:rsid w:val="000E7196"/>
    <w:rsid w:val="000F097D"/>
    <w:rsid w:val="000F1B14"/>
    <w:rsid w:val="000F1DB4"/>
    <w:rsid w:val="000F1F79"/>
    <w:rsid w:val="000F2045"/>
    <w:rsid w:val="000F237C"/>
    <w:rsid w:val="000F34FC"/>
    <w:rsid w:val="000F37E1"/>
    <w:rsid w:val="000F3B86"/>
    <w:rsid w:val="000F427B"/>
    <w:rsid w:val="000F7428"/>
    <w:rsid w:val="000F74DC"/>
    <w:rsid w:val="000F77F3"/>
    <w:rsid w:val="001026C0"/>
    <w:rsid w:val="00102ABE"/>
    <w:rsid w:val="00102F98"/>
    <w:rsid w:val="001033D1"/>
    <w:rsid w:val="00106153"/>
    <w:rsid w:val="00106239"/>
    <w:rsid w:val="001067E7"/>
    <w:rsid w:val="001069A2"/>
    <w:rsid w:val="00107479"/>
    <w:rsid w:val="001074EB"/>
    <w:rsid w:val="0011049A"/>
    <w:rsid w:val="0011050E"/>
    <w:rsid w:val="0011073F"/>
    <w:rsid w:val="00110D5F"/>
    <w:rsid w:val="00110E50"/>
    <w:rsid w:val="0011249B"/>
    <w:rsid w:val="00112E10"/>
    <w:rsid w:val="00112F64"/>
    <w:rsid w:val="0011310A"/>
    <w:rsid w:val="00113234"/>
    <w:rsid w:val="001133BC"/>
    <w:rsid w:val="00113A1C"/>
    <w:rsid w:val="00114C84"/>
    <w:rsid w:val="00114D6F"/>
    <w:rsid w:val="00115427"/>
    <w:rsid w:val="00115D9D"/>
    <w:rsid w:val="00116D74"/>
    <w:rsid w:val="00116E22"/>
    <w:rsid w:val="001171AD"/>
    <w:rsid w:val="001172A6"/>
    <w:rsid w:val="00117781"/>
    <w:rsid w:val="001179D4"/>
    <w:rsid w:val="001208F9"/>
    <w:rsid w:val="00120EB8"/>
    <w:rsid w:val="001214E2"/>
    <w:rsid w:val="0012159D"/>
    <w:rsid w:val="00122CB2"/>
    <w:rsid w:val="00123479"/>
    <w:rsid w:val="001237F8"/>
    <w:rsid w:val="00123B47"/>
    <w:rsid w:val="00123F7F"/>
    <w:rsid w:val="00124064"/>
    <w:rsid w:val="00124891"/>
    <w:rsid w:val="00124A29"/>
    <w:rsid w:val="00124A47"/>
    <w:rsid w:val="00126017"/>
    <w:rsid w:val="00126AED"/>
    <w:rsid w:val="00127EE7"/>
    <w:rsid w:val="001306C3"/>
    <w:rsid w:val="001306D2"/>
    <w:rsid w:val="001308C8"/>
    <w:rsid w:val="00130B83"/>
    <w:rsid w:val="001317E1"/>
    <w:rsid w:val="00131A42"/>
    <w:rsid w:val="00132329"/>
    <w:rsid w:val="00132854"/>
    <w:rsid w:val="001328AB"/>
    <w:rsid w:val="00133F2F"/>
    <w:rsid w:val="001349D7"/>
    <w:rsid w:val="00134B36"/>
    <w:rsid w:val="00134D19"/>
    <w:rsid w:val="00135102"/>
    <w:rsid w:val="001358B9"/>
    <w:rsid w:val="0013596D"/>
    <w:rsid w:val="00135AF2"/>
    <w:rsid w:val="00136B22"/>
    <w:rsid w:val="00136BC3"/>
    <w:rsid w:val="00136C54"/>
    <w:rsid w:val="00136E46"/>
    <w:rsid w:val="001371BB"/>
    <w:rsid w:val="001374B9"/>
    <w:rsid w:val="00137AEF"/>
    <w:rsid w:val="00137E40"/>
    <w:rsid w:val="0014019E"/>
    <w:rsid w:val="001403DB"/>
    <w:rsid w:val="00140540"/>
    <w:rsid w:val="00140C67"/>
    <w:rsid w:val="001410FC"/>
    <w:rsid w:val="0014133E"/>
    <w:rsid w:val="00141F09"/>
    <w:rsid w:val="0014283E"/>
    <w:rsid w:val="001429B3"/>
    <w:rsid w:val="00143997"/>
    <w:rsid w:val="00143FC4"/>
    <w:rsid w:val="00145041"/>
    <w:rsid w:val="0014558A"/>
    <w:rsid w:val="001468D0"/>
    <w:rsid w:val="00146DFD"/>
    <w:rsid w:val="00147173"/>
    <w:rsid w:val="00147F90"/>
    <w:rsid w:val="001502E1"/>
    <w:rsid w:val="00150620"/>
    <w:rsid w:val="00150621"/>
    <w:rsid w:val="001519B5"/>
    <w:rsid w:val="00151ACA"/>
    <w:rsid w:val="00151D08"/>
    <w:rsid w:val="00152011"/>
    <w:rsid w:val="00152091"/>
    <w:rsid w:val="00152CFD"/>
    <w:rsid w:val="00152E48"/>
    <w:rsid w:val="00153C72"/>
    <w:rsid w:val="00154008"/>
    <w:rsid w:val="001544F8"/>
    <w:rsid w:val="00154623"/>
    <w:rsid w:val="00154867"/>
    <w:rsid w:val="00155C18"/>
    <w:rsid w:val="00156248"/>
    <w:rsid w:val="001563A0"/>
    <w:rsid w:val="00156475"/>
    <w:rsid w:val="00156750"/>
    <w:rsid w:val="001569F5"/>
    <w:rsid w:val="00156A02"/>
    <w:rsid w:val="00156D58"/>
    <w:rsid w:val="001571AB"/>
    <w:rsid w:val="001574F0"/>
    <w:rsid w:val="00160194"/>
    <w:rsid w:val="0016037C"/>
    <w:rsid w:val="00160D53"/>
    <w:rsid w:val="0016138E"/>
    <w:rsid w:val="00161996"/>
    <w:rsid w:val="00162258"/>
    <w:rsid w:val="00162B25"/>
    <w:rsid w:val="00162E63"/>
    <w:rsid w:val="00163961"/>
    <w:rsid w:val="00164BF3"/>
    <w:rsid w:val="00164C46"/>
    <w:rsid w:val="00164C96"/>
    <w:rsid w:val="00164D75"/>
    <w:rsid w:val="001656D7"/>
    <w:rsid w:val="0016595E"/>
    <w:rsid w:val="00166594"/>
    <w:rsid w:val="001667CC"/>
    <w:rsid w:val="001669AE"/>
    <w:rsid w:val="00167994"/>
    <w:rsid w:val="00167B2E"/>
    <w:rsid w:val="00170384"/>
    <w:rsid w:val="00170873"/>
    <w:rsid w:val="00170A94"/>
    <w:rsid w:val="00170E89"/>
    <w:rsid w:val="00171147"/>
    <w:rsid w:val="001715F8"/>
    <w:rsid w:val="00171989"/>
    <w:rsid w:val="00171C0F"/>
    <w:rsid w:val="00171EED"/>
    <w:rsid w:val="00172DDB"/>
    <w:rsid w:val="0017310B"/>
    <w:rsid w:val="001732F6"/>
    <w:rsid w:val="001736B3"/>
    <w:rsid w:val="00173851"/>
    <w:rsid w:val="00173A35"/>
    <w:rsid w:val="00174829"/>
    <w:rsid w:val="001763E5"/>
    <w:rsid w:val="00176515"/>
    <w:rsid w:val="001767B7"/>
    <w:rsid w:val="001773C3"/>
    <w:rsid w:val="00177C63"/>
    <w:rsid w:val="00177E8A"/>
    <w:rsid w:val="0018003F"/>
    <w:rsid w:val="001800E9"/>
    <w:rsid w:val="001803F3"/>
    <w:rsid w:val="00180A50"/>
    <w:rsid w:val="00181351"/>
    <w:rsid w:val="001814CB"/>
    <w:rsid w:val="001816A2"/>
    <w:rsid w:val="001818E7"/>
    <w:rsid w:val="00182286"/>
    <w:rsid w:val="00182596"/>
    <w:rsid w:val="001844A6"/>
    <w:rsid w:val="00184C12"/>
    <w:rsid w:val="00185B98"/>
    <w:rsid w:val="00185DDD"/>
    <w:rsid w:val="00186EED"/>
    <w:rsid w:val="00187AB9"/>
    <w:rsid w:val="00187FDF"/>
    <w:rsid w:val="00190A3A"/>
    <w:rsid w:val="00190D99"/>
    <w:rsid w:val="001915EE"/>
    <w:rsid w:val="001916DB"/>
    <w:rsid w:val="0019365C"/>
    <w:rsid w:val="00193883"/>
    <w:rsid w:val="00193E75"/>
    <w:rsid w:val="00194040"/>
    <w:rsid w:val="001948E2"/>
    <w:rsid w:val="001949BC"/>
    <w:rsid w:val="00195225"/>
    <w:rsid w:val="001964B9"/>
    <w:rsid w:val="001966C1"/>
    <w:rsid w:val="00196C47"/>
    <w:rsid w:val="00196FF7"/>
    <w:rsid w:val="001971A1"/>
    <w:rsid w:val="001A06B7"/>
    <w:rsid w:val="001A0ADC"/>
    <w:rsid w:val="001A109C"/>
    <w:rsid w:val="001A1305"/>
    <w:rsid w:val="001A14CA"/>
    <w:rsid w:val="001A1BBC"/>
    <w:rsid w:val="001A26AB"/>
    <w:rsid w:val="001A3B24"/>
    <w:rsid w:val="001A3F3E"/>
    <w:rsid w:val="001A4971"/>
    <w:rsid w:val="001A5FDD"/>
    <w:rsid w:val="001A62AB"/>
    <w:rsid w:val="001A635F"/>
    <w:rsid w:val="001B01EF"/>
    <w:rsid w:val="001B0476"/>
    <w:rsid w:val="001B0724"/>
    <w:rsid w:val="001B12B6"/>
    <w:rsid w:val="001B182F"/>
    <w:rsid w:val="001B28A2"/>
    <w:rsid w:val="001B3636"/>
    <w:rsid w:val="001B448D"/>
    <w:rsid w:val="001B4772"/>
    <w:rsid w:val="001B48F0"/>
    <w:rsid w:val="001B5613"/>
    <w:rsid w:val="001B64D7"/>
    <w:rsid w:val="001C022B"/>
    <w:rsid w:val="001C12BA"/>
    <w:rsid w:val="001C1754"/>
    <w:rsid w:val="001C1C03"/>
    <w:rsid w:val="001C24F3"/>
    <w:rsid w:val="001C4536"/>
    <w:rsid w:val="001C46D5"/>
    <w:rsid w:val="001C4C99"/>
    <w:rsid w:val="001C4FAA"/>
    <w:rsid w:val="001C5A04"/>
    <w:rsid w:val="001C5ACD"/>
    <w:rsid w:val="001C6B3E"/>
    <w:rsid w:val="001C6DB9"/>
    <w:rsid w:val="001C6E8C"/>
    <w:rsid w:val="001C6FC3"/>
    <w:rsid w:val="001D01C4"/>
    <w:rsid w:val="001D082D"/>
    <w:rsid w:val="001D09F2"/>
    <w:rsid w:val="001D1D0F"/>
    <w:rsid w:val="001D1E4C"/>
    <w:rsid w:val="001D24DD"/>
    <w:rsid w:val="001D3F86"/>
    <w:rsid w:val="001D4307"/>
    <w:rsid w:val="001D4DEB"/>
    <w:rsid w:val="001D5873"/>
    <w:rsid w:val="001D6189"/>
    <w:rsid w:val="001D6B74"/>
    <w:rsid w:val="001D6FB2"/>
    <w:rsid w:val="001D7429"/>
    <w:rsid w:val="001D7D36"/>
    <w:rsid w:val="001D7F76"/>
    <w:rsid w:val="001E1560"/>
    <w:rsid w:val="001E1677"/>
    <w:rsid w:val="001E19D7"/>
    <w:rsid w:val="001E20B6"/>
    <w:rsid w:val="001E21DC"/>
    <w:rsid w:val="001E2568"/>
    <w:rsid w:val="001E25B0"/>
    <w:rsid w:val="001E28E1"/>
    <w:rsid w:val="001E3F59"/>
    <w:rsid w:val="001E464F"/>
    <w:rsid w:val="001E4CAC"/>
    <w:rsid w:val="001E56AF"/>
    <w:rsid w:val="001E5F9F"/>
    <w:rsid w:val="001E6024"/>
    <w:rsid w:val="001E62D3"/>
    <w:rsid w:val="001E65C6"/>
    <w:rsid w:val="001E6DA3"/>
    <w:rsid w:val="001E734A"/>
    <w:rsid w:val="001E7399"/>
    <w:rsid w:val="001F0A7F"/>
    <w:rsid w:val="001F0DAB"/>
    <w:rsid w:val="001F12E8"/>
    <w:rsid w:val="001F17DA"/>
    <w:rsid w:val="001F18FC"/>
    <w:rsid w:val="001F1EDC"/>
    <w:rsid w:val="001F2A49"/>
    <w:rsid w:val="001F30F9"/>
    <w:rsid w:val="001F3108"/>
    <w:rsid w:val="001F388F"/>
    <w:rsid w:val="001F41E0"/>
    <w:rsid w:val="001F4E34"/>
    <w:rsid w:val="001F5100"/>
    <w:rsid w:val="001F52C0"/>
    <w:rsid w:val="001F5C22"/>
    <w:rsid w:val="001F660F"/>
    <w:rsid w:val="001F6639"/>
    <w:rsid w:val="001F6D6A"/>
    <w:rsid w:val="001F700A"/>
    <w:rsid w:val="001F702A"/>
    <w:rsid w:val="001F7116"/>
    <w:rsid w:val="001F75F4"/>
    <w:rsid w:val="001F7C36"/>
    <w:rsid w:val="001F7DF1"/>
    <w:rsid w:val="0020081B"/>
    <w:rsid w:val="00200AE4"/>
    <w:rsid w:val="00200D2E"/>
    <w:rsid w:val="002016EC"/>
    <w:rsid w:val="002017DF"/>
    <w:rsid w:val="00201A82"/>
    <w:rsid w:val="00201F70"/>
    <w:rsid w:val="002023EE"/>
    <w:rsid w:val="00202E56"/>
    <w:rsid w:val="00203851"/>
    <w:rsid w:val="00203C52"/>
    <w:rsid w:val="00203F93"/>
    <w:rsid w:val="00204A33"/>
    <w:rsid w:val="00204C15"/>
    <w:rsid w:val="002057F6"/>
    <w:rsid w:val="00205A25"/>
    <w:rsid w:val="00205ED1"/>
    <w:rsid w:val="002066A4"/>
    <w:rsid w:val="00206762"/>
    <w:rsid w:val="002067A2"/>
    <w:rsid w:val="00206EBC"/>
    <w:rsid w:val="00207C95"/>
    <w:rsid w:val="00207E3B"/>
    <w:rsid w:val="00210BE3"/>
    <w:rsid w:val="00211D0E"/>
    <w:rsid w:val="00211F9C"/>
    <w:rsid w:val="00212A53"/>
    <w:rsid w:val="00212BE4"/>
    <w:rsid w:val="00213085"/>
    <w:rsid w:val="00213209"/>
    <w:rsid w:val="0021328C"/>
    <w:rsid w:val="0021337B"/>
    <w:rsid w:val="00213631"/>
    <w:rsid w:val="002140AF"/>
    <w:rsid w:val="002149D0"/>
    <w:rsid w:val="00214B72"/>
    <w:rsid w:val="00214EF6"/>
    <w:rsid w:val="002159D4"/>
    <w:rsid w:val="00216EB3"/>
    <w:rsid w:val="00217174"/>
    <w:rsid w:val="00221AA0"/>
    <w:rsid w:val="00221D39"/>
    <w:rsid w:val="00221DEC"/>
    <w:rsid w:val="002220A3"/>
    <w:rsid w:val="002226F3"/>
    <w:rsid w:val="0022287E"/>
    <w:rsid w:val="00222BD1"/>
    <w:rsid w:val="00222FE7"/>
    <w:rsid w:val="00224012"/>
    <w:rsid w:val="0022410A"/>
    <w:rsid w:val="00224947"/>
    <w:rsid w:val="00225185"/>
    <w:rsid w:val="00225392"/>
    <w:rsid w:val="00225CAD"/>
    <w:rsid w:val="00227016"/>
    <w:rsid w:val="0022755E"/>
    <w:rsid w:val="0022785B"/>
    <w:rsid w:val="00227BF5"/>
    <w:rsid w:val="00230073"/>
    <w:rsid w:val="002319BA"/>
    <w:rsid w:val="002338E9"/>
    <w:rsid w:val="00233D7A"/>
    <w:rsid w:val="002340D9"/>
    <w:rsid w:val="0023412B"/>
    <w:rsid w:val="0023440E"/>
    <w:rsid w:val="002344BA"/>
    <w:rsid w:val="002347B0"/>
    <w:rsid w:val="00234BA4"/>
    <w:rsid w:val="00235528"/>
    <w:rsid w:val="00235593"/>
    <w:rsid w:val="00236458"/>
    <w:rsid w:val="00236C34"/>
    <w:rsid w:val="00236DBF"/>
    <w:rsid w:val="0023774B"/>
    <w:rsid w:val="00237FB4"/>
    <w:rsid w:val="00240418"/>
    <w:rsid w:val="002414AC"/>
    <w:rsid w:val="00241722"/>
    <w:rsid w:val="00241781"/>
    <w:rsid w:val="0024186C"/>
    <w:rsid w:val="002419CC"/>
    <w:rsid w:val="002428E5"/>
    <w:rsid w:val="00243DEA"/>
    <w:rsid w:val="00244398"/>
    <w:rsid w:val="002447AF"/>
    <w:rsid w:val="002448B6"/>
    <w:rsid w:val="00244DDE"/>
    <w:rsid w:val="00244E0E"/>
    <w:rsid w:val="00245BA7"/>
    <w:rsid w:val="00246438"/>
    <w:rsid w:val="00246608"/>
    <w:rsid w:val="0024743F"/>
    <w:rsid w:val="00247A36"/>
    <w:rsid w:val="002527F1"/>
    <w:rsid w:val="00252CB5"/>
    <w:rsid w:val="00253FCF"/>
    <w:rsid w:val="00254405"/>
    <w:rsid w:val="00254476"/>
    <w:rsid w:val="00254BAA"/>
    <w:rsid w:val="00254D9E"/>
    <w:rsid w:val="0025583B"/>
    <w:rsid w:val="00255DD1"/>
    <w:rsid w:val="00256B7C"/>
    <w:rsid w:val="00257646"/>
    <w:rsid w:val="00257B83"/>
    <w:rsid w:val="00260A37"/>
    <w:rsid w:val="00260B45"/>
    <w:rsid w:val="00261CE0"/>
    <w:rsid w:val="002626C5"/>
    <w:rsid w:val="00263415"/>
    <w:rsid w:val="00263620"/>
    <w:rsid w:val="0026386F"/>
    <w:rsid w:val="00263A7F"/>
    <w:rsid w:val="00263D5F"/>
    <w:rsid w:val="00264238"/>
    <w:rsid w:val="00264309"/>
    <w:rsid w:val="00264F78"/>
    <w:rsid w:val="00265570"/>
    <w:rsid w:val="002655FA"/>
    <w:rsid w:val="00265792"/>
    <w:rsid w:val="00266989"/>
    <w:rsid w:val="00266E66"/>
    <w:rsid w:val="00266F3C"/>
    <w:rsid w:val="00267547"/>
    <w:rsid w:val="00267BA7"/>
    <w:rsid w:val="00270C7E"/>
    <w:rsid w:val="00271549"/>
    <w:rsid w:val="00271ED0"/>
    <w:rsid w:val="002723D3"/>
    <w:rsid w:val="0027254E"/>
    <w:rsid w:val="0027290B"/>
    <w:rsid w:val="00272E6C"/>
    <w:rsid w:val="00273E24"/>
    <w:rsid w:val="002747E6"/>
    <w:rsid w:val="00274860"/>
    <w:rsid w:val="00274F41"/>
    <w:rsid w:val="00275809"/>
    <w:rsid w:val="00275DBC"/>
    <w:rsid w:val="0027699F"/>
    <w:rsid w:val="00276A8A"/>
    <w:rsid w:val="00276A8C"/>
    <w:rsid w:val="0027760A"/>
    <w:rsid w:val="002778B7"/>
    <w:rsid w:val="00280684"/>
    <w:rsid w:val="0028075A"/>
    <w:rsid w:val="002807AA"/>
    <w:rsid w:val="00280D0F"/>
    <w:rsid w:val="00280EA9"/>
    <w:rsid w:val="00281D13"/>
    <w:rsid w:val="00282123"/>
    <w:rsid w:val="00283575"/>
    <w:rsid w:val="00283B45"/>
    <w:rsid w:val="00283BDD"/>
    <w:rsid w:val="00284A91"/>
    <w:rsid w:val="00284CDF"/>
    <w:rsid w:val="002850B4"/>
    <w:rsid w:val="002851A5"/>
    <w:rsid w:val="00285553"/>
    <w:rsid w:val="00285F6B"/>
    <w:rsid w:val="002873C9"/>
    <w:rsid w:val="00287749"/>
    <w:rsid w:val="00287E2C"/>
    <w:rsid w:val="00287F75"/>
    <w:rsid w:val="002906C6"/>
    <w:rsid w:val="0029071A"/>
    <w:rsid w:val="00291352"/>
    <w:rsid w:val="00291900"/>
    <w:rsid w:val="00291E36"/>
    <w:rsid w:val="002929AA"/>
    <w:rsid w:val="0029315E"/>
    <w:rsid w:val="00293A7A"/>
    <w:rsid w:val="00293F3B"/>
    <w:rsid w:val="00296BD6"/>
    <w:rsid w:val="002A292F"/>
    <w:rsid w:val="002A359A"/>
    <w:rsid w:val="002A435A"/>
    <w:rsid w:val="002A47DA"/>
    <w:rsid w:val="002A4A97"/>
    <w:rsid w:val="002A5424"/>
    <w:rsid w:val="002A66EC"/>
    <w:rsid w:val="002B0235"/>
    <w:rsid w:val="002B0EE4"/>
    <w:rsid w:val="002B1351"/>
    <w:rsid w:val="002B19FE"/>
    <w:rsid w:val="002B1BC1"/>
    <w:rsid w:val="002B2040"/>
    <w:rsid w:val="002B2536"/>
    <w:rsid w:val="002B2A3F"/>
    <w:rsid w:val="002B326A"/>
    <w:rsid w:val="002B3C04"/>
    <w:rsid w:val="002B3C36"/>
    <w:rsid w:val="002B3D1F"/>
    <w:rsid w:val="002B4BB2"/>
    <w:rsid w:val="002B53DD"/>
    <w:rsid w:val="002B5D77"/>
    <w:rsid w:val="002B6115"/>
    <w:rsid w:val="002B6DB8"/>
    <w:rsid w:val="002C0680"/>
    <w:rsid w:val="002C09C6"/>
    <w:rsid w:val="002C0A43"/>
    <w:rsid w:val="002C109A"/>
    <w:rsid w:val="002C1510"/>
    <w:rsid w:val="002C1FC0"/>
    <w:rsid w:val="002C2AFF"/>
    <w:rsid w:val="002C3129"/>
    <w:rsid w:val="002C3D92"/>
    <w:rsid w:val="002C40B0"/>
    <w:rsid w:val="002C447C"/>
    <w:rsid w:val="002C539E"/>
    <w:rsid w:val="002C5841"/>
    <w:rsid w:val="002C67B8"/>
    <w:rsid w:val="002C7B29"/>
    <w:rsid w:val="002D02AB"/>
    <w:rsid w:val="002D03C6"/>
    <w:rsid w:val="002D0546"/>
    <w:rsid w:val="002D0699"/>
    <w:rsid w:val="002D0A24"/>
    <w:rsid w:val="002D0A9E"/>
    <w:rsid w:val="002D136C"/>
    <w:rsid w:val="002D14FC"/>
    <w:rsid w:val="002D1C8E"/>
    <w:rsid w:val="002D1C95"/>
    <w:rsid w:val="002D263F"/>
    <w:rsid w:val="002D2958"/>
    <w:rsid w:val="002D296B"/>
    <w:rsid w:val="002D2C73"/>
    <w:rsid w:val="002D3366"/>
    <w:rsid w:val="002D5636"/>
    <w:rsid w:val="002D672D"/>
    <w:rsid w:val="002D6820"/>
    <w:rsid w:val="002D6AD8"/>
    <w:rsid w:val="002D764E"/>
    <w:rsid w:val="002E066D"/>
    <w:rsid w:val="002E2264"/>
    <w:rsid w:val="002E22FA"/>
    <w:rsid w:val="002E2AA9"/>
    <w:rsid w:val="002E2C01"/>
    <w:rsid w:val="002E3E84"/>
    <w:rsid w:val="002E4012"/>
    <w:rsid w:val="002E4645"/>
    <w:rsid w:val="002E4923"/>
    <w:rsid w:val="002E5161"/>
    <w:rsid w:val="002E5905"/>
    <w:rsid w:val="002E60EF"/>
    <w:rsid w:val="002E61A4"/>
    <w:rsid w:val="002E6B3B"/>
    <w:rsid w:val="002E78E1"/>
    <w:rsid w:val="002F2FD0"/>
    <w:rsid w:val="002F3397"/>
    <w:rsid w:val="002F4132"/>
    <w:rsid w:val="002F457D"/>
    <w:rsid w:val="002F4E03"/>
    <w:rsid w:val="002F5B0D"/>
    <w:rsid w:val="002F60D6"/>
    <w:rsid w:val="002F6678"/>
    <w:rsid w:val="002F6893"/>
    <w:rsid w:val="002F6B93"/>
    <w:rsid w:val="002F7375"/>
    <w:rsid w:val="002F7822"/>
    <w:rsid w:val="002F7A12"/>
    <w:rsid w:val="002F7EB6"/>
    <w:rsid w:val="00301650"/>
    <w:rsid w:val="00301D26"/>
    <w:rsid w:val="00301E25"/>
    <w:rsid w:val="003021C2"/>
    <w:rsid w:val="0030278B"/>
    <w:rsid w:val="0030295C"/>
    <w:rsid w:val="00302CB7"/>
    <w:rsid w:val="00303559"/>
    <w:rsid w:val="00303D34"/>
    <w:rsid w:val="00303EEC"/>
    <w:rsid w:val="00304021"/>
    <w:rsid w:val="00304109"/>
    <w:rsid w:val="00304A22"/>
    <w:rsid w:val="00304C37"/>
    <w:rsid w:val="00305521"/>
    <w:rsid w:val="0030591D"/>
    <w:rsid w:val="0030767B"/>
    <w:rsid w:val="00307FCA"/>
    <w:rsid w:val="00310101"/>
    <w:rsid w:val="003105B2"/>
    <w:rsid w:val="00310E10"/>
    <w:rsid w:val="00311084"/>
    <w:rsid w:val="00311FB3"/>
    <w:rsid w:val="00312170"/>
    <w:rsid w:val="00312665"/>
    <w:rsid w:val="00313412"/>
    <w:rsid w:val="0031366A"/>
    <w:rsid w:val="00313D4A"/>
    <w:rsid w:val="00314D36"/>
    <w:rsid w:val="00315101"/>
    <w:rsid w:val="00316CED"/>
    <w:rsid w:val="00317E29"/>
    <w:rsid w:val="003200EE"/>
    <w:rsid w:val="00320B0F"/>
    <w:rsid w:val="00320C03"/>
    <w:rsid w:val="00320D44"/>
    <w:rsid w:val="00321384"/>
    <w:rsid w:val="003219B6"/>
    <w:rsid w:val="0032226C"/>
    <w:rsid w:val="00322AAF"/>
    <w:rsid w:val="003236AE"/>
    <w:rsid w:val="003239D1"/>
    <w:rsid w:val="00323CE3"/>
    <w:rsid w:val="003241A5"/>
    <w:rsid w:val="0032565F"/>
    <w:rsid w:val="003264EF"/>
    <w:rsid w:val="0032738A"/>
    <w:rsid w:val="0032760A"/>
    <w:rsid w:val="0033146B"/>
    <w:rsid w:val="0033193B"/>
    <w:rsid w:val="00332449"/>
    <w:rsid w:val="003327E5"/>
    <w:rsid w:val="00332D63"/>
    <w:rsid w:val="00333318"/>
    <w:rsid w:val="0033354C"/>
    <w:rsid w:val="003337A8"/>
    <w:rsid w:val="003338EF"/>
    <w:rsid w:val="00333ACA"/>
    <w:rsid w:val="00333AF6"/>
    <w:rsid w:val="00333DAD"/>
    <w:rsid w:val="00334D77"/>
    <w:rsid w:val="0033610C"/>
    <w:rsid w:val="0033614D"/>
    <w:rsid w:val="003362F7"/>
    <w:rsid w:val="0033639E"/>
    <w:rsid w:val="00336E10"/>
    <w:rsid w:val="0033774E"/>
    <w:rsid w:val="003378E6"/>
    <w:rsid w:val="00337EAF"/>
    <w:rsid w:val="003401FB"/>
    <w:rsid w:val="003411DD"/>
    <w:rsid w:val="00341F80"/>
    <w:rsid w:val="003421ED"/>
    <w:rsid w:val="003427E3"/>
    <w:rsid w:val="00343325"/>
    <w:rsid w:val="00343AF0"/>
    <w:rsid w:val="00344D63"/>
    <w:rsid w:val="00344DC9"/>
    <w:rsid w:val="00345A2E"/>
    <w:rsid w:val="003462B7"/>
    <w:rsid w:val="0034706F"/>
    <w:rsid w:val="00347C01"/>
    <w:rsid w:val="003500AE"/>
    <w:rsid w:val="00350567"/>
    <w:rsid w:val="003518C8"/>
    <w:rsid w:val="00351CF4"/>
    <w:rsid w:val="0035302E"/>
    <w:rsid w:val="003533B5"/>
    <w:rsid w:val="00354174"/>
    <w:rsid w:val="003542D9"/>
    <w:rsid w:val="00355710"/>
    <w:rsid w:val="00355BB3"/>
    <w:rsid w:val="00355DAA"/>
    <w:rsid w:val="00355E98"/>
    <w:rsid w:val="003565AD"/>
    <w:rsid w:val="0035728B"/>
    <w:rsid w:val="00357656"/>
    <w:rsid w:val="00357C8A"/>
    <w:rsid w:val="00357E14"/>
    <w:rsid w:val="00360091"/>
    <w:rsid w:val="003607F1"/>
    <w:rsid w:val="0036091D"/>
    <w:rsid w:val="003628D2"/>
    <w:rsid w:val="00362AE4"/>
    <w:rsid w:val="00362D84"/>
    <w:rsid w:val="00363978"/>
    <w:rsid w:val="00363C52"/>
    <w:rsid w:val="0036421C"/>
    <w:rsid w:val="003650D3"/>
    <w:rsid w:val="003661AA"/>
    <w:rsid w:val="003665A9"/>
    <w:rsid w:val="0036685D"/>
    <w:rsid w:val="00366F1B"/>
    <w:rsid w:val="003708A2"/>
    <w:rsid w:val="00371564"/>
    <w:rsid w:val="00371D64"/>
    <w:rsid w:val="0037233C"/>
    <w:rsid w:val="00372746"/>
    <w:rsid w:val="00372A16"/>
    <w:rsid w:val="00372DD5"/>
    <w:rsid w:val="00372FD6"/>
    <w:rsid w:val="00373248"/>
    <w:rsid w:val="003733F2"/>
    <w:rsid w:val="00373663"/>
    <w:rsid w:val="003746B4"/>
    <w:rsid w:val="00374913"/>
    <w:rsid w:val="00374E49"/>
    <w:rsid w:val="0037505E"/>
    <w:rsid w:val="003758E0"/>
    <w:rsid w:val="00376524"/>
    <w:rsid w:val="003767B0"/>
    <w:rsid w:val="00376877"/>
    <w:rsid w:val="00376A00"/>
    <w:rsid w:val="00376F7D"/>
    <w:rsid w:val="003778AF"/>
    <w:rsid w:val="00377BC4"/>
    <w:rsid w:val="00380267"/>
    <w:rsid w:val="003811C5"/>
    <w:rsid w:val="003815C8"/>
    <w:rsid w:val="00381F0D"/>
    <w:rsid w:val="003820F5"/>
    <w:rsid w:val="003831A1"/>
    <w:rsid w:val="003833B2"/>
    <w:rsid w:val="00383B9A"/>
    <w:rsid w:val="0038477D"/>
    <w:rsid w:val="00384A23"/>
    <w:rsid w:val="00385328"/>
    <w:rsid w:val="003853C0"/>
    <w:rsid w:val="00385CE8"/>
    <w:rsid w:val="003866B1"/>
    <w:rsid w:val="00386815"/>
    <w:rsid w:val="00386884"/>
    <w:rsid w:val="00386BBD"/>
    <w:rsid w:val="003872FD"/>
    <w:rsid w:val="00387F70"/>
    <w:rsid w:val="00390319"/>
    <w:rsid w:val="00390881"/>
    <w:rsid w:val="00390E11"/>
    <w:rsid w:val="00390F9A"/>
    <w:rsid w:val="003915B8"/>
    <w:rsid w:val="00391CA3"/>
    <w:rsid w:val="00391D85"/>
    <w:rsid w:val="00391FAA"/>
    <w:rsid w:val="00392623"/>
    <w:rsid w:val="00392832"/>
    <w:rsid w:val="00392B9C"/>
    <w:rsid w:val="00392CE1"/>
    <w:rsid w:val="00392E5A"/>
    <w:rsid w:val="00392EA0"/>
    <w:rsid w:val="003930F7"/>
    <w:rsid w:val="00393C36"/>
    <w:rsid w:val="0039422F"/>
    <w:rsid w:val="003942F8"/>
    <w:rsid w:val="0039474C"/>
    <w:rsid w:val="00394BD8"/>
    <w:rsid w:val="00394C3C"/>
    <w:rsid w:val="0039515D"/>
    <w:rsid w:val="00396271"/>
    <w:rsid w:val="00396965"/>
    <w:rsid w:val="003975BC"/>
    <w:rsid w:val="00397C6C"/>
    <w:rsid w:val="003A0684"/>
    <w:rsid w:val="003A0969"/>
    <w:rsid w:val="003A0A63"/>
    <w:rsid w:val="003A17CF"/>
    <w:rsid w:val="003A19F4"/>
    <w:rsid w:val="003A1AB7"/>
    <w:rsid w:val="003A1B1D"/>
    <w:rsid w:val="003A1B64"/>
    <w:rsid w:val="003A3085"/>
    <w:rsid w:val="003A3795"/>
    <w:rsid w:val="003A3980"/>
    <w:rsid w:val="003A4859"/>
    <w:rsid w:val="003A5173"/>
    <w:rsid w:val="003A5613"/>
    <w:rsid w:val="003A5C02"/>
    <w:rsid w:val="003A5EC1"/>
    <w:rsid w:val="003A609F"/>
    <w:rsid w:val="003A619C"/>
    <w:rsid w:val="003A6506"/>
    <w:rsid w:val="003A77F0"/>
    <w:rsid w:val="003A7826"/>
    <w:rsid w:val="003B01B0"/>
    <w:rsid w:val="003B1D34"/>
    <w:rsid w:val="003B2940"/>
    <w:rsid w:val="003B2E19"/>
    <w:rsid w:val="003B3044"/>
    <w:rsid w:val="003B3205"/>
    <w:rsid w:val="003B3C70"/>
    <w:rsid w:val="003B3C73"/>
    <w:rsid w:val="003B45E5"/>
    <w:rsid w:val="003B49AF"/>
    <w:rsid w:val="003B4BE1"/>
    <w:rsid w:val="003B4CBF"/>
    <w:rsid w:val="003B4E37"/>
    <w:rsid w:val="003B55A4"/>
    <w:rsid w:val="003B654F"/>
    <w:rsid w:val="003B6B2C"/>
    <w:rsid w:val="003B6C84"/>
    <w:rsid w:val="003B6ED2"/>
    <w:rsid w:val="003B7772"/>
    <w:rsid w:val="003B7AF6"/>
    <w:rsid w:val="003B7FA4"/>
    <w:rsid w:val="003C02C6"/>
    <w:rsid w:val="003C0B29"/>
    <w:rsid w:val="003C11BF"/>
    <w:rsid w:val="003C17FE"/>
    <w:rsid w:val="003C1DD1"/>
    <w:rsid w:val="003C2659"/>
    <w:rsid w:val="003C2FD7"/>
    <w:rsid w:val="003C323A"/>
    <w:rsid w:val="003C4CEA"/>
    <w:rsid w:val="003C4CF6"/>
    <w:rsid w:val="003C57C4"/>
    <w:rsid w:val="003C5F78"/>
    <w:rsid w:val="003C63DE"/>
    <w:rsid w:val="003C7922"/>
    <w:rsid w:val="003C7C3D"/>
    <w:rsid w:val="003D072A"/>
    <w:rsid w:val="003D0B62"/>
    <w:rsid w:val="003D0C3C"/>
    <w:rsid w:val="003D1023"/>
    <w:rsid w:val="003D14B9"/>
    <w:rsid w:val="003D195C"/>
    <w:rsid w:val="003D1F2D"/>
    <w:rsid w:val="003D2171"/>
    <w:rsid w:val="003D24B1"/>
    <w:rsid w:val="003D2508"/>
    <w:rsid w:val="003D3483"/>
    <w:rsid w:val="003D3F76"/>
    <w:rsid w:val="003D43D1"/>
    <w:rsid w:val="003D46FC"/>
    <w:rsid w:val="003D5953"/>
    <w:rsid w:val="003D5ED1"/>
    <w:rsid w:val="003D62EC"/>
    <w:rsid w:val="003D6A4E"/>
    <w:rsid w:val="003D6DD4"/>
    <w:rsid w:val="003D76F1"/>
    <w:rsid w:val="003D7CE9"/>
    <w:rsid w:val="003D7ED5"/>
    <w:rsid w:val="003E0070"/>
    <w:rsid w:val="003E11B4"/>
    <w:rsid w:val="003E128E"/>
    <w:rsid w:val="003E186F"/>
    <w:rsid w:val="003E1CD6"/>
    <w:rsid w:val="003E1FD2"/>
    <w:rsid w:val="003E2068"/>
    <w:rsid w:val="003E41AC"/>
    <w:rsid w:val="003E4482"/>
    <w:rsid w:val="003E469B"/>
    <w:rsid w:val="003E4836"/>
    <w:rsid w:val="003E51AF"/>
    <w:rsid w:val="003E5493"/>
    <w:rsid w:val="003E55F9"/>
    <w:rsid w:val="003E570D"/>
    <w:rsid w:val="003E6233"/>
    <w:rsid w:val="003E656F"/>
    <w:rsid w:val="003E67C7"/>
    <w:rsid w:val="003E6AE8"/>
    <w:rsid w:val="003E6BFC"/>
    <w:rsid w:val="003E6D52"/>
    <w:rsid w:val="003E78A6"/>
    <w:rsid w:val="003F03DA"/>
    <w:rsid w:val="003F04DC"/>
    <w:rsid w:val="003F0EC5"/>
    <w:rsid w:val="003F1707"/>
    <w:rsid w:val="003F1AD1"/>
    <w:rsid w:val="003F291B"/>
    <w:rsid w:val="003F462E"/>
    <w:rsid w:val="003F49D8"/>
    <w:rsid w:val="003F52BF"/>
    <w:rsid w:val="003F5478"/>
    <w:rsid w:val="003F5A1D"/>
    <w:rsid w:val="003F5D89"/>
    <w:rsid w:val="003F6632"/>
    <w:rsid w:val="004010E9"/>
    <w:rsid w:val="0040365F"/>
    <w:rsid w:val="00403AB5"/>
    <w:rsid w:val="00403DBC"/>
    <w:rsid w:val="00404E05"/>
    <w:rsid w:val="004062B8"/>
    <w:rsid w:val="00406E8E"/>
    <w:rsid w:val="00407C36"/>
    <w:rsid w:val="00410152"/>
    <w:rsid w:val="00410201"/>
    <w:rsid w:val="00410566"/>
    <w:rsid w:val="00410B10"/>
    <w:rsid w:val="00410B66"/>
    <w:rsid w:val="00410BCF"/>
    <w:rsid w:val="00411B4F"/>
    <w:rsid w:val="00411D9B"/>
    <w:rsid w:val="004120D3"/>
    <w:rsid w:val="004121A0"/>
    <w:rsid w:val="0041268E"/>
    <w:rsid w:val="004129F2"/>
    <w:rsid w:val="00414E5F"/>
    <w:rsid w:val="0041535D"/>
    <w:rsid w:val="00415D61"/>
    <w:rsid w:val="00416A70"/>
    <w:rsid w:val="00416C23"/>
    <w:rsid w:val="00417064"/>
    <w:rsid w:val="00417A34"/>
    <w:rsid w:val="00417B49"/>
    <w:rsid w:val="0042110B"/>
    <w:rsid w:val="004212FF"/>
    <w:rsid w:val="00421952"/>
    <w:rsid w:val="00421F4B"/>
    <w:rsid w:val="004224B9"/>
    <w:rsid w:val="00423900"/>
    <w:rsid w:val="004239C2"/>
    <w:rsid w:val="00424F0C"/>
    <w:rsid w:val="00425254"/>
    <w:rsid w:val="0042688C"/>
    <w:rsid w:val="00430F20"/>
    <w:rsid w:val="00430F50"/>
    <w:rsid w:val="004311C5"/>
    <w:rsid w:val="0043222F"/>
    <w:rsid w:val="00432B26"/>
    <w:rsid w:val="0043323C"/>
    <w:rsid w:val="0043375A"/>
    <w:rsid w:val="00433B61"/>
    <w:rsid w:val="00433BD5"/>
    <w:rsid w:val="00435B97"/>
    <w:rsid w:val="00435EFA"/>
    <w:rsid w:val="00436BAD"/>
    <w:rsid w:val="00436CDA"/>
    <w:rsid w:val="004374AF"/>
    <w:rsid w:val="00437B62"/>
    <w:rsid w:val="00440087"/>
    <w:rsid w:val="0044015A"/>
    <w:rsid w:val="00440E23"/>
    <w:rsid w:val="0044145A"/>
    <w:rsid w:val="00441B83"/>
    <w:rsid w:val="00442BB6"/>
    <w:rsid w:val="0044327B"/>
    <w:rsid w:val="00443423"/>
    <w:rsid w:val="00443A1F"/>
    <w:rsid w:val="00443E92"/>
    <w:rsid w:val="004451E3"/>
    <w:rsid w:val="00445396"/>
    <w:rsid w:val="00445773"/>
    <w:rsid w:val="00445868"/>
    <w:rsid w:val="004459DE"/>
    <w:rsid w:val="00445C74"/>
    <w:rsid w:val="00445E8A"/>
    <w:rsid w:val="00446FDA"/>
    <w:rsid w:val="004520C9"/>
    <w:rsid w:val="004534D4"/>
    <w:rsid w:val="00453DC6"/>
    <w:rsid w:val="004555E7"/>
    <w:rsid w:val="00456002"/>
    <w:rsid w:val="00456F69"/>
    <w:rsid w:val="00457073"/>
    <w:rsid w:val="004570F0"/>
    <w:rsid w:val="004574B3"/>
    <w:rsid w:val="00457B3D"/>
    <w:rsid w:val="004601D0"/>
    <w:rsid w:val="0046099E"/>
    <w:rsid w:val="00460C25"/>
    <w:rsid w:val="00461265"/>
    <w:rsid w:val="00461B0B"/>
    <w:rsid w:val="00462CB8"/>
    <w:rsid w:val="00462D4F"/>
    <w:rsid w:val="00463069"/>
    <w:rsid w:val="00463179"/>
    <w:rsid w:val="0046320E"/>
    <w:rsid w:val="0046453B"/>
    <w:rsid w:val="0046468E"/>
    <w:rsid w:val="00464C8D"/>
    <w:rsid w:val="00464E75"/>
    <w:rsid w:val="00465BC0"/>
    <w:rsid w:val="00466A12"/>
    <w:rsid w:val="00466A13"/>
    <w:rsid w:val="00466C5F"/>
    <w:rsid w:val="0047006B"/>
    <w:rsid w:val="00471B28"/>
    <w:rsid w:val="00472293"/>
    <w:rsid w:val="004724D3"/>
    <w:rsid w:val="00473181"/>
    <w:rsid w:val="0047386D"/>
    <w:rsid w:val="00473EBE"/>
    <w:rsid w:val="00474507"/>
    <w:rsid w:val="004746F3"/>
    <w:rsid w:val="00474759"/>
    <w:rsid w:val="00474807"/>
    <w:rsid w:val="00475A82"/>
    <w:rsid w:val="00475B20"/>
    <w:rsid w:val="004768C5"/>
    <w:rsid w:val="0047765C"/>
    <w:rsid w:val="00477CAD"/>
    <w:rsid w:val="00477D69"/>
    <w:rsid w:val="0048019E"/>
    <w:rsid w:val="004815C9"/>
    <w:rsid w:val="00481876"/>
    <w:rsid w:val="00481F39"/>
    <w:rsid w:val="004823EF"/>
    <w:rsid w:val="004825B3"/>
    <w:rsid w:val="00482628"/>
    <w:rsid w:val="00482A2F"/>
    <w:rsid w:val="00482A50"/>
    <w:rsid w:val="00483882"/>
    <w:rsid w:val="00483B34"/>
    <w:rsid w:val="00483D56"/>
    <w:rsid w:val="00483F0D"/>
    <w:rsid w:val="00483F56"/>
    <w:rsid w:val="0048445F"/>
    <w:rsid w:val="004849ED"/>
    <w:rsid w:val="0048515A"/>
    <w:rsid w:val="00485922"/>
    <w:rsid w:val="00485C58"/>
    <w:rsid w:val="00486059"/>
    <w:rsid w:val="00486472"/>
    <w:rsid w:val="00486583"/>
    <w:rsid w:val="004866D7"/>
    <w:rsid w:val="00487090"/>
    <w:rsid w:val="00487AD6"/>
    <w:rsid w:val="004907F8"/>
    <w:rsid w:val="00491281"/>
    <w:rsid w:val="00491D25"/>
    <w:rsid w:val="0049225D"/>
    <w:rsid w:val="004922F1"/>
    <w:rsid w:val="00492A78"/>
    <w:rsid w:val="00493376"/>
    <w:rsid w:val="00493573"/>
    <w:rsid w:val="004958AE"/>
    <w:rsid w:val="0049658D"/>
    <w:rsid w:val="004971D8"/>
    <w:rsid w:val="004975C8"/>
    <w:rsid w:val="00497A03"/>
    <w:rsid w:val="004A0464"/>
    <w:rsid w:val="004A07A8"/>
    <w:rsid w:val="004A094C"/>
    <w:rsid w:val="004A2F9E"/>
    <w:rsid w:val="004A3106"/>
    <w:rsid w:val="004A3BF6"/>
    <w:rsid w:val="004A3EDF"/>
    <w:rsid w:val="004A3F38"/>
    <w:rsid w:val="004A4DE5"/>
    <w:rsid w:val="004A5096"/>
    <w:rsid w:val="004A50E6"/>
    <w:rsid w:val="004A519A"/>
    <w:rsid w:val="004A5382"/>
    <w:rsid w:val="004A55C4"/>
    <w:rsid w:val="004A6E3B"/>
    <w:rsid w:val="004A6E8C"/>
    <w:rsid w:val="004A72DD"/>
    <w:rsid w:val="004A73D3"/>
    <w:rsid w:val="004A74FF"/>
    <w:rsid w:val="004A7871"/>
    <w:rsid w:val="004A7EF5"/>
    <w:rsid w:val="004A7FC3"/>
    <w:rsid w:val="004B0015"/>
    <w:rsid w:val="004B0D0F"/>
    <w:rsid w:val="004B13C2"/>
    <w:rsid w:val="004B20BE"/>
    <w:rsid w:val="004B2104"/>
    <w:rsid w:val="004B2488"/>
    <w:rsid w:val="004B26DE"/>
    <w:rsid w:val="004B292C"/>
    <w:rsid w:val="004B3059"/>
    <w:rsid w:val="004B30F2"/>
    <w:rsid w:val="004B32ED"/>
    <w:rsid w:val="004B41A4"/>
    <w:rsid w:val="004B439D"/>
    <w:rsid w:val="004B4435"/>
    <w:rsid w:val="004B44CD"/>
    <w:rsid w:val="004B5165"/>
    <w:rsid w:val="004B55F7"/>
    <w:rsid w:val="004B64A5"/>
    <w:rsid w:val="004B719B"/>
    <w:rsid w:val="004C0461"/>
    <w:rsid w:val="004C06E7"/>
    <w:rsid w:val="004C0929"/>
    <w:rsid w:val="004C0ABB"/>
    <w:rsid w:val="004C0C6E"/>
    <w:rsid w:val="004C163D"/>
    <w:rsid w:val="004C1E1E"/>
    <w:rsid w:val="004C3341"/>
    <w:rsid w:val="004C374B"/>
    <w:rsid w:val="004C3D8F"/>
    <w:rsid w:val="004C3F75"/>
    <w:rsid w:val="004C496F"/>
    <w:rsid w:val="004C4A5A"/>
    <w:rsid w:val="004C4D52"/>
    <w:rsid w:val="004C4DC9"/>
    <w:rsid w:val="004C4ED7"/>
    <w:rsid w:val="004C6CF9"/>
    <w:rsid w:val="004C7DD6"/>
    <w:rsid w:val="004D071F"/>
    <w:rsid w:val="004D0E75"/>
    <w:rsid w:val="004D1294"/>
    <w:rsid w:val="004D1EF7"/>
    <w:rsid w:val="004D26EF"/>
    <w:rsid w:val="004D2748"/>
    <w:rsid w:val="004D27A1"/>
    <w:rsid w:val="004D3C26"/>
    <w:rsid w:val="004D436D"/>
    <w:rsid w:val="004D4590"/>
    <w:rsid w:val="004D51CE"/>
    <w:rsid w:val="004D5CA7"/>
    <w:rsid w:val="004D5D36"/>
    <w:rsid w:val="004D69B0"/>
    <w:rsid w:val="004D69BF"/>
    <w:rsid w:val="004D798D"/>
    <w:rsid w:val="004D7D5B"/>
    <w:rsid w:val="004D7D63"/>
    <w:rsid w:val="004E1B2E"/>
    <w:rsid w:val="004E1D37"/>
    <w:rsid w:val="004E1D71"/>
    <w:rsid w:val="004E1E19"/>
    <w:rsid w:val="004E24CB"/>
    <w:rsid w:val="004E29BD"/>
    <w:rsid w:val="004E2AC8"/>
    <w:rsid w:val="004E338D"/>
    <w:rsid w:val="004E35DA"/>
    <w:rsid w:val="004E3C67"/>
    <w:rsid w:val="004E3DF8"/>
    <w:rsid w:val="004E4325"/>
    <w:rsid w:val="004E4590"/>
    <w:rsid w:val="004E4964"/>
    <w:rsid w:val="004E5264"/>
    <w:rsid w:val="004E5C07"/>
    <w:rsid w:val="004E5DDE"/>
    <w:rsid w:val="004E6816"/>
    <w:rsid w:val="004E6C44"/>
    <w:rsid w:val="004E73A2"/>
    <w:rsid w:val="004E7E18"/>
    <w:rsid w:val="004E7F2E"/>
    <w:rsid w:val="004F090E"/>
    <w:rsid w:val="004F1112"/>
    <w:rsid w:val="004F1341"/>
    <w:rsid w:val="004F1378"/>
    <w:rsid w:val="004F1930"/>
    <w:rsid w:val="004F1954"/>
    <w:rsid w:val="004F1CC5"/>
    <w:rsid w:val="004F222D"/>
    <w:rsid w:val="004F25A6"/>
    <w:rsid w:val="004F2633"/>
    <w:rsid w:val="004F2749"/>
    <w:rsid w:val="004F37EA"/>
    <w:rsid w:val="004F3B4A"/>
    <w:rsid w:val="004F5FFA"/>
    <w:rsid w:val="004F6A44"/>
    <w:rsid w:val="004F7679"/>
    <w:rsid w:val="004F7B0B"/>
    <w:rsid w:val="00500819"/>
    <w:rsid w:val="00500828"/>
    <w:rsid w:val="00500D8E"/>
    <w:rsid w:val="00501921"/>
    <w:rsid w:val="005019DB"/>
    <w:rsid w:val="00501C58"/>
    <w:rsid w:val="00502779"/>
    <w:rsid w:val="00502878"/>
    <w:rsid w:val="00503C48"/>
    <w:rsid w:val="00504833"/>
    <w:rsid w:val="00504B1D"/>
    <w:rsid w:val="00504B76"/>
    <w:rsid w:val="0050516F"/>
    <w:rsid w:val="00505532"/>
    <w:rsid w:val="00505EF4"/>
    <w:rsid w:val="00506860"/>
    <w:rsid w:val="00506C65"/>
    <w:rsid w:val="00507731"/>
    <w:rsid w:val="00507771"/>
    <w:rsid w:val="0051081C"/>
    <w:rsid w:val="00510B21"/>
    <w:rsid w:val="005115FE"/>
    <w:rsid w:val="00513DB5"/>
    <w:rsid w:val="00513E50"/>
    <w:rsid w:val="00514902"/>
    <w:rsid w:val="00515062"/>
    <w:rsid w:val="00515ECA"/>
    <w:rsid w:val="00516368"/>
    <w:rsid w:val="005168C5"/>
    <w:rsid w:val="00517CDE"/>
    <w:rsid w:val="00521801"/>
    <w:rsid w:val="00521A41"/>
    <w:rsid w:val="0052214F"/>
    <w:rsid w:val="0052243D"/>
    <w:rsid w:val="0052288D"/>
    <w:rsid w:val="00522FED"/>
    <w:rsid w:val="00523151"/>
    <w:rsid w:val="0052378F"/>
    <w:rsid w:val="00523ECF"/>
    <w:rsid w:val="00524606"/>
    <w:rsid w:val="00525321"/>
    <w:rsid w:val="00525DD7"/>
    <w:rsid w:val="00525FCF"/>
    <w:rsid w:val="00527194"/>
    <w:rsid w:val="00527327"/>
    <w:rsid w:val="00527556"/>
    <w:rsid w:val="005277A3"/>
    <w:rsid w:val="005279B7"/>
    <w:rsid w:val="005321EC"/>
    <w:rsid w:val="005323CA"/>
    <w:rsid w:val="00532F29"/>
    <w:rsid w:val="005330E6"/>
    <w:rsid w:val="00533DEE"/>
    <w:rsid w:val="00534B2B"/>
    <w:rsid w:val="005350CA"/>
    <w:rsid w:val="00535BFD"/>
    <w:rsid w:val="00536986"/>
    <w:rsid w:val="00536A97"/>
    <w:rsid w:val="00537691"/>
    <w:rsid w:val="00540102"/>
    <w:rsid w:val="00540839"/>
    <w:rsid w:val="0054094E"/>
    <w:rsid w:val="00541972"/>
    <w:rsid w:val="00541ED1"/>
    <w:rsid w:val="0054246E"/>
    <w:rsid w:val="005425E5"/>
    <w:rsid w:val="00543B8C"/>
    <w:rsid w:val="005451F9"/>
    <w:rsid w:val="00545747"/>
    <w:rsid w:val="00546344"/>
    <w:rsid w:val="00546E11"/>
    <w:rsid w:val="00546FFC"/>
    <w:rsid w:val="005471E1"/>
    <w:rsid w:val="005479A0"/>
    <w:rsid w:val="005513FE"/>
    <w:rsid w:val="00551C11"/>
    <w:rsid w:val="00551D6B"/>
    <w:rsid w:val="00552497"/>
    <w:rsid w:val="005526C9"/>
    <w:rsid w:val="00552F94"/>
    <w:rsid w:val="0055389A"/>
    <w:rsid w:val="005542E6"/>
    <w:rsid w:val="005546B4"/>
    <w:rsid w:val="005551B1"/>
    <w:rsid w:val="00555498"/>
    <w:rsid w:val="005554CB"/>
    <w:rsid w:val="00555542"/>
    <w:rsid w:val="00556556"/>
    <w:rsid w:val="00556628"/>
    <w:rsid w:val="00557508"/>
    <w:rsid w:val="005608AF"/>
    <w:rsid w:val="00560CD4"/>
    <w:rsid w:val="00561432"/>
    <w:rsid w:val="00561B43"/>
    <w:rsid w:val="00562434"/>
    <w:rsid w:val="00562B6B"/>
    <w:rsid w:val="00563046"/>
    <w:rsid w:val="0056368A"/>
    <w:rsid w:val="00563894"/>
    <w:rsid w:val="00563BD2"/>
    <w:rsid w:val="0056490A"/>
    <w:rsid w:val="00564F7F"/>
    <w:rsid w:val="00565472"/>
    <w:rsid w:val="00565BB5"/>
    <w:rsid w:val="00566029"/>
    <w:rsid w:val="005662F3"/>
    <w:rsid w:val="005663F4"/>
    <w:rsid w:val="00566949"/>
    <w:rsid w:val="00566D1D"/>
    <w:rsid w:val="005677F8"/>
    <w:rsid w:val="005678CF"/>
    <w:rsid w:val="00567E31"/>
    <w:rsid w:val="005710EA"/>
    <w:rsid w:val="00571476"/>
    <w:rsid w:val="00571C50"/>
    <w:rsid w:val="00572532"/>
    <w:rsid w:val="00572B09"/>
    <w:rsid w:val="00572E59"/>
    <w:rsid w:val="00572F08"/>
    <w:rsid w:val="005731BD"/>
    <w:rsid w:val="00573607"/>
    <w:rsid w:val="00573B88"/>
    <w:rsid w:val="00573CD1"/>
    <w:rsid w:val="005746FB"/>
    <w:rsid w:val="00575530"/>
    <w:rsid w:val="005763F7"/>
    <w:rsid w:val="00576652"/>
    <w:rsid w:val="00576796"/>
    <w:rsid w:val="00577365"/>
    <w:rsid w:val="005807F6"/>
    <w:rsid w:val="00582644"/>
    <w:rsid w:val="0058290D"/>
    <w:rsid w:val="00582BDC"/>
    <w:rsid w:val="005830F6"/>
    <w:rsid w:val="00583EC1"/>
    <w:rsid w:val="0058557E"/>
    <w:rsid w:val="00585B5C"/>
    <w:rsid w:val="00585C60"/>
    <w:rsid w:val="00585D38"/>
    <w:rsid w:val="005864F8"/>
    <w:rsid w:val="00586514"/>
    <w:rsid w:val="00586551"/>
    <w:rsid w:val="00586559"/>
    <w:rsid w:val="00587B15"/>
    <w:rsid w:val="00587C3F"/>
    <w:rsid w:val="00590174"/>
    <w:rsid w:val="005905F1"/>
    <w:rsid w:val="005909BF"/>
    <w:rsid w:val="00590DC8"/>
    <w:rsid w:val="0059184C"/>
    <w:rsid w:val="00593213"/>
    <w:rsid w:val="00593678"/>
    <w:rsid w:val="00594214"/>
    <w:rsid w:val="00594CE9"/>
    <w:rsid w:val="00594EA1"/>
    <w:rsid w:val="005954D3"/>
    <w:rsid w:val="0059615C"/>
    <w:rsid w:val="00596B63"/>
    <w:rsid w:val="00596C58"/>
    <w:rsid w:val="0059700C"/>
    <w:rsid w:val="00597865"/>
    <w:rsid w:val="00597947"/>
    <w:rsid w:val="00597C85"/>
    <w:rsid w:val="00597CC5"/>
    <w:rsid w:val="005A01EA"/>
    <w:rsid w:val="005A05E9"/>
    <w:rsid w:val="005A0BBB"/>
    <w:rsid w:val="005A1647"/>
    <w:rsid w:val="005A18BA"/>
    <w:rsid w:val="005A2956"/>
    <w:rsid w:val="005A29DE"/>
    <w:rsid w:val="005A41A3"/>
    <w:rsid w:val="005A4456"/>
    <w:rsid w:val="005A4E1B"/>
    <w:rsid w:val="005A5165"/>
    <w:rsid w:val="005A5811"/>
    <w:rsid w:val="005A5895"/>
    <w:rsid w:val="005A5CD2"/>
    <w:rsid w:val="005A60B1"/>
    <w:rsid w:val="005A6342"/>
    <w:rsid w:val="005A695C"/>
    <w:rsid w:val="005A6BEA"/>
    <w:rsid w:val="005A752F"/>
    <w:rsid w:val="005B0350"/>
    <w:rsid w:val="005B11E4"/>
    <w:rsid w:val="005B29C6"/>
    <w:rsid w:val="005B2D2B"/>
    <w:rsid w:val="005B3274"/>
    <w:rsid w:val="005B390B"/>
    <w:rsid w:val="005B3E8F"/>
    <w:rsid w:val="005B4982"/>
    <w:rsid w:val="005B4BB1"/>
    <w:rsid w:val="005B5050"/>
    <w:rsid w:val="005B5730"/>
    <w:rsid w:val="005B59BB"/>
    <w:rsid w:val="005B5E70"/>
    <w:rsid w:val="005B6009"/>
    <w:rsid w:val="005B6462"/>
    <w:rsid w:val="005B6C16"/>
    <w:rsid w:val="005B6C38"/>
    <w:rsid w:val="005C00C3"/>
    <w:rsid w:val="005C00EB"/>
    <w:rsid w:val="005C0641"/>
    <w:rsid w:val="005C0647"/>
    <w:rsid w:val="005C0EDB"/>
    <w:rsid w:val="005C124B"/>
    <w:rsid w:val="005C1E13"/>
    <w:rsid w:val="005C22CE"/>
    <w:rsid w:val="005C33BF"/>
    <w:rsid w:val="005C43A9"/>
    <w:rsid w:val="005C5771"/>
    <w:rsid w:val="005C58F8"/>
    <w:rsid w:val="005C5D60"/>
    <w:rsid w:val="005C5F6D"/>
    <w:rsid w:val="005C6560"/>
    <w:rsid w:val="005C6707"/>
    <w:rsid w:val="005C6861"/>
    <w:rsid w:val="005C7442"/>
    <w:rsid w:val="005C74DD"/>
    <w:rsid w:val="005C751C"/>
    <w:rsid w:val="005D13CC"/>
    <w:rsid w:val="005D1E7D"/>
    <w:rsid w:val="005D2832"/>
    <w:rsid w:val="005D2C9D"/>
    <w:rsid w:val="005D3757"/>
    <w:rsid w:val="005D38C6"/>
    <w:rsid w:val="005D465F"/>
    <w:rsid w:val="005D4BBA"/>
    <w:rsid w:val="005D4C9B"/>
    <w:rsid w:val="005D4E06"/>
    <w:rsid w:val="005D50F5"/>
    <w:rsid w:val="005D5BDD"/>
    <w:rsid w:val="005D5F29"/>
    <w:rsid w:val="005D653A"/>
    <w:rsid w:val="005D6663"/>
    <w:rsid w:val="005D66A8"/>
    <w:rsid w:val="005D6BEA"/>
    <w:rsid w:val="005D6E6E"/>
    <w:rsid w:val="005D6EA4"/>
    <w:rsid w:val="005E0371"/>
    <w:rsid w:val="005E0DCA"/>
    <w:rsid w:val="005E14E5"/>
    <w:rsid w:val="005E1BA7"/>
    <w:rsid w:val="005E2853"/>
    <w:rsid w:val="005E3C62"/>
    <w:rsid w:val="005E3CAB"/>
    <w:rsid w:val="005E43AB"/>
    <w:rsid w:val="005E5117"/>
    <w:rsid w:val="005E5264"/>
    <w:rsid w:val="005E5B7A"/>
    <w:rsid w:val="005E61D7"/>
    <w:rsid w:val="005E68E0"/>
    <w:rsid w:val="005E72E1"/>
    <w:rsid w:val="005E7468"/>
    <w:rsid w:val="005E780C"/>
    <w:rsid w:val="005E7FED"/>
    <w:rsid w:val="005F0426"/>
    <w:rsid w:val="005F28EA"/>
    <w:rsid w:val="005F3590"/>
    <w:rsid w:val="005F3855"/>
    <w:rsid w:val="005F3860"/>
    <w:rsid w:val="005F4B22"/>
    <w:rsid w:val="005F4B45"/>
    <w:rsid w:val="005F5418"/>
    <w:rsid w:val="005F57CB"/>
    <w:rsid w:val="005F7653"/>
    <w:rsid w:val="00601D0F"/>
    <w:rsid w:val="006022AC"/>
    <w:rsid w:val="006026CB"/>
    <w:rsid w:val="006035EA"/>
    <w:rsid w:val="006042F0"/>
    <w:rsid w:val="0060488D"/>
    <w:rsid w:val="00605234"/>
    <w:rsid w:val="00605D7B"/>
    <w:rsid w:val="00605DE2"/>
    <w:rsid w:val="006061BB"/>
    <w:rsid w:val="00606587"/>
    <w:rsid w:val="00606C4C"/>
    <w:rsid w:val="006073A7"/>
    <w:rsid w:val="0060772A"/>
    <w:rsid w:val="0061029F"/>
    <w:rsid w:val="006102A3"/>
    <w:rsid w:val="00610982"/>
    <w:rsid w:val="00610D08"/>
    <w:rsid w:val="00610F36"/>
    <w:rsid w:val="006114B6"/>
    <w:rsid w:val="006117C5"/>
    <w:rsid w:val="00611FCF"/>
    <w:rsid w:val="0061255A"/>
    <w:rsid w:val="006127A4"/>
    <w:rsid w:val="00612B3A"/>
    <w:rsid w:val="00613527"/>
    <w:rsid w:val="0061368C"/>
    <w:rsid w:val="00613DFE"/>
    <w:rsid w:val="00614E76"/>
    <w:rsid w:val="006159FA"/>
    <w:rsid w:val="006168E4"/>
    <w:rsid w:val="00616F38"/>
    <w:rsid w:val="00617743"/>
    <w:rsid w:val="00620269"/>
    <w:rsid w:val="00620713"/>
    <w:rsid w:val="00620C5F"/>
    <w:rsid w:val="00622A1C"/>
    <w:rsid w:val="00622F0F"/>
    <w:rsid w:val="0062301C"/>
    <w:rsid w:val="006235C2"/>
    <w:rsid w:val="00624184"/>
    <w:rsid w:val="006241FF"/>
    <w:rsid w:val="00624626"/>
    <w:rsid w:val="0062465D"/>
    <w:rsid w:val="00624F3A"/>
    <w:rsid w:val="0062559E"/>
    <w:rsid w:val="00626181"/>
    <w:rsid w:val="00626D46"/>
    <w:rsid w:val="006272F6"/>
    <w:rsid w:val="006273E3"/>
    <w:rsid w:val="00627A81"/>
    <w:rsid w:val="00627AFE"/>
    <w:rsid w:val="00630083"/>
    <w:rsid w:val="00630794"/>
    <w:rsid w:val="006307BC"/>
    <w:rsid w:val="0063084B"/>
    <w:rsid w:val="00632C00"/>
    <w:rsid w:val="00632FB9"/>
    <w:rsid w:val="0063329A"/>
    <w:rsid w:val="0063370E"/>
    <w:rsid w:val="006338C8"/>
    <w:rsid w:val="00633D49"/>
    <w:rsid w:val="0063423B"/>
    <w:rsid w:val="0063486D"/>
    <w:rsid w:val="006349C9"/>
    <w:rsid w:val="00635194"/>
    <w:rsid w:val="0063530B"/>
    <w:rsid w:val="006356C2"/>
    <w:rsid w:val="006358EA"/>
    <w:rsid w:val="006361F5"/>
    <w:rsid w:val="00636CD8"/>
    <w:rsid w:val="00636DF9"/>
    <w:rsid w:val="006379D2"/>
    <w:rsid w:val="00640134"/>
    <w:rsid w:val="00640503"/>
    <w:rsid w:val="00641021"/>
    <w:rsid w:val="00641BB0"/>
    <w:rsid w:val="00641BBA"/>
    <w:rsid w:val="00641D0B"/>
    <w:rsid w:val="006422AB"/>
    <w:rsid w:val="00642A25"/>
    <w:rsid w:val="00642BD2"/>
    <w:rsid w:val="0064406B"/>
    <w:rsid w:val="00644674"/>
    <w:rsid w:val="0064487D"/>
    <w:rsid w:val="0064488B"/>
    <w:rsid w:val="00646562"/>
    <w:rsid w:val="00646687"/>
    <w:rsid w:val="00646B44"/>
    <w:rsid w:val="00646D61"/>
    <w:rsid w:val="006471D3"/>
    <w:rsid w:val="00647A6C"/>
    <w:rsid w:val="00651780"/>
    <w:rsid w:val="00652333"/>
    <w:rsid w:val="00652464"/>
    <w:rsid w:val="006529CD"/>
    <w:rsid w:val="00653E4D"/>
    <w:rsid w:val="00653F9E"/>
    <w:rsid w:val="00654705"/>
    <w:rsid w:val="00654F5C"/>
    <w:rsid w:val="00655463"/>
    <w:rsid w:val="006556BB"/>
    <w:rsid w:val="0065637A"/>
    <w:rsid w:val="00657A09"/>
    <w:rsid w:val="00657B3B"/>
    <w:rsid w:val="00657E68"/>
    <w:rsid w:val="006613EB"/>
    <w:rsid w:val="00661886"/>
    <w:rsid w:val="00661B91"/>
    <w:rsid w:val="00661E91"/>
    <w:rsid w:val="00662050"/>
    <w:rsid w:val="006621F5"/>
    <w:rsid w:val="006626F0"/>
    <w:rsid w:val="00662AB1"/>
    <w:rsid w:val="00662C32"/>
    <w:rsid w:val="00663A49"/>
    <w:rsid w:val="00663DC8"/>
    <w:rsid w:val="00664F88"/>
    <w:rsid w:val="006652CB"/>
    <w:rsid w:val="006655CA"/>
    <w:rsid w:val="00665866"/>
    <w:rsid w:val="00665B61"/>
    <w:rsid w:val="00666671"/>
    <w:rsid w:val="00666AFD"/>
    <w:rsid w:val="006709D5"/>
    <w:rsid w:val="006713C3"/>
    <w:rsid w:val="0067192B"/>
    <w:rsid w:val="00671C2B"/>
    <w:rsid w:val="00672C42"/>
    <w:rsid w:val="0067394C"/>
    <w:rsid w:val="00673CFE"/>
    <w:rsid w:val="0067467D"/>
    <w:rsid w:val="006746E5"/>
    <w:rsid w:val="006746EF"/>
    <w:rsid w:val="00674C0E"/>
    <w:rsid w:val="00674D4C"/>
    <w:rsid w:val="00676E8B"/>
    <w:rsid w:val="006777A7"/>
    <w:rsid w:val="006777F9"/>
    <w:rsid w:val="00680AB4"/>
    <w:rsid w:val="00681C5B"/>
    <w:rsid w:val="0068208D"/>
    <w:rsid w:val="00682467"/>
    <w:rsid w:val="0068347F"/>
    <w:rsid w:val="006843F5"/>
    <w:rsid w:val="006848F8"/>
    <w:rsid w:val="0068497A"/>
    <w:rsid w:val="00685261"/>
    <w:rsid w:val="00685521"/>
    <w:rsid w:val="006855C5"/>
    <w:rsid w:val="006869BE"/>
    <w:rsid w:val="00686B41"/>
    <w:rsid w:val="00686D95"/>
    <w:rsid w:val="0068718F"/>
    <w:rsid w:val="00687B2E"/>
    <w:rsid w:val="00687C26"/>
    <w:rsid w:val="00687EB6"/>
    <w:rsid w:val="00690233"/>
    <w:rsid w:val="00693117"/>
    <w:rsid w:val="006933E8"/>
    <w:rsid w:val="0069392E"/>
    <w:rsid w:val="00693E78"/>
    <w:rsid w:val="00694049"/>
    <w:rsid w:val="006942E1"/>
    <w:rsid w:val="006945BC"/>
    <w:rsid w:val="006949B7"/>
    <w:rsid w:val="00694AE0"/>
    <w:rsid w:val="0069607A"/>
    <w:rsid w:val="006961AC"/>
    <w:rsid w:val="006967AD"/>
    <w:rsid w:val="00696851"/>
    <w:rsid w:val="006972E7"/>
    <w:rsid w:val="006975DC"/>
    <w:rsid w:val="00697845"/>
    <w:rsid w:val="00697924"/>
    <w:rsid w:val="006A0111"/>
    <w:rsid w:val="006A0857"/>
    <w:rsid w:val="006A0C60"/>
    <w:rsid w:val="006A1147"/>
    <w:rsid w:val="006A1998"/>
    <w:rsid w:val="006A1D5A"/>
    <w:rsid w:val="006A392E"/>
    <w:rsid w:val="006A40EA"/>
    <w:rsid w:val="006A521A"/>
    <w:rsid w:val="006A523D"/>
    <w:rsid w:val="006A5BF7"/>
    <w:rsid w:val="006A6EEF"/>
    <w:rsid w:val="006A7BE4"/>
    <w:rsid w:val="006B01EF"/>
    <w:rsid w:val="006B0631"/>
    <w:rsid w:val="006B1B8F"/>
    <w:rsid w:val="006B1D8C"/>
    <w:rsid w:val="006B31D0"/>
    <w:rsid w:val="006B3313"/>
    <w:rsid w:val="006B3A14"/>
    <w:rsid w:val="006B3D94"/>
    <w:rsid w:val="006B3FAB"/>
    <w:rsid w:val="006B4709"/>
    <w:rsid w:val="006B4882"/>
    <w:rsid w:val="006B4DB2"/>
    <w:rsid w:val="006B58A7"/>
    <w:rsid w:val="006B5C02"/>
    <w:rsid w:val="006B669B"/>
    <w:rsid w:val="006B6F91"/>
    <w:rsid w:val="006B719F"/>
    <w:rsid w:val="006C0217"/>
    <w:rsid w:val="006C0467"/>
    <w:rsid w:val="006C0A32"/>
    <w:rsid w:val="006C0A4B"/>
    <w:rsid w:val="006C0D6D"/>
    <w:rsid w:val="006C211F"/>
    <w:rsid w:val="006C2913"/>
    <w:rsid w:val="006C2DD5"/>
    <w:rsid w:val="006C4086"/>
    <w:rsid w:val="006C421C"/>
    <w:rsid w:val="006C448C"/>
    <w:rsid w:val="006C5D8E"/>
    <w:rsid w:val="006C5D9D"/>
    <w:rsid w:val="006C6733"/>
    <w:rsid w:val="006C75B4"/>
    <w:rsid w:val="006C7E6F"/>
    <w:rsid w:val="006D0D21"/>
    <w:rsid w:val="006D221B"/>
    <w:rsid w:val="006D241C"/>
    <w:rsid w:val="006D2492"/>
    <w:rsid w:val="006D3718"/>
    <w:rsid w:val="006D4509"/>
    <w:rsid w:val="006D4A90"/>
    <w:rsid w:val="006D4BC6"/>
    <w:rsid w:val="006D4D7F"/>
    <w:rsid w:val="006D4F76"/>
    <w:rsid w:val="006D57DF"/>
    <w:rsid w:val="006D606E"/>
    <w:rsid w:val="006D68B8"/>
    <w:rsid w:val="006D7924"/>
    <w:rsid w:val="006E1C14"/>
    <w:rsid w:val="006E23E6"/>
    <w:rsid w:val="006E269D"/>
    <w:rsid w:val="006E2CFA"/>
    <w:rsid w:val="006E332E"/>
    <w:rsid w:val="006E4ED2"/>
    <w:rsid w:val="006E74AE"/>
    <w:rsid w:val="006E7A66"/>
    <w:rsid w:val="006F01CE"/>
    <w:rsid w:val="006F03DA"/>
    <w:rsid w:val="006F0BAE"/>
    <w:rsid w:val="006F0CEE"/>
    <w:rsid w:val="006F1380"/>
    <w:rsid w:val="006F1969"/>
    <w:rsid w:val="006F2AF4"/>
    <w:rsid w:val="006F2C9F"/>
    <w:rsid w:val="006F454A"/>
    <w:rsid w:val="006F48BC"/>
    <w:rsid w:val="006F4B0E"/>
    <w:rsid w:val="006F53D7"/>
    <w:rsid w:val="006F5E9A"/>
    <w:rsid w:val="006F6B8E"/>
    <w:rsid w:val="006F6EE8"/>
    <w:rsid w:val="006F7C02"/>
    <w:rsid w:val="006F7CD7"/>
    <w:rsid w:val="006F7E2E"/>
    <w:rsid w:val="00700375"/>
    <w:rsid w:val="00700688"/>
    <w:rsid w:val="007006A8"/>
    <w:rsid w:val="00700E77"/>
    <w:rsid w:val="00701477"/>
    <w:rsid w:val="00701C59"/>
    <w:rsid w:val="00701C99"/>
    <w:rsid w:val="007021D3"/>
    <w:rsid w:val="0070273A"/>
    <w:rsid w:val="007033D9"/>
    <w:rsid w:val="007036C1"/>
    <w:rsid w:val="00703D40"/>
    <w:rsid w:val="00704268"/>
    <w:rsid w:val="007046BB"/>
    <w:rsid w:val="007048E4"/>
    <w:rsid w:val="007051EB"/>
    <w:rsid w:val="00705229"/>
    <w:rsid w:val="00705A60"/>
    <w:rsid w:val="00705AF4"/>
    <w:rsid w:val="00705C3F"/>
    <w:rsid w:val="00705E39"/>
    <w:rsid w:val="00706A7F"/>
    <w:rsid w:val="007071A1"/>
    <w:rsid w:val="00707EC9"/>
    <w:rsid w:val="00707F72"/>
    <w:rsid w:val="0071083C"/>
    <w:rsid w:val="00711324"/>
    <w:rsid w:val="007115B2"/>
    <w:rsid w:val="007116FE"/>
    <w:rsid w:val="00712269"/>
    <w:rsid w:val="007132BF"/>
    <w:rsid w:val="0071349C"/>
    <w:rsid w:val="00713D2F"/>
    <w:rsid w:val="00713ECE"/>
    <w:rsid w:val="0071406D"/>
    <w:rsid w:val="0071720F"/>
    <w:rsid w:val="0072054A"/>
    <w:rsid w:val="00721377"/>
    <w:rsid w:val="00721B80"/>
    <w:rsid w:val="00721EC5"/>
    <w:rsid w:val="00721F6A"/>
    <w:rsid w:val="00722510"/>
    <w:rsid w:val="00722549"/>
    <w:rsid w:val="007230F1"/>
    <w:rsid w:val="00723116"/>
    <w:rsid w:val="007234F8"/>
    <w:rsid w:val="00723E66"/>
    <w:rsid w:val="0072451B"/>
    <w:rsid w:val="0072486F"/>
    <w:rsid w:val="00724CCD"/>
    <w:rsid w:val="00725AA1"/>
    <w:rsid w:val="00725F2A"/>
    <w:rsid w:val="00726CD5"/>
    <w:rsid w:val="00730CEC"/>
    <w:rsid w:val="0073122C"/>
    <w:rsid w:val="00731692"/>
    <w:rsid w:val="00731708"/>
    <w:rsid w:val="00731EC7"/>
    <w:rsid w:val="00731FA2"/>
    <w:rsid w:val="0073208C"/>
    <w:rsid w:val="00732682"/>
    <w:rsid w:val="00732B3E"/>
    <w:rsid w:val="00733452"/>
    <w:rsid w:val="00733C5A"/>
    <w:rsid w:val="00733E6F"/>
    <w:rsid w:val="00733FE7"/>
    <w:rsid w:val="0073423F"/>
    <w:rsid w:val="0073432D"/>
    <w:rsid w:val="0073448E"/>
    <w:rsid w:val="00734A98"/>
    <w:rsid w:val="00734B4A"/>
    <w:rsid w:val="00735E42"/>
    <w:rsid w:val="00736151"/>
    <w:rsid w:val="007362FA"/>
    <w:rsid w:val="00736D89"/>
    <w:rsid w:val="00736F9D"/>
    <w:rsid w:val="00737102"/>
    <w:rsid w:val="00737480"/>
    <w:rsid w:val="0073788E"/>
    <w:rsid w:val="00737C0F"/>
    <w:rsid w:val="007402C8"/>
    <w:rsid w:val="00740CA1"/>
    <w:rsid w:val="007410B4"/>
    <w:rsid w:val="00742EF4"/>
    <w:rsid w:val="00743213"/>
    <w:rsid w:val="0074380A"/>
    <w:rsid w:val="007447CB"/>
    <w:rsid w:val="00745875"/>
    <w:rsid w:val="00745D6B"/>
    <w:rsid w:val="00745DB7"/>
    <w:rsid w:val="00746574"/>
    <w:rsid w:val="00746B17"/>
    <w:rsid w:val="00746BE4"/>
    <w:rsid w:val="0074792B"/>
    <w:rsid w:val="00747B61"/>
    <w:rsid w:val="00747D3C"/>
    <w:rsid w:val="007502A3"/>
    <w:rsid w:val="00750CF0"/>
    <w:rsid w:val="00750E1A"/>
    <w:rsid w:val="00751DA8"/>
    <w:rsid w:val="00751E51"/>
    <w:rsid w:val="00751F56"/>
    <w:rsid w:val="00751F89"/>
    <w:rsid w:val="0075289F"/>
    <w:rsid w:val="00754F7D"/>
    <w:rsid w:val="00756075"/>
    <w:rsid w:val="00756D6C"/>
    <w:rsid w:val="00756F01"/>
    <w:rsid w:val="007605AE"/>
    <w:rsid w:val="007607B5"/>
    <w:rsid w:val="0076085C"/>
    <w:rsid w:val="0076122E"/>
    <w:rsid w:val="00761B02"/>
    <w:rsid w:val="00761D78"/>
    <w:rsid w:val="00763274"/>
    <w:rsid w:val="007635B5"/>
    <w:rsid w:val="007635E6"/>
    <w:rsid w:val="007637C2"/>
    <w:rsid w:val="007639F5"/>
    <w:rsid w:val="00764473"/>
    <w:rsid w:val="00764A75"/>
    <w:rsid w:val="00764AA4"/>
    <w:rsid w:val="0076568C"/>
    <w:rsid w:val="007662B3"/>
    <w:rsid w:val="00766512"/>
    <w:rsid w:val="00766582"/>
    <w:rsid w:val="007672C9"/>
    <w:rsid w:val="00767ABF"/>
    <w:rsid w:val="00767E5D"/>
    <w:rsid w:val="007704F7"/>
    <w:rsid w:val="007714C5"/>
    <w:rsid w:val="00771A24"/>
    <w:rsid w:val="00771D1D"/>
    <w:rsid w:val="00771D1E"/>
    <w:rsid w:val="007728A0"/>
    <w:rsid w:val="00772916"/>
    <w:rsid w:val="00772E52"/>
    <w:rsid w:val="0077312C"/>
    <w:rsid w:val="0077348C"/>
    <w:rsid w:val="0077371D"/>
    <w:rsid w:val="00773812"/>
    <w:rsid w:val="00773F7A"/>
    <w:rsid w:val="00774343"/>
    <w:rsid w:val="007748EE"/>
    <w:rsid w:val="00774A1F"/>
    <w:rsid w:val="007752C5"/>
    <w:rsid w:val="007752E3"/>
    <w:rsid w:val="00775785"/>
    <w:rsid w:val="00775AB6"/>
    <w:rsid w:val="00775E33"/>
    <w:rsid w:val="00775EC2"/>
    <w:rsid w:val="00777CF8"/>
    <w:rsid w:val="00780D94"/>
    <w:rsid w:val="00781797"/>
    <w:rsid w:val="00781F3C"/>
    <w:rsid w:val="0078223A"/>
    <w:rsid w:val="00782AC7"/>
    <w:rsid w:val="007831C1"/>
    <w:rsid w:val="00783621"/>
    <w:rsid w:val="00783A5F"/>
    <w:rsid w:val="00784164"/>
    <w:rsid w:val="00784224"/>
    <w:rsid w:val="00784AD1"/>
    <w:rsid w:val="00784C33"/>
    <w:rsid w:val="00784E3D"/>
    <w:rsid w:val="0078504D"/>
    <w:rsid w:val="007850F8"/>
    <w:rsid w:val="00785696"/>
    <w:rsid w:val="007856FC"/>
    <w:rsid w:val="00785B43"/>
    <w:rsid w:val="00785D29"/>
    <w:rsid w:val="0078629B"/>
    <w:rsid w:val="00786EAB"/>
    <w:rsid w:val="00786F25"/>
    <w:rsid w:val="007874F2"/>
    <w:rsid w:val="007878CA"/>
    <w:rsid w:val="00787E6C"/>
    <w:rsid w:val="0079025D"/>
    <w:rsid w:val="00790AFC"/>
    <w:rsid w:val="00791CBB"/>
    <w:rsid w:val="00791D77"/>
    <w:rsid w:val="00791F01"/>
    <w:rsid w:val="0079387E"/>
    <w:rsid w:val="00793DE5"/>
    <w:rsid w:val="00793F41"/>
    <w:rsid w:val="00794A83"/>
    <w:rsid w:val="00795395"/>
    <w:rsid w:val="0079547C"/>
    <w:rsid w:val="00796445"/>
    <w:rsid w:val="00796F5E"/>
    <w:rsid w:val="00797393"/>
    <w:rsid w:val="007973CD"/>
    <w:rsid w:val="00797657"/>
    <w:rsid w:val="007A002B"/>
    <w:rsid w:val="007A1301"/>
    <w:rsid w:val="007A1462"/>
    <w:rsid w:val="007A17DE"/>
    <w:rsid w:val="007A2507"/>
    <w:rsid w:val="007A4D85"/>
    <w:rsid w:val="007A500E"/>
    <w:rsid w:val="007A5033"/>
    <w:rsid w:val="007A5195"/>
    <w:rsid w:val="007A65F8"/>
    <w:rsid w:val="007A6D9B"/>
    <w:rsid w:val="007A7DDE"/>
    <w:rsid w:val="007B0464"/>
    <w:rsid w:val="007B16AE"/>
    <w:rsid w:val="007B18EC"/>
    <w:rsid w:val="007B1C02"/>
    <w:rsid w:val="007B2B08"/>
    <w:rsid w:val="007B35E2"/>
    <w:rsid w:val="007B3AA8"/>
    <w:rsid w:val="007B430D"/>
    <w:rsid w:val="007B5F7F"/>
    <w:rsid w:val="007B6419"/>
    <w:rsid w:val="007B64C1"/>
    <w:rsid w:val="007B6D95"/>
    <w:rsid w:val="007B6E2D"/>
    <w:rsid w:val="007B6FF0"/>
    <w:rsid w:val="007B7053"/>
    <w:rsid w:val="007C003D"/>
    <w:rsid w:val="007C0A8D"/>
    <w:rsid w:val="007C10C6"/>
    <w:rsid w:val="007C15AE"/>
    <w:rsid w:val="007C1C12"/>
    <w:rsid w:val="007C1D68"/>
    <w:rsid w:val="007C29C3"/>
    <w:rsid w:val="007C3691"/>
    <w:rsid w:val="007C446F"/>
    <w:rsid w:val="007C4AE4"/>
    <w:rsid w:val="007C63C6"/>
    <w:rsid w:val="007C64BE"/>
    <w:rsid w:val="007C65DF"/>
    <w:rsid w:val="007C6CCB"/>
    <w:rsid w:val="007C6FBB"/>
    <w:rsid w:val="007C7509"/>
    <w:rsid w:val="007C7D08"/>
    <w:rsid w:val="007D0091"/>
    <w:rsid w:val="007D0714"/>
    <w:rsid w:val="007D1000"/>
    <w:rsid w:val="007D1030"/>
    <w:rsid w:val="007D1945"/>
    <w:rsid w:val="007D1BCA"/>
    <w:rsid w:val="007D1C74"/>
    <w:rsid w:val="007D1D60"/>
    <w:rsid w:val="007D2153"/>
    <w:rsid w:val="007D2E26"/>
    <w:rsid w:val="007D2E36"/>
    <w:rsid w:val="007D315E"/>
    <w:rsid w:val="007D3427"/>
    <w:rsid w:val="007D35FC"/>
    <w:rsid w:val="007D37B5"/>
    <w:rsid w:val="007D3FC7"/>
    <w:rsid w:val="007D4740"/>
    <w:rsid w:val="007D493E"/>
    <w:rsid w:val="007D56E5"/>
    <w:rsid w:val="007D5E73"/>
    <w:rsid w:val="007D6114"/>
    <w:rsid w:val="007D74A7"/>
    <w:rsid w:val="007D7877"/>
    <w:rsid w:val="007D7947"/>
    <w:rsid w:val="007D7EB6"/>
    <w:rsid w:val="007E058A"/>
    <w:rsid w:val="007E0EC2"/>
    <w:rsid w:val="007E0F11"/>
    <w:rsid w:val="007E11AD"/>
    <w:rsid w:val="007E1455"/>
    <w:rsid w:val="007E1975"/>
    <w:rsid w:val="007E1D9C"/>
    <w:rsid w:val="007E1DE2"/>
    <w:rsid w:val="007E201E"/>
    <w:rsid w:val="007E2090"/>
    <w:rsid w:val="007E211F"/>
    <w:rsid w:val="007E2DFF"/>
    <w:rsid w:val="007E30F6"/>
    <w:rsid w:val="007E4ED8"/>
    <w:rsid w:val="007E54ED"/>
    <w:rsid w:val="007E5882"/>
    <w:rsid w:val="007E5FE4"/>
    <w:rsid w:val="007E67C6"/>
    <w:rsid w:val="007F0379"/>
    <w:rsid w:val="007F08E7"/>
    <w:rsid w:val="007F0CE5"/>
    <w:rsid w:val="007F1986"/>
    <w:rsid w:val="007F27EA"/>
    <w:rsid w:val="007F2BF1"/>
    <w:rsid w:val="007F2C5E"/>
    <w:rsid w:val="007F3946"/>
    <w:rsid w:val="007F3F94"/>
    <w:rsid w:val="007F42ED"/>
    <w:rsid w:val="007F43B0"/>
    <w:rsid w:val="007F485B"/>
    <w:rsid w:val="007F4C9D"/>
    <w:rsid w:val="007F544D"/>
    <w:rsid w:val="007F57A4"/>
    <w:rsid w:val="007F59A9"/>
    <w:rsid w:val="007F68CC"/>
    <w:rsid w:val="007F6A0B"/>
    <w:rsid w:val="007F6DED"/>
    <w:rsid w:val="007F7076"/>
    <w:rsid w:val="007F70FB"/>
    <w:rsid w:val="007F78F0"/>
    <w:rsid w:val="007F79F8"/>
    <w:rsid w:val="007F7DE4"/>
    <w:rsid w:val="007F7F73"/>
    <w:rsid w:val="00800742"/>
    <w:rsid w:val="0080103E"/>
    <w:rsid w:val="00801EB1"/>
    <w:rsid w:val="00801FE4"/>
    <w:rsid w:val="0080207C"/>
    <w:rsid w:val="008022B6"/>
    <w:rsid w:val="008025D7"/>
    <w:rsid w:val="00802682"/>
    <w:rsid w:val="008030DC"/>
    <w:rsid w:val="0080444E"/>
    <w:rsid w:val="00804702"/>
    <w:rsid w:val="00804968"/>
    <w:rsid w:val="0080549F"/>
    <w:rsid w:val="00805607"/>
    <w:rsid w:val="00805D31"/>
    <w:rsid w:val="00805F8D"/>
    <w:rsid w:val="00806D34"/>
    <w:rsid w:val="00806F4C"/>
    <w:rsid w:val="00806FC9"/>
    <w:rsid w:val="0080736E"/>
    <w:rsid w:val="008078BB"/>
    <w:rsid w:val="008106AF"/>
    <w:rsid w:val="00810F94"/>
    <w:rsid w:val="0081132F"/>
    <w:rsid w:val="00811350"/>
    <w:rsid w:val="0081164B"/>
    <w:rsid w:val="00811E8C"/>
    <w:rsid w:val="00812012"/>
    <w:rsid w:val="0081208B"/>
    <w:rsid w:val="0081213E"/>
    <w:rsid w:val="00812FAE"/>
    <w:rsid w:val="0081314E"/>
    <w:rsid w:val="008143C0"/>
    <w:rsid w:val="00815461"/>
    <w:rsid w:val="008155BC"/>
    <w:rsid w:val="0081601B"/>
    <w:rsid w:val="0081625F"/>
    <w:rsid w:val="008163D5"/>
    <w:rsid w:val="00817252"/>
    <w:rsid w:val="008176E9"/>
    <w:rsid w:val="00817AE5"/>
    <w:rsid w:val="00817D0E"/>
    <w:rsid w:val="00820155"/>
    <w:rsid w:val="0082062A"/>
    <w:rsid w:val="00820AC1"/>
    <w:rsid w:val="00820B0A"/>
    <w:rsid w:val="008215B2"/>
    <w:rsid w:val="00821F63"/>
    <w:rsid w:val="008220B8"/>
    <w:rsid w:val="008220D9"/>
    <w:rsid w:val="008229CD"/>
    <w:rsid w:val="00822B04"/>
    <w:rsid w:val="00822E2D"/>
    <w:rsid w:val="00823C1E"/>
    <w:rsid w:val="00824518"/>
    <w:rsid w:val="00824526"/>
    <w:rsid w:val="00824633"/>
    <w:rsid w:val="00824894"/>
    <w:rsid w:val="00825436"/>
    <w:rsid w:val="008255FE"/>
    <w:rsid w:val="0082575C"/>
    <w:rsid w:val="00825801"/>
    <w:rsid w:val="008263D2"/>
    <w:rsid w:val="00826E03"/>
    <w:rsid w:val="00827D6D"/>
    <w:rsid w:val="00827F20"/>
    <w:rsid w:val="00830309"/>
    <w:rsid w:val="008309B5"/>
    <w:rsid w:val="00830D69"/>
    <w:rsid w:val="00831182"/>
    <w:rsid w:val="008317AA"/>
    <w:rsid w:val="00831D42"/>
    <w:rsid w:val="0083327C"/>
    <w:rsid w:val="00833C33"/>
    <w:rsid w:val="00833FA3"/>
    <w:rsid w:val="008346F1"/>
    <w:rsid w:val="0083476F"/>
    <w:rsid w:val="00834A44"/>
    <w:rsid w:val="00834C15"/>
    <w:rsid w:val="00834C71"/>
    <w:rsid w:val="00835CCD"/>
    <w:rsid w:val="008363AC"/>
    <w:rsid w:val="00836674"/>
    <w:rsid w:val="00836C8B"/>
    <w:rsid w:val="00837488"/>
    <w:rsid w:val="00840D3C"/>
    <w:rsid w:val="00841ABA"/>
    <w:rsid w:val="0084298F"/>
    <w:rsid w:val="008432D2"/>
    <w:rsid w:val="00843DE7"/>
    <w:rsid w:val="008443AE"/>
    <w:rsid w:val="00844432"/>
    <w:rsid w:val="00844565"/>
    <w:rsid w:val="0084463F"/>
    <w:rsid w:val="008451D8"/>
    <w:rsid w:val="0084525C"/>
    <w:rsid w:val="00845322"/>
    <w:rsid w:val="008462A5"/>
    <w:rsid w:val="008462A6"/>
    <w:rsid w:val="00846914"/>
    <w:rsid w:val="0085044E"/>
    <w:rsid w:val="00850714"/>
    <w:rsid w:val="00850AAE"/>
    <w:rsid w:val="00850F23"/>
    <w:rsid w:val="00851B8C"/>
    <w:rsid w:val="00851DA3"/>
    <w:rsid w:val="00851FCF"/>
    <w:rsid w:val="008524FC"/>
    <w:rsid w:val="0085264A"/>
    <w:rsid w:val="008527D1"/>
    <w:rsid w:val="00852A56"/>
    <w:rsid w:val="00852EFA"/>
    <w:rsid w:val="00854399"/>
    <w:rsid w:val="008545D5"/>
    <w:rsid w:val="008551F2"/>
    <w:rsid w:val="00855BA5"/>
    <w:rsid w:val="00855BDE"/>
    <w:rsid w:val="00856393"/>
    <w:rsid w:val="008602D0"/>
    <w:rsid w:val="0086067F"/>
    <w:rsid w:val="00860A6C"/>
    <w:rsid w:val="008620F1"/>
    <w:rsid w:val="008628FC"/>
    <w:rsid w:val="008629C9"/>
    <w:rsid w:val="0086356C"/>
    <w:rsid w:val="008638D3"/>
    <w:rsid w:val="00863D6C"/>
    <w:rsid w:val="0086483F"/>
    <w:rsid w:val="00864B9E"/>
    <w:rsid w:val="00865228"/>
    <w:rsid w:val="008654C8"/>
    <w:rsid w:val="00865CCB"/>
    <w:rsid w:val="008664D5"/>
    <w:rsid w:val="00866755"/>
    <w:rsid w:val="00866CD4"/>
    <w:rsid w:val="0086711A"/>
    <w:rsid w:val="008701EC"/>
    <w:rsid w:val="00870963"/>
    <w:rsid w:val="008709FA"/>
    <w:rsid w:val="00871063"/>
    <w:rsid w:val="00871672"/>
    <w:rsid w:val="0087178F"/>
    <w:rsid w:val="00871BE9"/>
    <w:rsid w:val="00872E56"/>
    <w:rsid w:val="00873581"/>
    <w:rsid w:val="00873A86"/>
    <w:rsid w:val="00873D03"/>
    <w:rsid w:val="00874376"/>
    <w:rsid w:val="00875F89"/>
    <w:rsid w:val="00875FE6"/>
    <w:rsid w:val="0087735A"/>
    <w:rsid w:val="008803FF"/>
    <w:rsid w:val="008816F9"/>
    <w:rsid w:val="008819F4"/>
    <w:rsid w:val="00881DEF"/>
    <w:rsid w:val="008820B0"/>
    <w:rsid w:val="00882147"/>
    <w:rsid w:val="00882C6D"/>
    <w:rsid w:val="00882E0A"/>
    <w:rsid w:val="00882E77"/>
    <w:rsid w:val="00882F7E"/>
    <w:rsid w:val="008836EE"/>
    <w:rsid w:val="00883810"/>
    <w:rsid w:val="00883A70"/>
    <w:rsid w:val="0088529E"/>
    <w:rsid w:val="008856F4"/>
    <w:rsid w:val="008857B9"/>
    <w:rsid w:val="0088647C"/>
    <w:rsid w:val="00886D03"/>
    <w:rsid w:val="00887231"/>
    <w:rsid w:val="0089003E"/>
    <w:rsid w:val="008900B4"/>
    <w:rsid w:val="00890561"/>
    <w:rsid w:val="008907B7"/>
    <w:rsid w:val="00890A4C"/>
    <w:rsid w:val="00890EAB"/>
    <w:rsid w:val="00890F4B"/>
    <w:rsid w:val="00891CCD"/>
    <w:rsid w:val="0089220A"/>
    <w:rsid w:val="00892F26"/>
    <w:rsid w:val="00893CB4"/>
    <w:rsid w:val="00893D90"/>
    <w:rsid w:val="00894EF5"/>
    <w:rsid w:val="0089589F"/>
    <w:rsid w:val="00895B3C"/>
    <w:rsid w:val="00895BE7"/>
    <w:rsid w:val="00895C49"/>
    <w:rsid w:val="008963E7"/>
    <w:rsid w:val="0089670E"/>
    <w:rsid w:val="0089689D"/>
    <w:rsid w:val="00897301"/>
    <w:rsid w:val="008974C5"/>
    <w:rsid w:val="0089768D"/>
    <w:rsid w:val="00897BF2"/>
    <w:rsid w:val="008A07AB"/>
    <w:rsid w:val="008A1146"/>
    <w:rsid w:val="008A1A9F"/>
    <w:rsid w:val="008A25CF"/>
    <w:rsid w:val="008A294B"/>
    <w:rsid w:val="008A2F25"/>
    <w:rsid w:val="008A35A7"/>
    <w:rsid w:val="008A39EF"/>
    <w:rsid w:val="008A3C9A"/>
    <w:rsid w:val="008A4128"/>
    <w:rsid w:val="008A4F02"/>
    <w:rsid w:val="008A568A"/>
    <w:rsid w:val="008A5BCA"/>
    <w:rsid w:val="008A6114"/>
    <w:rsid w:val="008A6F0A"/>
    <w:rsid w:val="008A7136"/>
    <w:rsid w:val="008A716E"/>
    <w:rsid w:val="008B0364"/>
    <w:rsid w:val="008B076A"/>
    <w:rsid w:val="008B1157"/>
    <w:rsid w:val="008B4680"/>
    <w:rsid w:val="008B7610"/>
    <w:rsid w:val="008B78B4"/>
    <w:rsid w:val="008B7B2B"/>
    <w:rsid w:val="008B7C95"/>
    <w:rsid w:val="008C0326"/>
    <w:rsid w:val="008C0613"/>
    <w:rsid w:val="008C09A9"/>
    <w:rsid w:val="008C0C57"/>
    <w:rsid w:val="008C19E1"/>
    <w:rsid w:val="008C2746"/>
    <w:rsid w:val="008C2ACD"/>
    <w:rsid w:val="008C318E"/>
    <w:rsid w:val="008C3482"/>
    <w:rsid w:val="008C3E15"/>
    <w:rsid w:val="008C42C8"/>
    <w:rsid w:val="008C4575"/>
    <w:rsid w:val="008C4592"/>
    <w:rsid w:val="008C499C"/>
    <w:rsid w:val="008C4E11"/>
    <w:rsid w:val="008C53BC"/>
    <w:rsid w:val="008C55FB"/>
    <w:rsid w:val="008C5C0A"/>
    <w:rsid w:val="008C5E0F"/>
    <w:rsid w:val="008C6123"/>
    <w:rsid w:val="008C6775"/>
    <w:rsid w:val="008C7B23"/>
    <w:rsid w:val="008D1527"/>
    <w:rsid w:val="008D564C"/>
    <w:rsid w:val="008D59F3"/>
    <w:rsid w:val="008D6E43"/>
    <w:rsid w:val="008D73D5"/>
    <w:rsid w:val="008D7C69"/>
    <w:rsid w:val="008D7D7E"/>
    <w:rsid w:val="008E0D1A"/>
    <w:rsid w:val="008E112D"/>
    <w:rsid w:val="008E1422"/>
    <w:rsid w:val="008E14CA"/>
    <w:rsid w:val="008E2008"/>
    <w:rsid w:val="008E33DC"/>
    <w:rsid w:val="008E3787"/>
    <w:rsid w:val="008E3F09"/>
    <w:rsid w:val="008E429D"/>
    <w:rsid w:val="008E470A"/>
    <w:rsid w:val="008E498B"/>
    <w:rsid w:val="008E4E99"/>
    <w:rsid w:val="008E50A2"/>
    <w:rsid w:val="008E57E6"/>
    <w:rsid w:val="008E6B98"/>
    <w:rsid w:val="008F06CF"/>
    <w:rsid w:val="008F0D0D"/>
    <w:rsid w:val="008F105C"/>
    <w:rsid w:val="008F10E3"/>
    <w:rsid w:val="008F1D5D"/>
    <w:rsid w:val="008F25A0"/>
    <w:rsid w:val="008F275D"/>
    <w:rsid w:val="008F381C"/>
    <w:rsid w:val="008F3BBF"/>
    <w:rsid w:val="008F462F"/>
    <w:rsid w:val="008F614C"/>
    <w:rsid w:val="008F68A4"/>
    <w:rsid w:val="008F6C65"/>
    <w:rsid w:val="008F6C83"/>
    <w:rsid w:val="009000C2"/>
    <w:rsid w:val="00900F30"/>
    <w:rsid w:val="00901239"/>
    <w:rsid w:val="0090135F"/>
    <w:rsid w:val="0090149C"/>
    <w:rsid w:val="009020B4"/>
    <w:rsid w:val="009025A4"/>
    <w:rsid w:val="00904A1C"/>
    <w:rsid w:val="009050E5"/>
    <w:rsid w:val="00906DFA"/>
    <w:rsid w:val="00906E13"/>
    <w:rsid w:val="009106DD"/>
    <w:rsid w:val="00910836"/>
    <w:rsid w:val="00910928"/>
    <w:rsid w:val="00912FB6"/>
    <w:rsid w:val="00913487"/>
    <w:rsid w:val="00914C86"/>
    <w:rsid w:val="00914E1B"/>
    <w:rsid w:val="0091505A"/>
    <w:rsid w:val="0091516B"/>
    <w:rsid w:val="00915C1A"/>
    <w:rsid w:val="0091618B"/>
    <w:rsid w:val="00916301"/>
    <w:rsid w:val="00916363"/>
    <w:rsid w:val="0091652E"/>
    <w:rsid w:val="009168C1"/>
    <w:rsid w:val="00916A30"/>
    <w:rsid w:val="00916D72"/>
    <w:rsid w:val="0091734F"/>
    <w:rsid w:val="00920148"/>
    <w:rsid w:val="00921386"/>
    <w:rsid w:val="0092256B"/>
    <w:rsid w:val="00922B29"/>
    <w:rsid w:val="00922B7C"/>
    <w:rsid w:val="00923468"/>
    <w:rsid w:val="0092347B"/>
    <w:rsid w:val="00923E7F"/>
    <w:rsid w:val="00924825"/>
    <w:rsid w:val="009252A8"/>
    <w:rsid w:val="0092535E"/>
    <w:rsid w:val="00925421"/>
    <w:rsid w:val="00925449"/>
    <w:rsid w:val="0092627D"/>
    <w:rsid w:val="00926FBE"/>
    <w:rsid w:val="00927AD9"/>
    <w:rsid w:val="00927F8C"/>
    <w:rsid w:val="0093007B"/>
    <w:rsid w:val="009303EC"/>
    <w:rsid w:val="009309CF"/>
    <w:rsid w:val="0093105C"/>
    <w:rsid w:val="00931292"/>
    <w:rsid w:val="00931BC8"/>
    <w:rsid w:val="00932F91"/>
    <w:rsid w:val="0093310A"/>
    <w:rsid w:val="00933569"/>
    <w:rsid w:val="0093409F"/>
    <w:rsid w:val="00934793"/>
    <w:rsid w:val="009349D5"/>
    <w:rsid w:val="00934B11"/>
    <w:rsid w:val="00934B19"/>
    <w:rsid w:val="009351CF"/>
    <w:rsid w:val="00935C6F"/>
    <w:rsid w:val="0093681F"/>
    <w:rsid w:val="00936CCD"/>
    <w:rsid w:val="00937099"/>
    <w:rsid w:val="009372D6"/>
    <w:rsid w:val="009374EE"/>
    <w:rsid w:val="00937630"/>
    <w:rsid w:val="00937BC1"/>
    <w:rsid w:val="00937BE4"/>
    <w:rsid w:val="00937D12"/>
    <w:rsid w:val="00940162"/>
    <w:rsid w:val="00940434"/>
    <w:rsid w:val="009407DD"/>
    <w:rsid w:val="00940860"/>
    <w:rsid w:val="00940953"/>
    <w:rsid w:val="0094129F"/>
    <w:rsid w:val="00941525"/>
    <w:rsid w:val="00942904"/>
    <w:rsid w:val="0094299C"/>
    <w:rsid w:val="00942E9E"/>
    <w:rsid w:val="00943114"/>
    <w:rsid w:val="00943154"/>
    <w:rsid w:val="009439A5"/>
    <w:rsid w:val="00943C25"/>
    <w:rsid w:val="00944BBA"/>
    <w:rsid w:val="00944D3E"/>
    <w:rsid w:val="009451AE"/>
    <w:rsid w:val="009468CD"/>
    <w:rsid w:val="00946C4A"/>
    <w:rsid w:val="009475E7"/>
    <w:rsid w:val="009477DB"/>
    <w:rsid w:val="009504DD"/>
    <w:rsid w:val="00951205"/>
    <w:rsid w:val="00952C01"/>
    <w:rsid w:val="00953A68"/>
    <w:rsid w:val="00953EBA"/>
    <w:rsid w:val="009542D2"/>
    <w:rsid w:val="0095443C"/>
    <w:rsid w:val="00954B9E"/>
    <w:rsid w:val="00954D26"/>
    <w:rsid w:val="00954DA5"/>
    <w:rsid w:val="009550C8"/>
    <w:rsid w:val="00955591"/>
    <w:rsid w:val="0095598A"/>
    <w:rsid w:val="00955C60"/>
    <w:rsid w:val="00955E49"/>
    <w:rsid w:val="00956183"/>
    <w:rsid w:val="009563ED"/>
    <w:rsid w:val="009563F2"/>
    <w:rsid w:val="009564BE"/>
    <w:rsid w:val="00956A73"/>
    <w:rsid w:val="00956B74"/>
    <w:rsid w:val="009570AD"/>
    <w:rsid w:val="00957742"/>
    <w:rsid w:val="0096008E"/>
    <w:rsid w:val="009605B2"/>
    <w:rsid w:val="009606C6"/>
    <w:rsid w:val="0096106D"/>
    <w:rsid w:val="009619FD"/>
    <w:rsid w:val="00961EF7"/>
    <w:rsid w:val="00961FFA"/>
    <w:rsid w:val="00963713"/>
    <w:rsid w:val="00963F65"/>
    <w:rsid w:val="00964C40"/>
    <w:rsid w:val="00964CE5"/>
    <w:rsid w:val="0096515D"/>
    <w:rsid w:val="009653EB"/>
    <w:rsid w:val="00965C49"/>
    <w:rsid w:val="00966CD5"/>
    <w:rsid w:val="00966CFA"/>
    <w:rsid w:val="00967759"/>
    <w:rsid w:val="00970024"/>
    <w:rsid w:val="00970579"/>
    <w:rsid w:val="00970F85"/>
    <w:rsid w:val="00971EF1"/>
    <w:rsid w:val="009725A1"/>
    <w:rsid w:val="00972621"/>
    <w:rsid w:val="00972F44"/>
    <w:rsid w:val="009738CD"/>
    <w:rsid w:val="00973B93"/>
    <w:rsid w:val="00973D96"/>
    <w:rsid w:val="00973E27"/>
    <w:rsid w:val="0097408D"/>
    <w:rsid w:val="00974B2D"/>
    <w:rsid w:val="009750DC"/>
    <w:rsid w:val="00976B2A"/>
    <w:rsid w:val="00976BE0"/>
    <w:rsid w:val="00976DB0"/>
    <w:rsid w:val="00977610"/>
    <w:rsid w:val="0098003E"/>
    <w:rsid w:val="009805AC"/>
    <w:rsid w:val="00981160"/>
    <w:rsid w:val="00981C57"/>
    <w:rsid w:val="00982573"/>
    <w:rsid w:val="009827FE"/>
    <w:rsid w:val="00983ADF"/>
    <w:rsid w:val="00983BAD"/>
    <w:rsid w:val="009842A0"/>
    <w:rsid w:val="00984347"/>
    <w:rsid w:val="00984BCA"/>
    <w:rsid w:val="00985993"/>
    <w:rsid w:val="00985CB3"/>
    <w:rsid w:val="00985E37"/>
    <w:rsid w:val="00986E37"/>
    <w:rsid w:val="00987386"/>
    <w:rsid w:val="00990284"/>
    <w:rsid w:val="009911DE"/>
    <w:rsid w:val="00991382"/>
    <w:rsid w:val="00991A45"/>
    <w:rsid w:val="00991F8A"/>
    <w:rsid w:val="009922B0"/>
    <w:rsid w:val="0099293D"/>
    <w:rsid w:val="00993C0C"/>
    <w:rsid w:val="00993F22"/>
    <w:rsid w:val="00994913"/>
    <w:rsid w:val="009952D8"/>
    <w:rsid w:val="0099543B"/>
    <w:rsid w:val="00995AF2"/>
    <w:rsid w:val="00995E94"/>
    <w:rsid w:val="0099768F"/>
    <w:rsid w:val="00997F71"/>
    <w:rsid w:val="00997FB7"/>
    <w:rsid w:val="009A0AFA"/>
    <w:rsid w:val="009A129C"/>
    <w:rsid w:val="009A1411"/>
    <w:rsid w:val="009A1879"/>
    <w:rsid w:val="009A1F6D"/>
    <w:rsid w:val="009A218D"/>
    <w:rsid w:val="009A27CD"/>
    <w:rsid w:val="009A2D96"/>
    <w:rsid w:val="009A348D"/>
    <w:rsid w:val="009A3729"/>
    <w:rsid w:val="009A3AD9"/>
    <w:rsid w:val="009A3E40"/>
    <w:rsid w:val="009A451F"/>
    <w:rsid w:val="009A4F05"/>
    <w:rsid w:val="009A5080"/>
    <w:rsid w:val="009A53AA"/>
    <w:rsid w:val="009A5C66"/>
    <w:rsid w:val="009A5EDF"/>
    <w:rsid w:val="009A60DB"/>
    <w:rsid w:val="009A72DF"/>
    <w:rsid w:val="009A73E1"/>
    <w:rsid w:val="009A7CB4"/>
    <w:rsid w:val="009B043A"/>
    <w:rsid w:val="009B0635"/>
    <w:rsid w:val="009B0C23"/>
    <w:rsid w:val="009B1162"/>
    <w:rsid w:val="009B1AEA"/>
    <w:rsid w:val="009B26F9"/>
    <w:rsid w:val="009B287F"/>
    <w:rsid w:val="009B307E"/>
    <w:rsid w:val="009B30AA"/>
    <w:rsid w:val="009B3496"/>
    <w:rsid w:val="009B4191"/>
    <w:rsid w:val="009B4370"/>
    <w:rsid w:val="009B4AA7"/>
    <w:rsid w:val="009B4E25"/>
    <w:rsid w:val="009B4E68"/>
    <w:rsid w:val="009B4F7A"/>
    <w:rsid w:val="009B6F95"/>
    <w:rsid w:val="009B7506"/>
    <w:rsid w:val="009B7DF9"/>
    <w:rsid w:val="009C03A9"/>
    <w:rsid w:val="009C0D9E"/>
    <w:rsid w:val="009C142E"/>
    <w:rsid w:val="009C2297"/>
    <w:rsid w:val="009C22AE"/>
    <w:rsid w:val="009C241F"/>
    <w:rsid w:val="009C2B70"/>
    <w:rsid w:val="009C30EB"/>
    <w:rsid w:val="009C3648"/>
    <w:rsid w:val="009C3CF3"/>
    <w:rsid w:val="009C4315"/>
    <w:rsid w:val="009C48B2"/>
    <w:rsid w:val="009C556B"/>
    <w:rsid w:val="009C5664"/>
    <w:rsid w:val="009C58E2"/>
    <w:rsid w:val="009C5CA1"/>
    <w:rsid w:val="009C672C"/>
    <w:rsid w:val="009C6A5F"/>
    <w:rsid w:val="009C7472"/>
    <w:rsid w:val="009C7ADC"/>
    <w:rsid w:val="009C7C75"/>
    <w:rsid w:val="009D00BB"/>
    <w:rsid w:val="009D0EC1"/>
    <w:rsid w:val="009D19CC"/>
    <w:rsid w:val="009D1AED"/>
    <w:rsid w:val="009D1B98"/>
    <w:rsid w:val="009D1D04"/>
    <w:rsid w:val="009D1F32"/>
    <w:rsid w:val="009D2845"/>
    <w:rsid w:val="009D2AF3"/>
    <w:rsid w:val="009D32D2"/>
    <w:rsid w:val="009D3302"/>
    <w:rsid w:val="009D3612"/>
    <w:rsid w:val="009D373C"/>
    <w:rsid w:val="009D373D"/>
    <w:rsid w:val="009D3B03"/>
    <w:rsid w:val="009D40B9"/>
    <w:rsid w:val="009D4710"/>
    <w:rsid w:val="009D4FA9"/>
    <w:rsid w:val="009D5302"/>
    <w:rsid w:val="009D5DF4"/>
    <w:rsid w:val="009D5E34"/>
    <w:rsid w:val="009D7A20"/>
    <w:rsid w:val="009D7C65"/>
    <w:rsid w:val="009D7F48"/>
    <w:rsid w:val="009E06DA"/>
    <w:rsid w:val="009E16DD"/>
    <w:rsid w:val="009E3683"/>
    <w:rsid w:val="009E3822"/>
    <w:rsid w:val="009E41B2"/>
    <w:rsid w:val="009E4939"/>
    <w:rsid w:val="009E4A19"/>
    <w:rsid w:val="009E5D56"/>
    <w:rsid w:val="009E5DFF"/>
    <w:rsid w:val="009E627A"/>
    <w:rsid w:val="009E6784"/>
    <w:rsid w:val="009E6AA3"/>
    <w:rsid w:val="009E6E9B"/>
    <w:rsid w:val="009E75F5"/>
    <w:rsid w:val="009F0120"/>
    <w:rsid w:val="009F07B6"/>
    <w:rsid w:val="009F09BF"/>
    <w:rsid w:val="009F1335"/>
    <w:rsid w:val="009F1B2B"/>
    <w:rsid w:val="009F21B5"/>
    <w:rsid w:val="009F3064"/>
    <w:rsid w:val="009F3490"/>
    <w:rsid w:val="009F3707"/>
    <w:rsid w:val="009F3A8D"/>
    <w:rsid w:val="009F4A82"/>
    <w:rsid w:val="009F4A96"/>
    <w:rsid w:val="009F4F60"/>
    <w:rsid w:val="009F52A5"/>
    <w:rsid w:val="009F533B"/>
    <w:rsid w:val="009F537F"/>
    <w:rsid w:val="009F5707"/>
    <w:rsid w:val="009F57FA"/>
    <w:rsid w:val="009F589F"/>
    <w:rsid w:val="009F64C0"/>
    <w:rsid w:val="009F661F"/>
    <w:rsid w:val="009F6EBE"/>
    <w:rsid w:val="009F71B1"/>
    <w:rsid w:val="009F77D6"/>
    <w:rsid w:val="009F795E"/>
    <w:rsid w:val="00A00E60"/>
    <w:rsid w:val="00A020A3"/>
    <w:rsid w:val="00A02AA3"/>
    <w:rsid w:val="00A02C43"/>
    <w:rsid w:val="00A03918"/>
    <w:rsid w:val="00A03CDD"/>
    <w:rsid w:val="00A04247"/>
    <w:rsid w:val="00A0538E"/>
    <w:rsid w:val="00A05E6D"/>
    <w:rsid w:val="00A06AE3"/>
    <w:rsid w:val="00A06D52"/>
    <w:rsid w:val="00A06F10"/>
    <w:rsid w:val="00A07787"/>
    <w:rsid w:val="00A07D06"/>
    <w:rsid w:val="00A10BB7"/>
    <w:rsid w:val="00A10D4B"/>
    <w:rsid w:val="00A112DD"/>
    <w:rsid w:val="00A11F2D"/>
    <w:rsid w:val="00A12A58"/>
    <w:rsid w:val="00A12C18"/>
    <w:rsid w:val="00A130EF"/>
    <w:rsid w:val="00A13CBB"/>
    <w:rsid w:val="00A14107"/>
    <w:rsid w:val="00A149EA"/>
    <w:rsid w:val="00A150D1"/>
    <w:rsid w:val="00A1529F"/>
    <w:rsid w:val="00A1698D"/>
    <w:rsid w:val="00A16B7C"/>
    <w:rsid w:val="00A171B1"/>
    <w:rsid w:val="00A219CB"/>
    <w:rsid w:val="00A22337"/>
    <w:rsid w:val="00A22366"/>
    <w:rsid w:val="00A23758"/>
    <w:rsid w:val="00A2383B"/>
    <w:rsid w:val="00A23AC5"/>
    <w:rsid w:val="00A23BBE"/>
    <w:rsid w:val="00A23EFF"/>
    <w:rsid w:val="00A243C7"/>
    <w:rsid w:val="00A24919"/>
    <w:rsid w:val="00A2515A"/>
    <w:rsid w:val="00A2525E"/>
    <w:rsid w:val="00A26461"/>
    <w:rsid w:val="00A264DC"/>
    <w:rsid w:val="00A2703A"/>
    <w:rsid w:val="00A30421"/>
    <w:rsid w:val="00A308E3"/>
    <w:rsid w:val="00A317DD"/>
    <w:rsid w:val="00A31FB8"/>
    <w:rsid w:val="00A32355"/>
    <w:rsid w:val="00A32A16"/>
    <w:rsid w:val="00A33D6C"/>
    <w:rsid w:val="00A33E01"/>
    <w:rsid w:val="00A33EBF"/>
    <w:rsid w:val="00A34687"/>
    <w:rsid w:val="00A34BC1"/>
    <w:rsid w:val="00A35432"/>
    <w:rsid w:val="00A3564D"/>
    <w:rsid w:val="00A35C1C"/>
    <w:rsid w:val="00A35F53"/>
    <w:rsid w:val="00A36FC5"/>
    <w:rsid w:val="00A37A22"/>
    <w:rsid w:val="00A37E92"/>
    <w:rsid w:val="00A37F1C"/>
    <w:rsid w:val="00A400B6"/>
    <w:rsid w:val="00A40B43"/>
    <w:rsid w:val="00A41433"/>
    <w:rsid w:val="00A41752"/>
    <w:rsid w:val="00A42399"/>
    <w:rsid w:val="00A4241D"/>
    <w:rsid w:val="00A42B47"/>
    <w:rsid w:val="00A4313F"/>
    <w:rsid w:val="00A43CDA"/>
    <w:rsid w:val="00A46470"/>
    <w:rsid w:val="00A4768C"/>
    <w:rsid w:val="00A500DA"/>
    <w:rsid w:val="00A50161"/>
    <w:rsid w:val="00A50CDB"/>
    <w:rsid w:val="00A50EB4"/>
    <w:rsid w:val="00A5106B"/>
    <w:rsid w:val="00A5143D"/>
    <w:rsid w:val="00A5182D"/>
    <w:rsid w:val="00A518BC"/>
    <w:rsid w:val="00A53B09"/>
    <w:rsid w:val="00A56555"/>
    <w:rsid w:val="00A60096"/>
    <w:rsid w:val="00A601E2"/>
    <w:rsid w:val="00A6138A"/>
    <w:rsid w:val="00A62154"/>
    <w:rsid w:val="00A6291C"/>
    <w:rsid w:val="00A62F00"/>
    <w:rsid w:val="00A62F25"/>
    <w:rsid w:val="00A633B6"/>
    <w:rsid w:val="00A636F9"/>
    <w:rsid w:val="00A63D5F"/>
    <w:rsid w:val="00A6448B"/>
    <w:rsid w:val="00A64524"/>
    <w:rsid w:val="00A65582"/>
    <w:rsid w:val="00A657FA"/>
    <w:rsid w:val="00A659CA"/>
    <w:rsid w:val="00A66521"/>
    <w:rsid w:val="00A667E9"/>
    <w:rsid w:val="00A66A92"/>
    <w:rsid w:val="00A66C0E"/>
    <w:rsid w:val="00A66E16"/>
    <w:rsid w:val="00A67896"/>
    <w:rsid w:val="00A701FE"/>
    <w:rsid w:val="00A70F75"/>
    <w:rsid w:val="00A713A0"/>
    <w:rsid w:val="00A71465"/>
    <w:rsid w:val="00A71B67"/>
    <w:rsid w:val="00A7343A"/>
    <w:rsid w:val="00A742EF"/>
    <w:rsid w:val="00A74D86"/>
    <w:rsid w:val="00A74ED2"/>
    <w:rsid w:val="00A7542F"/>
    <w:rsid w:val="00A76097"/>
    <w:rsid w:val="00A760C4"/>
    <w:rsid w:val="00A7653A"/>
    <w:rsid w:val="00A77D1D"/>
    <w:rsid w:val="00A77E5A"/>
    <w:rsid w:val="00A80357"/>
    <w:rsid w:val="00A8052F"/>
    <w:rsid w:val="00A80740"/>
    <w:rsid w:val="00A81F6A"/>
    <w:rsid w:val="00A823A7"/>
    <w:rsid w:val="00A825A6"/>
    <w:rsid w:val="00A82BA0"/>
    <w:rsid w:val="00A82C2D"/>
    <w:rsid w:val="00A82E11"/>
    <w:rsid w:val="00A8378E"/>
    <w:rsid w:val="00A83CC5"/>
    <w:rsid w:val="00A84286"/>
    <w:rsid w:val="00A84B2B"/>
    <w:rsid w:val="00A84D32"/>
    <w:rsid w:val="00A84D43"/>
    <w:rsid w:val="00A85D4D"/>
    <w:rsid w:val="00A867DC"/>
    <w:rsid w:val="00A86895"/>
    <w:rsid w:val="00A87EB9"/>
    <w:rsid w:val="00A9030F"/>
    <w:rsid w:val="00A907F8"/>
    <w:rsid w:val="00A90A62"/>
    <w:rsid w:val="00A90A6E"/>
    <w:rsid w:val="00A91BD7"/>
    <w:rsid w:val="00A9201F"/>
    <w:rsid w:val="00A9249C"/>
    <w:rsid w:val="00A9378F"/>
    <w:rsid w:val="00A9470E"/>
    <w:rsid w:val="00A94759"/>
    <w:rsid w:val="00A94F07"/>
    <w:rsid w:val="00A9500A"/>
    <w:rsid w:val="00A951DC"/>
    <w:rsid w:val="00A963A9"/>
    <w:rsid w:val="00A96EF7"/>
    <w:rsid w:val="00A970DE"/>
    <w:rsid w:val="00A979D6"/>
    <w:rsid w:val="00A97D18"/>
    <w:rsid w:val="00A97ECC"/>
    <w:rsid w:val="00A97EFC"/>
    <w:rsid w:val="00AA0B16"/>
    <w:rsid w:val="00AA0BAF"/>
    <w:rsid w:val="00AA1634"/>
    <w:rsid w:val="00AA182D"/>
    <w:rsid w:val="00AA1F20"/>
    <w:rsid w:val="00AA25EF"/>
    <w:rsid w:val="00AA2624"/>
    <w:rsid w:val="00AA2F59"/>
    <w:rsid w:val="00AA333E"/>
    <w:rsid w:val="00AA3DA0"/>
    <w:rsid w:val="00AA5A75"/>
    <w:rsid w:val="00AA5B9B"/>
    <w:rsid w:val="00AA73E8"/>
    <w:rsid w:val="00AB0099"/>
    <w:rsid w:val="00AB0174"/>
    <w:rsid w:val="00AB0E1E"/>
    <w:rsid w:val="00AB0EBC"/>
    <w:rsid w:val="00AB1380"/>
    <w:rsid w:val="00AB1929"/>
    <w:rsid w:val="00AB28A9"/>
    <w:rsid w:val="00AB2BF5"/>
    <w:rsid w:val="00AB31B6"/>
    <w:rsid w:val="00AB40B6"/>
    <w:rsid w:val="00AB4A6F"/>
    <w:rsid w:val="00AB4F01"/>
    <w:rsid w:val="00AB502A"/>
    <w:rsid w:val="00AB52F1"/>
    <w:rsid w:val="00AB5313"/>
    <w:rsid w:val="00AB53E8"/>
    <w:rsid w:val="00AB6567"/>
    <w:rsid w:val="00AB66EA"/>
    <w:rsid w:val="00AB67FF"/>
    <w:rsid w:val="00AB704E"/>
    <w:rsid w:val="00AC050A"/>
    <w:rsid w:val="00AC0612"/>
    <w:rsid w:val="00AC067F"/>
    <w:rsid w:val="00AC0CAA"/>
    <w:rsid w:val="00AC0F8E"/>
    <w:rsid w:val="00AC21AC"/>
    <w:rsid w:val="00AC2AA2"/>
    <w:rsid w:val="00AC2EC9"/>
    <w:rsid w:val="00AC2EED"/>
    <w:rsid w:val="00AC36C4"/>
    <w:rsid w:val="00AC39A4"/>
    <w:rsid w:val="00AC4E6F"/>
    <w:rsid w:val="00AC51F4"/>
    <w:rsid w:val="00AC58B3"/>
    <w:rsid w:val="00AC58B9"/>
    <w:rsid w:val="00AC5FD7"/>
    <w:rsid w:val="00AC60C3"/>
    <w:rsid w:val="00AC618F"/>
    <w:rsid w:val="00AC6448"/>
    <w:rsid w:val="00AC67BE"/>
    <w:rsid w:val="00AC7471"/>
    <w:rsid w:val="00AD05D5"/>
    <w:rsid w:val="00AD0E82"/>
    <w:rsid w:val="00AD1399"/>
    <w:rsid w:val="00AD19FE"/>
    <w:rsid w:val="00AD22C6"/>
    <w:rsid w:val="00AD2B3F"/>
    <w:rsid w:val="00AD372F"/>
    <w:rsid w:val="00AD3D93"/>
    <w:rsid w:val="00AD3ED8"/>
    <w:rsid w:val="00AD4306"/>
    <w:rsid w:val="00AD4419"/>
    <w:rsid w:val="00AD48D3"/>
    <w:rsid w:val="00AD521D"/>
    <w:rsid w:val="00AD594F"/>
    <w:rsid w:val="00AD5EC1"/>
    <w:rsid w:val="00AD6A3D"/>
    <w:rsid w:val="00AD7203"/>
    <w:rsid w:val="00AD7477"/>
    <w:rsid w:val="00AD76FD"/>
    <w:rsid w:val="00AD779A"/>
    <w:rsid w:val="00AE0189"/>
    <w:rsid w:val="00AE032E"/>
    <w:rsid w:val="00AE219A"/>
    <w:rsid w:val="00AE2429"/>
    <w:rsid w:val="00AE2430"/>
    <w:rsid w:val="00AE2C27"/>
    <w:rsid w:val="00AE2ED2"/>
    <w:rsid w:val="00AE3AE8"/>
    <w:rsid w:val="00AE3B4D"/>
    <w:rsid w:val="00AE58F7"/>
    <w:rsid w:val="00AE5D42"/>
    <w:rsid w:val="00AE65EF"/>
    <w:rsid w:val="00AE6BAD"/>
    <w:rsid w:val="00AE6C8E"/>
    <w:rsid w:val="00AE6F73"/>
    <w:rsid w:val="00AE7104"/>
    <w:rsid w:val="00AE7936"/>
    <w:rsid w:val="00AF0607"/>
    <w:rsid w:val="00AF0AD4"/>
    <w:rsid w:val="00AF0DEB"/>
    <w:rsid w:val="00AF0FC7"/>
    <w:rsid w:val="00AF1982"/>
    <w:rsid w:val="00AF25F6"/>
    <w:rsid w:val="00AF289E"/>
    <w:rsid w:val="00AF3693"/>
    <w:rsid w:val="00AF37D4"/>
    <w:rsid w:val="00AF4653"/>
    <w:rsid w:val="00AF4C22"/>
    <w:rsid w:val="00AF4DA9"/>
    <w:rsid w:val="00AF527C"/>
    <w:rsid w:val="00AF56B6"/>
    <w:rsid w:val="00AF5834"/>
    <w:rsid w:val="00AF5901"/>
    <w:rsid w:val="00AF6FE7"/>
    <w:rsid w:val="00AF7133"/>
    <w:rsid w:val="00AF7362"/>
    <w:rsid w:val="00AF7766"/>
    <w:rsid w:val="00AF7BF6"/>
    <w:rsid w:val="00AF7CAC"/>
    <w:rsid w:val="00B00AAE"/>
    <w:rsid w:val="00B00C37"/>
    <w:rsid w:val="00B0130D"/>
    <w:rsid w:val="00B0131A"/>
    <w:rsid w:val="00B01654"/>
    <w:rsid w:val="00B0171B"/>
    <w:rsid w:val="00B028B8"/>
    <w:rsid w:val="00B02E21"/>
    <w:rsid w:val="00B0388B"/>
    <w:rsid w:val="00B04D83"/>
    <w:rsid w:val="00B04D8F"/>
    <w:rsid w:val="00B04F8F"/>
    <w:rsid w:val="00B05C56"/>
    <w:rsid w:val="00B0701A"/>
    <w:rsid w:val="00B0785A"/>
    <w:rsid w:val="00B0794F"/>
    <w:rsid w:val="00B07B24"/>
    <w:rsid w:val="00B07B8D"/>
    <w:rsid w:val="00B10861"/>
    <w:rsid w:val="00B10BA2"/>
    <w:rsid w:val="00B11377"/>
    <w:rsid w:val="00B11A48"/>
    <w:rsid w:val="00B125EE"/>
    <w:rsid w:val="00B12D51"/>
    <w:rsid w:val="00B1377C"/>
    <w:rsid w:val="00B13866"/>
    <w:rsid w:val="00B1486E"/>
    <w:rsid w:val="00B1505E"/>
    <w:rsid w:val="00B1518F"/>
    <w:rsid w:val="00B1577C"/>
    <w:rsid w:val="00B15F7F"/>
    <w:rsid w:val="00B160BC"/>
    <w:rsid w:val="00B161A7"/>
    <w:rsid w:val="00B16369"/>
    <w:rsid w:val="00B1682B"/>
    <w:rsid w:val="00B16B86"/>
    <w:rsid w:val="00B16EA0"/>
    <w:rsid w:val="00B175DB"/>
    <w:rsid w:val="00B20C7D"/>
    <w:rsid w:val="00B217C5"/>
    <w:rsid w:val="00B21C24"/>
    <w:rsid w:val="00B22950"/>
    <w:rsid w:val="00B22CF8"/>
    <w:rsid w:val="00B235F7"/>
    <w:rsid w:val="00B23E9C"/>
    <w:rsid w:val="00B24E85"/>
    <w:rsid w:val="00B255D3"/>
    <w:rsid w:val="00B25C75"/>
    <w:rsid w:val="00B260DD"/>
    <w:rsid w:val="00B26376"/>
    <w:rsid w:val="00B26780"/>
    <w:rsid w:val="00B268A3"/>
    <w:rsid w:val="00B269BF"/>
    <w:rsid w:val="00B26B72"/>
    <w:rsid w:val="00B27AB6"/>
    <w:rsid w:val="00B27E6C"/>
    <w:rsid w:val="00B27FBB"/>
    <w:rsid w:val="00B30F1B"/>
    <w:rsid w:val="00B31009"/>
    <w:rsid w:val="00B316C8"/>
    <w:rsid w:val="00B31BC9"/>
    <w:rsid w:val="00B31F2C"/>
    <w:rsid w:val="00B33BCF"/>
    <w:rsid w:val="00B33C9B"/>
    <w:rsid w:val="00B33D78"/>
    <w:rsid w:val="00B34B30"/>
    <w:rsid w:val="00B34BD8"/>
    <w:rsid w:val="00B355D9"/>
    <w:rsid w:val="00B357AF"/>
    <w:rsid w:val="00B35CD6"/>
    <w:rsid w:val="00B35F8D"/>
    <w:rsid w:val="00B36D90"/>
    <w:rsid w:val="00B36FD3"/>
    <w:rsid w:val="00B373B5"/>
    <w:rsid w:val="00B373F8"/>
    <w:rsid w:val="00B37532"/>
    <w:rsid w:val="00B37626"/>
    <w:rsid w:val="00B401A1"/>
    <w:rsid w:val="00B4161E"/>
    <w:rsid w:val="00B4228F"/>
    <w:rsid w:val="00B42802"/>
    <w:rsid w:val="00B42897"/>
    <w:rsid w:val="00B42B00"/>
    <w:rsid w:val="00B431DF"/>
    <w:rsid w:val="00B449A3"/>
    <w:rsid w:val="00B44F45"/>
    <w:rsid w:val="00B456F8"/>
    <w:rsid w:val="00B45D88"/>
    <w:rsid w:val="00B45D8D"/>
    <w:rsid w:val="00B4620A"/>
    <w:rsid w:val="00B4659B"/>
    <w:rsid w:val="00B4678E"/>
    <w:rsid w:val="00B467BE"/>
    <w:rsid w:val="00B503BB"/>
    <w:rsid w:val="00B5099D"/>
    <w:rsid w:val="00B51978"/>
    <w:rsid w:val="00B5247A"/>
    <w:rsid w:val="00B53B8F"/>
    <w:rsid w:val="00B53CA9"/>
    <w:rsid w:val="00B54349"/>
    <w:rsid w:val="00B5450E"/>
    <w:rsid w:val="00B54722"/>
    <w:rsid w:val="00B54DE4"/>
    <w:rsid w:val="00B54F6E"/>
    <w:rsid w:val="00B5517B"/>
    <w:rsid w:val="00B5552E"/>
    <w:rsid w:val="00B5626F"/>
    <w:rsid w:val="00B562CB"/>
    <w:rsid w:val="00B56396"/>
    <w:rsid w:val="00B564C6"/>
    <w:rsid w:val="00B56795"/>
    <w:rsid w:val="00B56DCF"/>
    <w:rsid w:val="00B572A0"/>
    <w:rsid w:val="00B60891"/>
    <w:rsid w:val="00B61334"/>
    <w:rsid w:val="00B61DC3"/>
    <w:rsid w:val="00B61F37"/>
    <w:rsid w:val="00B621F1"/>
    <w:rsid w:val="00B623AD"/>
    <w:rsid w:val="00B632B9"/>
    <w:rsid w:val="00B63FBD"/>
    <w:rsid w:val="00B6409B"/>
    <w:rsid w:val="00B6417A"/>
    <w:rsid w:val="00B6485A"/>
    <w:rsid w:val="00B65D82"/>
    <w:rsid w:val="00B665CF"/>
    <w:rsid w:val="00B66B72"/>
    <w:rsid w:val="00B67207"/>
    <w:rsid w:val="00B6723B"/>
    <w:rsid w:val="00B701A3"/>
    <w:rsid w:val="00B703B7"/>
    <w:rsid w:val="00B7044D"/>
    <w:rsid w:val="00B72A9F"/>
    <w:rsid w:val="00B72FE1"/>
    <w:rsid w:val="00B732C0"/>
    <w:rsid w:val="00B734B0"/>
    <w:rsid w:val="00B74245"/>
    <w:rsid w:val="00B74E19"/>
    <w:rsid w:val="00B752D8"/>
    <w:rsid w:val="00B75466"/>
    <w:rsid w:val="00B75DC8"/>
    <w:rsid w:val="00B767DE"/>
    <w:rsid w:val="00B775A8"/>
    <w:rsid w:val="00B80469"/>
    <w:rsid w:val="00B806C7"/>
    <w:rsid w:val="00B80888"/>
    <w:rsid w:val="00B80D39"/>
    <w:rsid w:val="00B80E91"/>
    <w:rsid w:val="00B816F9"/>
    <w:rsid w:val="00B82092"/>
    <w:rsid w:val="00B820FD"/>
    <w:rsid w:val="00B833E4"/>
    <w:rsid w:val="00B83A3A"/>
    <w:rsid w:val="00B83C1E"/>
    <w:rsid w:val="00B83EDC"/>
    <w:rsid w:val="00B843A7"/>
    <w:rsid w:val="00B8470D"/>
    <w:rsid w:val="00B859BE"/>
    <w:rsid w:val="00B87588"/>
    <w:rsid w:val="00B9077D"/>
    <w:rsid w:val="00B91908"/>
    <w:rsid w:val="00B92869"/>
    <w:rsid w:val="00B929CE"/>
    <w:rsid w:val="00B92B84"/>
    <w:rsid w:val="00B92D79"/>
    <w:rsid w:val="00B933B0"/>
    <w:rsid w:val="00B93530"/>
    <w:rsid w:val="00B93567"/>
    <w:rsid w:val="00B93972"/>
    <w:rsid w:val="00B93B6E"/>
    <w:rsid w:val="00B93D53"/>
    <w:rsid w:val="00B946ED"/>
    <w:rsid w:val="00B947DC"/>
    <w:rsid w:val="00B95187"/>
    <w:rsid w:val="00B95558"/>
    <w:rsid w:val="00B95DDC"/>
    <w:rsid w:val="00B9649E"/>
    <w:rsid w:val="00B96B9A"/>
    <w:rsid w:val="00B972D3"/>
    <w:rsid w:val="00B97ADA"/>
    <w:rsid w:val="00B97F79"/>
    <w:rsid w:val="00BA04C6"/>
    <w:rsid w:val="00BA0A40"/>
    <w:rsid w:val="00BA0DF3"/>
    <w:rsid w:val="00BA11DE"/>
    <w:rsid w:val="00BA205E"/>
    <w:rsid w:val="00BA2497"/>
    <w:rsid w:val="00BA2A72"/>
    <w:rsid w:val="00BA2DD6"/>
    <w:rsid w:val="00BA3908"/>
    <w:rsid w:val="00BA3C5F"/>
    <w:rsid w:val="00BA3ECF"/>
    <w:rsid w:val="00BA485C"/>
    <w:rsid w:val="00BA4C93"/>
    <w:rsid w:val="00BA5280"/>
    <w:rsid w:val="00BA650C"/>
    <w:rsid w:val="00BA65EB"/>
    <w:rsid w:val="00BA7055"/>
    <w:rsid w:val="00BA7EA4"/>
    <w:rsid w:val="00BB0FFB"/>
    <w:rsid w:val="00BB14E8"/>
    <w:rsid w:val="00BB1780"/>
    <w:rsid w:val="00BB1ECC"/>
    <w:rsid w:val="00BB3763"/>
    <w:rsid w:val="00BB3E50"/>
    <w:rsid w:val="00BB401E"/>
    <w:rsid w:val="00BB444C"/>
    <w:rsid w:val="00BB6EC4"/>
    <w:rsid w:val="00BC0050"/>
    <w:rsid w:val="00BC06D2"/>
    <w:rsid w:val="00BC092D"/>
    <w:rsid w:val="00BC1936"/>
    <w:rsid w:val="00BC1C88"/>
    <w:rsid w:val="00BC263B"/>
    <w:rsid w:val="00BC28E0"/>
    <w:rsid w:val="00BC2F73"/>
    <w:rsid w:val="00BC2FF9"/>
    <w:rsid w:val="00BC314D"/>
    <w:rsid w:val="00BC3308"/>
    <w:rsid w:val="00BC3D55"/>
    <w:rsid w:val="00BC3FB3"/>
    <w:rsid w:val="00BC4355"/>
    <w:rsid w:val="00BC4369"/>
    <w:rsid w:val="00BC47D1"/>
    <w:rsid w:val="00BC4E97"/>
    <w:rsid w:val="00BC5564"/>
    <w:rsid w:val="00BC55F3"/>
    <w:rsid w:val="00BC5700"/>
    <w:rsid w:val="00BC5915"/>
    <w:rsid w:val="00BC59DB"/>
    <w:rsid w:val="00BC5ADD"/>
    <w:rsid w:val="00BC618E"/>
    <w:rsid w:val="00BC650A"/>
    <w:rsid w:val="00BC7493"/>
    <w:rsid w:val="00BC7BA5"/>
    <w:rsid w:val="00BD0304"/>
    <w:rsid w:val="00BD0450"/>
    <w:rsid w:val="00BD0813"/>
    <w:rsid w:val="00BD1A62"/>
    <w:rsid w:val="00BD1CB6"/>
    <w:rsid w:val="00BD1F5B"/>
    <w:rsid w:val="00BD23C2"/>
    <w:rsid w:val="00BD26ED"/>
    <w:rsid w:val="00BD414E"/>
    <w:rsid w:val="00BD54D7"/>
    <w:rsid w:val="00BD55AB"/>
    <w:rsid w:val="00BD673E"/>
    <w:rsid w:val="00BD67CA"/>
    <w:rsid w:val="00BD708E"/>
    <w:rsid w:val="00BD72E1"/>
    <w:rsid w:val="00BD7592"/>
    <w:rsid w:val="00BD7806"/>
    <w:rsid w:val="00BD7C34"/>
    <w:rsid w:val="00BE038A"/>
    <w:rsid w:val="00BE0A44"/>
    <w:rsid w:val="00BE0C0E"/>
    <w:rsid w:val="00BE1521"/>
    <w:rsid w:val="00BE1BA4"/>
    <w:rsid w:val="00BE1E64"/>
    <w:rsid w:val="00BE2798"/>
    <w:rsid w:val="00BE2955"/>
    <w:rsid w:val="00BE3C9F"/>
    <w:rsid w:val="00BE4205"/>
    <w:rsid w:val="00BE4BBD"/>
    <w:rsid w:val="00BE512F"/>
    <w:rsid w:val="00BE561C"/>
    <w:rsid w:val="00BE5623"/>
    <w:rsid w:val="00BE585E"/>
    <w:rsid w:val="00BE5892"/>
    <w:rsid w:val="00BE5C3F"/>
    <w:rsid w:val="00BE5E3C"/>
    <w:rsid w:val="00BE7386"/>
    <w:rsid w:val="00BE7981"/>
    <w:rsid w:val="00BE7E4E"/>
    <w:rsid w:val="00BF0E69"/>
    <w:rsid w:val="00BF0EF0"/>
    <w:rsid w:val="00BF1749"/>
    <w:rsid w:val="00BF1B7A"/>
    <w:rsid w:val="00BF1B90"/>
    <w:rsid w:val="00BF1FEC"/>
    <w:rsid w:val="00BF231F"/>
    <w:rsid w:val="00BF23E1"/>
    <w:rsid w:val="00BF29EB"/>
    <w:rsid w:val="00BF32DF"/>
    <w:rsid w:val="00BF360D"/>
    <w:rsid w:val="00BF3634"/>
    <w:rsid w:val="00BF3E60"/>
    <w:rsid w:val="00BF4481"/>
    <w:rsid w:val="00BF4DFA"/>
    <w:rsid w:val="00BF651B"/>
    <w:rsid w:val="00BF6914"/>
    <w:rsid w:val="00BF6A0C"/>
    <w:rsid w:val="00BF731D"/>
    <w:rsid w:val="00BF76E0"/>
    <w:rsid w:val="00BF77AE"/>
    <w:rsid w:val="00BF793E"/>
    <w:rsid w:val="00BF7B21"/>
    <w:rsid w:val="00BF7FE7"/>
    <w:rsid w:val="00C0027B"/>
    <w:rsid w:val="00C0089F"/>
    <w:rsid w:val="00C019CF"/>
    <w:rsid w:val="00C01AC7"/>
    <w:rsid w:val="00C0211C"/>
    <w:rsid w:val="00C02799"/>
    <w:rsid w:val="00C02B3D"/>
    <w:rsid w:val="00C0399E"/>
    <w:rsid w:val="00C03B47"/>
    <w:rsid w:val="00C03DCA"/>
    <w:rsid w:val="00C03DDD"/>
    <w:rsid w:val="00C04E20"/>
    <w:rsid w:val="00C0623C"/>
    <w:rsid w:val="00C0634E"/>
    <w:rsid w:val="00C0669C"/>
    <w:rsid w:val="00C06F92"/>
    <w:rsid w:val="00C07461"/>
    <w:rsid w:val="00C10CCE"/>
    <w:rsid w:val="00C12840"/>
    <w:rsid w:val="00C1364F"/>
    <w:rsid w:val="00C13A0D"/>
    <w:rsid w:val="00C141D9"/>
    <w:rsid w:val="00C1463B"/>
    <w:rsid w:val="00C14D19"/>
    <w:rsid w:val="00C15444"/>
    <w:rsid w:val="00C1547F"/>
    <w:rsid w:val="00C15588"/>
    <w:rsid w:val="00C15F26"/>
    <w:rsid w:val="00C16288"/>
    <w:rsid w:val="00C166D5"/>
    <w:rsid w:val="00C17D0B"/>
    <w:rsid w:val="00C200B3"/>
    <w:rsid w:val="00C2012A"/>
    <w:rsid w:val="00C20143"/>
    <w:rsid w:val="00C20223"/>
    <w:rsid w:val="00C204D2"/>
    <w:rsid w:val="00C21F6D"/>
    <w:rsid w:val="00C2242A"/>
    <w:rsid w:val="00C22AE7"/>
    <w:rsid w:val="00C22C78"/>
    <w:rsid w:val="00C22CA3"/>
    <w:rsid w:val="00C22FC1"/>
    <w:rsid w:val="00C23B3D"/>
    <w:rsid w:val="00C23CD0"/>
    <w:rsid w:val="00C24446"/>
    <w:rsid w:val="00C24FC4"/>
    <w:rsid w:val="00C25411"/>
    <w:rsid w:val="00C25DF5"/>
    <w:rsid w:val="00C2610A"/>
    <w:rsid w:val="00C261AC"/>
    <w:rsid w:val="00C26236"/>
    <w:rsid w:val="00C26549"/>
    <w:rsid w:val="00C26FB9"/>
    <w:rsid w:val="00C303B3"/>
    <w:rsid w:val="00C30812"/>
    <w:rsid w:val="00C30D73"/>
    <w:rsid w:val="00C32049"/>
    <w:rsid w:val="00C32A80"/>
    <w:rsid w:val="00C33125"/>
    <w:rsid w:val="00C3332E"/>
    <w:rsid w:val="00C342CF"/>
    <w:rsid w:val="00C34780"/>
    <w:rsid w:val="00C34AB9"/>
    <w:rsid w:val="00C34AD2"/>
    <w:rsid w:val="00C35029"/>
    <w:rsid w:val="00C35F80"/>
    <w:rsid w:val="00C360A5"/>
    <w:rsid w:val="00C365B7"/>
    <w:rsid w:val="00C36CB8"/>
    <w:rsid w:val="00C36F42"/>
    <w:rsid w:val="00C374DA"/>
    <w:rsid w:val="00C4109B"/>
    <w:rsid w:val="00C42180"/>
    <w:rsid w:val="00C439B2"/>
    <w:rsid w:val="00C439CA"/>
    <w:rsid w:val="00C43F99"/>
    <w:rsid w:val="00C4427D"/>
    <w:rsid w:val="00C459F7"/>
    <w:rsid w:val="00C45CF5"/>
    <w:rsid w:val="00C46008"/>
    <w:rsid w:val="00C465EB"/>
    <w:rsid w:val="00C4746A"/>
    <w:rsid w:val="00C477E7"/>
    <w:rsid w:val="00C509C7"/>
    <w:rsid w:val="00C50F98"/>
    <w:rsid w:val="00C510F3"/>
    <w:rsid w:val="00C513F6"/>
    <w:rsid w:val="00C52F23"/>
    <w:rsid w:val="00C53443"/>
    <w:rsid w:val="00C54BEC"/>
    <w:rsid w:val="00C54E16"/>
    <w:rsid w:val="00C55713"/>
    <w:rsid w:val="00C55A07"/>
    <w:rsid w:val="00C56928"/>
    <w:rsid w:val="00C571AA"/>
    <w:rsid w:val="00C6212A"/>
    <w:rsid w:val="00C623FF"/>
    <w:rsid w:val="00C62E0B"/>
    <w:rsid w:val="00C63432"/>
    <w:rsid w:val="00C6359D"/>
    <w:rsid w:val="00C635AF"/>
    <w:rsid w:val="00C63BA3"/>
    <w:rsid w:val="00C6502E"/>
    <w:rsid w:val="00C659A7"/>
    <w:rsid w:val="00C65C10"/>
    <w:rsid w:val="00C65D3C"/>
    <w:rsid w:val="00C6648B"/>
    <w:rsid w:val="00C6740F"/>
    <w:rsid w:val="00C6760F"/>
    <w:rsid w:val="00C6772F"/>
    <w:rsid w:val="00C70575"/>
    <w:rsid w:val="00C70791"/>
    <w:rsid w:val="00C7082B"/>
    <w:rsid w:val="00C7097D"/>
    <w:rsid w:val="00C70E7C"/>
    <w:rsid w:val="00C70F31"/>
    <w:rsid w:val="00C71145"/>
    <w:rsid w:val="00C7130F"/>
    <w:rsid w:val="00C718A6"/>
    <w:rsid w:val="00C726C1"/>
    <w:rsid w:val="00C72C76"/>
    <w:rsid w:val="00C73DA0"/>
    <w:rsid w:val="00C74BE8"/>
    <w:rsid w:val="00C74F6F"/>
    <w:rsid w:val="00C755C7"/>
    <w:rsid w:val="00C755D0"/>
    <w:rsid w:val="00C75913"/>
    <w:rsid w:val="00C7591C"/>
    <w:rsid w:val="00C7659B"/>
    <w:rsid w:val="00C773C7"/>
    <w:rsid w:val="00C775C8"/>
    <w:rsid w:val="00C777C3"/>
    <w:rsid w:val="00C8027D"/>
    <w:rsid w:val="00C82895"/>
    <w:rsid w:val="00C832A4"/>
    <w:rsid w:val="00C83A02"/>
    <w:rsid w:val="00C84DBE"/>
    <w:rsid w:val="00C84F32"/>
    <w:rsid w:val="00C84FDD"/>
    <w:rsid w:val="00C84FE4"/>
    <w:rsid w:val="00C85074"/>
    <w:rsid w:val="00C86206"/>
    <w:rsid w:val="00C86448"/>
    <w:rsid w:val="00C87057"/>
    <w:rsid w:val="00C87264"/>
    <w:rsid w:val="00C876CF"/>
    <w:rsid w:val="00C904AA"/>
    <w:rsid w:val="00C90CE9"/>
    <w:rsid w:val="00C90D2D"/>
    <w:rsid w:val="00C91278"/>
    <w:rsid w:val="00C918B4"/>
    <w:rsid w:val="00C923CD"/>
    <w:rsid w:val="00C928A0"/>
    <w:rsid w:val="00C92B9D"/>
    <w:rsid w:val="00C930BA"/>
    <w:rsid w:val="00C93317"/>
    <w:rsid w:val="00C935BD"/>
    <w:rsid w:val="00C9370E"/>
    <w:rsid w:val="00C93A3D"/>
    <w:rsid w:val="00C94F73"/>
    <w:rsid w:val="00C95034"/>
    <w:rsid w:val="00C9509B"/>
    <w:rsid w:val="00C9529B"/>
    <w:rsid w:val="00C95532"/>
    <w:rsid w:val="00C95613"/>
    <w:rsid w:val="00C95B96"/>
    <w:rsid w:val="00C95E54"/>
    <w:rsid w:val="00C966B6"/>
    <w:rsid w:val="00C966F6"/>
    <w:rsid w:val="00C967AE"/>
    <w:rsid w:val="00C96AFA"/>
    <w:rsid w:val="00C97578"/>
    <w:rsid w:val="00C97588"/>
    <w:rsid w:val="00C977D7"/>
    <w:rsid w:val="00CA0CB5"/>
    <w:rsid w:val="00CA0EFA"/>
    <w:rsid w:val="00CA3083"/>
    <w:rsid w:val="00CA34E1"/>
    <w:rsid w:val="00CA3ACC"/>
    <w:rsid w:val="00CA3B48"/>
    <w:rsid w:val="00CA4E06"/>
    <w:rsid w:val="00CA516C"/>
    <w:rsid w:val="00CA5C93"/>
    <w:rsid w:val="00CA6961"/>
    <w:rsid w:val="00CA7120"/>
    <w:rsid w:val="00CA7483"/>
    <w:rsid w:val="00CA76E5"/>
    <w:rsid w:val="00CA78E4"/>
    <w:rsid w:val="00CA7D68"/>
    <w:rsid w:val="00CB0854"/>
    <w:rsid w:val="00CB0967"/>
    <w:rsid w:val="00CB0EE3"/>
    <w:rsid w:val="00CB184F"/>
    <w:rsid w:val="00CB4243"/>
    <w:rsid w:val="00CB497B"/>
    <w:rsid w:val="00CB5319"/>
    <w:rsid w:val="00CB5375"/>
    <w:rsid w:val="00CB5B40"/>
    <w:rsid w:val="00CB5F17"/>
    <w:rsid w:val="00CB6195"/>
    <w:rsid w:val="00CB650C"/>
    <w:rsid w:val="00CB72F7"/>
    <w:rsid w:val="00CC02C8"/>
    <w:rsid w:val="00CC02EB"/>
    <w:rsid w:val="00CC04E0"/>
    <w:rsid w:val="00CC10C5"/>
    <w:rsid w:val="00CC1F5E"/>
    <w:rsid w:val="00CC2517"/>
    <w:rsid w:val="00CC2CB5"/>
    <w:rsid w:val="00CC2D3F"/>
    <w:rsid w:val="00CC3911"/>
    <w:rsid w:val="00CC4022"/>
    <w:rsid w:val="00CC4A72"/>
    <w:rsid w:val="00CC506D"/>
    <w:rsid w:val="00CC58D7"/>
    <w:rsid w:val="00CC5972"/>
    <w:rsid w:val="00CC5F1A"/>
    <w:rsid w:val="00CC6ABC"/>
    <w:rsid w:val="00CD0383"/>
    <w:rsid w:val="00CD053A"/>
    <w:rsid w:val="00CD083D"/>
    <w:rsid w:val="00CD1712"/>
    <w:rsid w:val="00CD19EB"/>
    <w:rsid w:val="00CD2B05"/>
    <w:rsid w:val="00CD3215"/>
    <w:rsid w:val="00CD3B68"/>
    <w:rsid w:val="00CD3D6D"/>
    <w:rsid w:val="00CD41A3"/>
    <w:rsid w:val="00CD5145"/>
    <w:rsid w:val="00CD541C"/>
    <w:rsid w:val="00CD5654"/>
    <w:rsid w:val="00CD5692"/>
    <w:rsid w:val="00CD58B2"/>
    <w:rsid w:val="00CD5A7A"/>
    <w:rsid w:val="00CD6E03"/>
    <w:rsid w:val="00CD733C"/>
    <w:rsid w:val="00CD77C1"/>
    <w:rsid w:val="00CD7849"/>
    <w:rsid w:val="00CE0C73"/>
    <w:rsid w:val="00CE1668"/>
    <w:rsid w:val="00CE201E"/>
    <w:rsid w:val="00CE3220"/>
    <w:rsid w:val="00CE3922"/>
    <w:rsid w:val="00CE4091"/>
    <w:rsid w:val="00CE4AE7"/>
    <w:rsid w:val="00CE51CC"/>
    <w:rsid w:val="00CE5941"/>
    <w:rsid w:val="00CE7CAC"/>
    <w:rsid w:val="00CE7EBA"/>
    <w:rsid w:val="00CF092F"/>
    <w:rsid w:val="00CF0C57"/>
    <w:rsid w:val="00CF168F"/>
    <w:rsid w:val="00CF2307"/>
    <w:rsid w:val="00CF3227"/>
    <w:rsid w:val="00CF4350"/>
    <w:rsid w:val="00CF46E2"/>
    <w:rsid w:val="00CF472A"/>
    <w:rsid w:val="00CF5111"/>
    <w:rsid w:val="00CF5580"/>
    <w:rsid w:val="00CF6183"/>
    <w:rsid w:val="00CF7C66"/>
    <w:rsid w:val="00D019A9"/>
    <w:rsid w:val="00D01EE1"/>
    <w:rsid w:val="00D024AB"/>
    <w:rsid w:val="00D02512"/>
    <w:rsid w:val="00D025CD"/>
    <w:rsid w:val="00D02D53"/>
    <w:rsid w:val="00D03468"/>
    <w:rsid w:val="00D0346E"/>
    <w:rsid w:val="00D036AC"/>
    <w:rsid w:val="00D03ABC"/>
    <w:rsid w:val="00D03EF4"/>
    <w:rsid w:val="00D046C6"/>
    <w:rsid w:val="00D0476A"/>
    <w:rsid w:val="00D055E7"/>
    <w:rsid w:val="00D055F8"/>
    <w:rsid w:val="00D0651A"/>
    <w:rsid w:val="00D07F31"/>
    <w:rsid w:val="00D1052D"/>
    <w:rsid w:val="00D1098E"/>
    <w:rsid w:val="00D11185"/>
    <w:rsid w:val="00D11CF7"/>
    <w:rsid w:val="00D12D6D"/>
    <w:rsid w:val="00D1348B"/>
    <w:rsid w:val="00D1383C"/>
    <w:rsid w:val="00D13AED"/>
    <w:rsid w:val="00D13B47"/>
    <w:rsid w:val="00D14B01"/>
    <w:rsid w:val="00D14BF6"/>
    <w:rsid w:val="00D15185"/>
    <w:rsid w:val="00D15728"/>
    <w:rsid w:val="00D15736"/>
    <w:rsid w:val="00D15E96"/>
    <w:rsid w:val="00D17507"/>
    <w:rsid w:val="00D17BAF"/>
    <w:rsid w:val="00D17BD6"/>
    <w:rsid w:val="00D209D8"/>
    <w:rsid w:val="00D20BDA"/>
    <w:rsid w:val="00D218CE"/>
    <w:rsid w:val="00D21A2F"/>
    <w:rsid w:val="00D21A74"/>
    <w:rsid w:val="00D22231"/>
    <w:rsid w:val="00D22F44"/>
    <w:rsid w:val="00D234AC"/>
    <w:rsid w:val="00D23770"/>
    <w:rsid w:val="00D237E3"/>
    <w:rsid w:val="00D238D6"/>
    <w:rsid w:val="00D23F3A"/>
    <w:rsid w:val="00D23F94"/>
    <w:rsid w:val="00D245DA"/>
    <w:rsid w:val="00D24C7C"/>
    <w:rsid w:val="00D25298"/>
    <w:rsid w:val="00D26AFC"/>
    <w:rsid w:val="00D276B9"/>
    <w:rsid w:val="00D3024A"/>
    <w:rsid w:val="00D310CE"/>
    <w:rsid w:val="00D31C7D"/>
    <w:rsid w:val="00D321D5"/>
    <w:rsid w:val="00D32BB0"/>
    <w:rsid w:val="00D33D65"/>
    <w:rsid w:val="00D346AB"/>
    <w:rsid w:val="00D34773"/>
    <w:rsid w:val="00D34B40"/>
    <w:rsid w:val="00D34CC1"/>
    <w:rsid w:val="00D35CBE"/>
    <w:rsid w:val="00D36793"/>
    <w:rsid w:val="00D3687C"/>
    <w:rsid w:val="00D37BE3"/>
    <w:rsid w:val="00D37D20"/>
    <w:rsid w:val="00D4083C"/>
    <w:rsid w:val="00D410D5"/>
    <w:rsid w:val="00D41883"/>
    <w:rsid w:val="00D41A69"/>
    <w:rsid w:val="00D41BE1"/>
    <w:rsid w:val="00D4212F"/>
    <w:rsid w:val="00D42AD8"/>
    <w:rsid w:val="00D42C58"/>
    <w:rsid w:val="00D42DE2"/>
    <w:rsid w:val="00D43366"/>
    <w:rsid w:val="00D43899"/>
    <w:rsid w:val="00D442D7"/>
    <w:rsid w:val="00D442EE"/>
    <w:rsid w:val="00D4457A"/>
    <w:rsid w:val="00D44730"/>
    <w:rsid w:val="00D4523E"/>
    <w:rsid w:val="00D456C6"/>
    <w:rsid w:val="00D45CD4"/>
    <w:rsid w:val="00D46A61"/>
    <w:rsid w:val="00D46BFD"/>
    <w:rsid w:val="00D46C10"/>
    <w:rsid w:val="00D47059"/>
    <w:rsid w:val="00D479A7"/>
    <w:rsid w:val="00D50153"/>
    <w:rsid w:val="00D503D8"/>
    <w:rsid w:val="00D50801"/>
    <w:rsid w:val="00D50A5B"/>
    <w:rsid w:val="00D50FAC"/>
    <w:rsid w:val="00D5105D"/>
    <w:rsid w:val="00D517F9"/>
    <w:rsid w:val="00D52BAF"/>
    <w:rsid w:val="00D52C30"/>
    <w:rsid w:val="00D53937"/>
    <w:rsid w:val="00D55F2F"/>
    <w:rsid w:val="00D5692F"/>
    <w:rsid w:val="00D56A38"/>
    <w:rsid w:val="00D57AC8"/>
    <w:rsid w:val="00D57DF2"/>
    <w:rsid w:val="00D6099D"/>
    <w:rsid w:val="00D60CE7"/>
    <w:rsid w:val="00D61B94"/>
    <w:rsid w:val="00D62550"/>
    <w:rsid w:val="00D62C97"/>
    <w:rsid w:val="00D63817"/>
    <w:rsid w:val="00D6387A"/>
    <w:rsid w:val="00D6400B"/>
    <w:rsid w:val="00D644EE"/>
    <w:rsid w:val="00D64875"/>
    <w:rsid w:val="00D658C4"/>
    <w:rsid w:val="00D65C02"/>
    <w:rsid w:val="00D65E86"/>
    <w:rsid w:val="00D6639A"/>
    <w:rsid w:val="00D6661A"/>
    <w:rsid w:val="00D666EF"/>
    <w:rsid w:val="00D668BA"/>
    <w:rsid w:val="00D6752B"/>
    <w:rsid w:val="00D6777E"/>
    <w:rsid w:val="00D678CE"/>
    <w:rsid w:val="00D7112F"/>
    <w:rsid w:val="00D7140E"/>
    <w:rsid w:val="00D720CA"/>
    <w:rsid w:val="00D721CA"/>
    <w:rsid w:val="00D726F8"/>
    <w:rsid w:val="00D72D14"/>
    <w:rsid w:val="00D73960"/>
    <w:rsid w:val="00D73C88"/>
    <w:rsid w:val="00D74030"/>
    <w:rsid w:val="00D740F7"/>
    <w:rsid w:val="00D74EB3"/>
    <w:rsid w:val="00D75733"/>
    <w:rsid w:val="00D75788"/>
    <w:rsid w:val="00D75970"/>
    <w:rsid w:val="00D76A86"/>
    <w:rsid w:val="00D76AE6"/>
    <w:rsid w:val="00D778E9"/>
    <w:rsid w:val="00D77E51"/>
    <w:rsid w:val="00D77F39"/>
    <w:rsid w:val="00D8014B"/>
    <w:rsid w:val="00D8040F"/>
    <w:rsid w:val="00D80D1A"/>
    <w:rsid w:val="00D80FB3"/>
    <w:rsid w:val="00D813E8"/>
    <w:rsid w:val="00D81535"/>
    <w:rsid w:val="00D82B09"/>
    <w:rsid w:val="00D82BB5"/>
    <w:rsid w:val="00D82DA9"/>
    <w:rsid w:val="00D831FF"/>
    <w:rsid w:val="00D83D9E"/>
    <w:rsid w:val="00D84EFB"/>
    <w:rsid w:val="00D85045"/>
    <w:rsid w:val="00D85425"/>
    <w:rsid w:val="00D85972"/>
    <w:rsid w:val="00D867BB"/>
    <w:rsid w:val="00D8684A"/>
    <w:rsid w:val="00D86E0F"/>
    <w:rsid w:val="00D8725F"/>
    <w:rsid w:val="00D87332"/>
    <w:rsid w:val="00D90066"/>
    <w:rsid w:val="00D9063B"/>
    <w:rsid w:val="00D91026"/>
    <w:rsid w:val="00D92A9C"/>
    <w:rsid w:val="00D931D6"/>
    <w:rsid w:val="00D939D8"/>
    <w:rsid w:val="00D94DB7"/>
    <w:rsid w:val="00D94F96"/>
    <w:rsid w:val="00D95186"/>
    <w:rsid w:val="00D954CB"/>
    <w:rsid w:val="00D958EF"/>
    <w:rsid w:val="00D95C28"/>
    <w:rsid w:val="00D95D00"/>
    <w:rsid w:val="00D9649E"/>
    <w:rsid w:val="00D96986"/>
    <w:rsid w:val="00D96ED5"/>
    <w:rsid w:val="00D96EF3"/>
    <w:rsid w:val="00D972FD"/>
    <w:rsid w:val="00D97867"/>
    <w:rsid w:val="00D978C7"/>
    <w:rsid w:val="00D97BE1"/>
    <w:rsid w:val="00DA0856"/>
    <w:rsid w:val="00DA1105"/>
    <w:rsid w:val="00DA27BE"/>
    <w:rsid w:val="00DA2BC1"/>
    <w:rsid w:val="00DA2E71"/>
    <w:rsid w:val="00DA32DF"/>
    <w:rsid w:val="00DA3366"/>
    <w:rsid w:val="00DA3AEC"/>
    <w:rsid w:val="00DA50D5"/>
    <w:rsid w:val="00DA63A4"/>
    <w:rsid w:val="00DA6EC6"/>
    <w:rsid w:val="00DA6F51"/>
    <w:rsid w:val="00DA7654"/>
    <w:rsid w:val="00DA7D65"/>
    <w:rsid w:val="00DA7EAF"/>
    <w:rsid w:val="00DB0178"/>
    <w:rsid w:val="00DB11C3"/>
    <w:rsid w:val="00DB1ED7"/>
    <w:rsid w:val="00DB2790"/>
    <w:rsid w:val="00DB2F87"/>
    <w:rsid w:val="00DB3937"/>
    <w:rsid w:val="00DB3980"/>
    <w:rsid w:val="00DB4EF5"/>
    <w:rsid w:val="00DB5128"/>
    <w:rsid w:val="00DC0200"/>
    <w:rsid w:val="00DC079B"/>
    <w:rsid w:val="00DC1A0A"/>
    <w:rsid w:val="00DC20A9"/>
    <w:rsid w:val="00DC20CF"/>
    <w:rsid w:val="00DC2AA2"/>
    <w:rsid w:val="00DC3296"/>
    <w:rsid w:val="00DC3EEA"/>
    <w:rsid w:val="00DC42A4"/>
    <w:rsid w:val="00DC48D3"/>
    <w:rsid w:val="00DC5027"/>
    <w:rsid w:val="00DC54FD"/>
    <w:rsid w:val="00DC6287"/>
    <w:rsid w:val="00DC6294"/>
    <w:rsid w:val="00DC6B9F"/>
    <w:rsid w:val="00DC6E19"/>
    <w:rsid w:val="00DC7543"/>
    <w:rsid w:val="00DD0245"/>
    <w:rsid w:val="00DD0837"/>
    <w:rsid w:val="00DD1389"/>
    <w:rsid w:val="00DD15BD"/>
    <w:rsid w:val="00DD232E"/>
    <w:rsid w:val="00DD29AF"/>
    <w:rsid w:val="00DD2A62"/>
    <w:rsid w:val="00DD3199"/>
    <w:rsid w:val="00DD3366"/>
    <w:rsid w:val="00DD3437"/>
    <w:rsid w:val="00DD3D91"/>
    <w:rsid w:val="00DD45B3"/>
    <w:rsid w:val="00DD475C"/>
    <w:rsid w:val="00DD5593"/>
    <w:rsid w:val="00DD5B74"/>
    <w:rsid w:val="00DD65E0"/>
    <w:rsid w:val="00DD690C"/>
    <w:rsid w:val="00DD6BAD"/>
    <w:rsid w:val="00DD752F"/>
    <w:rsid w:val="00DD76F8"/>
    <w:rsid w:val="00DD7B2D"/>
    <w:rsid w:val="00DD7F54"/>
    <w:rsid w:val="00DE035E"/>
    <w:rsid w:val="00DE0997"/>
    <w:rsid w:val="00DE2360"/>
    <w:rsid w:val="00DE27D2"/>
    <w:rsid w:val="00DE39C2"/>
    <w:rsid w:val="00DE417B"/>
    <w:rsid w:val="00DE45C0"/>
    <w:rsid w:val="00DE4B64"/>
    <w:rsid w:val="00DE4E4B"/>
    <w:rsid w:val="00DE506D"/>
    <w:rsid w:val="00DE5115"/>
    <w:rsid w:val="00DE5A3E"/>
    <w:rsid w:val="00DE5E4F"/>
    <w:rsid w:val="00DE60DA"/>
    <w:rsid w:val="00DE6A79"/>
    <w:rsid w:val="00DE6C67"/>
    <w:rsid w:val="00DE7090"/>
    <w:rsid w:val="00DE730A"/>
    <w:rsid w:val="00DE750C"/>
    <w:rsid w:val="00DE7B3A"/>
    <w:rsid w:val="00DE7BB3"/>
    <w:rsid w:val="00DE7E12"/>
    <w:rsid w:val="00DE7E17"/>
    <w:rsid w:val="00DE7E1C"/>
    <w:rsid w:val="00DF0306"/>
    <w:rsid w:val="00DF1213"/>
    <w:rsid w:val="00DF125F"/>
    <w:rsid w:val="00DF1540"/>
    <w:rsid w:val="00DF26AB"/>
    <w:rsid w:val="00DF2DE2"/>
    <w:rsid w:val="00DF3D5C"/>
    <w:rsid w:val="00DF4203"/>
    <w:rsid w:val="00DF4BA3"/>
    <w:rsid w:val="00DF4BD4"/>
    <w:rsid w:val="00DF594C"/>
    <w:rsid w:val="00DF6725"/>
    <w:rsid w:val="00DF67FD"/>
    <w:rsid w:val="00DF772E"/>
    <w:rsid w:val="00DF796C"/>
    <w:rsid w:val="00DF79CB"/>
    <w:rsid w:val="00E01857"/>
    <w:rsid w:val="00E01AC9"/>
    <w:rsid w:val="00E01E98"/>
    <w:rsid w:val="00E02527"/>
    <w:rsid w:val="00E03615"/>
    <w:rsid w:val="00E03847"/>
    <w:rsid w:val="00E03F49"/>
    <w:rsid w:val="00E040DA"/>
    <w:rsid w:val="00E04831"/>
    <w:rsid w:val="00E048BA"/>
    <w:rsid w:val="00E04A40"/>
    <w:rsid w:val="00E05054"/>
    <w:rsid w:val="00E056DC"/>
    <w:rsid w:val="00E05934"/>
    <w:rsid w:val="00E06915"/>
    <w:rsid w:val="00E07493"/>
    <w:rsid w:val="00E07536"/>
    <w:rsid w:val="00E07BDB"/>
    <w:rsid w:val="00E07E6C"/>
    <w:rsid w:val="00E10033"/>
    <w:rsid w:val="00E112AC"/>
    <w:rsid w:val="00E11B0B"/>
    <w:rsid w:val="00E11BC5"/>
    <w:rsid w:val="00E11FA1"/>
    <w:rsid w:val="00E12748"/>
    <w:rsid w:val="00E13546"/>
    <w:rsid w:val="00E13D34"/>
    <w:rsid w:val="00E13F85"/>
    <w:rsid w:val="00E1408E"/>
    <w:rsid w:val="00E153F6"/>
    <w:rsid w:val="00E17CFC"/>
    <w:rsid w:val="00E17E75"/>
    <w:rsid w:val="00E2068C"/>
    <w:rsid w:val="00E20C6C"/>
    <w:rsid w:val="00E20DD6"/>
    <w:rsid w:val="00E20E57"/>
    <w:rsid w:val="00E21D75"/>
    <w:rsid w:val="00E22188"/>
    <w:rsid w:val="00E224B3"/>
    <w:rsid w:val="00E225C1"/>
    <w:rsid w:val="00E22616"/>
    <w:rsid w:val="00E2284D"/>
    <w:rsid w:val="00E23079"/>
    <w:rsid w:val="00E231FA"/>
    <w:rsid w:val="00E24494"/>
    <w:rsid w:val="00E2467B"/>
    <w:rsid w:val="00E24A5D"/>
    <w:rsid w:val="00E2555B"/>
    <w:rsid w:val="00E259E1"/>
    <w:rsid w:val="00E25AC7"/>
    <w:rsid w:val="00E25C3A"/>
    <w:rsid w:val="00E268A6"/>
    <w:rsid w:val="00E26B7F"/>
    <w:rsid w:val="00E27E5C"/>
    <w:rsid w:val="00E300F4"/>
    <w:rsid w:val="00E3108D"/>
    <w:rsid w:val="00E31417"/>
    <w:rsid w:val="00E31D06"/>
    <w:rsid w:val="00E31FEF"/>
    <w:rsid w:val="00E32790"/>
    <w:rsid w:val="00E32962"/>
    <w:rsid w:val="00E32B63"/>
    <w:rsid w:val="00E33877"/>
    <w:rsid w:val="00E3485A"/>
    <w:rsid w:val="00E3529D"/>
    <w:rsid w:val="00E37F45"/>
    <w:rsid w:val="00E40068"/>
    <w:rsid w:val="00E40139"/>
    <w:rsid w:val="00E40431"/>
    <w:rsid w:val="00E40C3B"/>
    <w:rsid w:val="00E41053"/>
    <w:rsid w:val="00E41280"/>
    <w:rsid w:val="00E41C37"/>
    <w:rsid w:val="00E42873"/>
    <w:rsid w:val="00E42990"/>
    <w:rsid w:val="00E429BF"/>
    <w:rsid w:val="00E42C05"/>
    <w:rsid w:val="00E42D17"/>
    <w:rsid w:val="00E42E82"/>
    <w:rsid w:val="00E42FC9"/>
    <w:rsid w:val="00E43349"/>
    <w:rsid w:val="00E44034"/>
    <w:rsid w:val="00E44A85"/>
    <w:rsid w:val="00E456AB"/>
    <w:rsid w:val="00E45A88"/>
    <w:rsid w:val="00E45F4A"/>
    <w:rsid w:val="00E46315"/>
    <w:rsid w:val="00E466DD"/>
    <w:rsid w:val="00E46778"/>
    <w:rsid w:val="00E475CF"/>
    <w:rsid w:val="00E47CA5"/>
    <w:rsid w:val="00E50C1A"/>
    <w:rsid w:val="00E5177C"/>
    <w:rsid w:val="00E51BEC"/>
    <w:rsid w:val="00E52271"/>
    <w:rsid w:val="00E52613"/>
    <w:rsid w:val="00E526DB"/>
    <w:rsid w:val="00E52855"/>
    <w:rsid w:val="00E52FC4"/>
    <w:rsid w:val="00E53E08"/>
    <w:rsid w:val="00E5487E"/>
    <w:rsid w:val="00E54B21"/>
    <w:rsid w:val="00E557CF"/>
    <w:rsid w:val="00E56047"/>
    <w:rsid w:val="00E56691"/>
    <w:rsid w:val="00E56F64"/>
    <w:rsid w:val="00E57258"/>
    <w:rsid w:val="00E575B3"/>
    <w:rsid w:val="00E57969"/>
    <w:rsid w:val="00E608A8"/>
    <w:rsid w:val="00E6185C"/>
    <w:rsid w:val="00E62690"/>
    <w:rsid w:val="00E62EAB"/>
    <w:rsid w:val="00E631C5"/>
    <w:rsid w:val="00E63B98"/>
    <w:rsid w:val="00E64314"/>
    <w:rsid w:val="00E643FF"/>
    <w:rsid w:val="00E64B21"/>
    <w:rsid w:val="00E64D98"/>
    <w:rsid w:val="00E64F78"/>
    <w:rsid w:val="00E65BAB"/>
    <w:rsid w:val="00E66591"/>
    <w:rsid w:val="00E676FA"/>
    <w:rsid w:val="00E679A3"/>
    <w:rsid w:val="00E67E34"/>
    <w:rsid w:val="00E718E5"/>
    <w:rsid w:val="00E72D2C"/>
    <w:rsid w:val="00E72F7B"/>
    <w:rsid w:val="00E73481"/>
    <w:rsid w:val="00E734A6"/>
    <w:rsid w:val="00E734C0"/>
    <w:rsid w:val="00E73A75"/>
    <w:rsid w:val="00E73B21"/>
    <w:rsid w:val="00E73E03"/>
    <w:rsid w:val="00E73F70"/>
    <w:rsid w:val="00E74C1E"/>
    <w:rsid w:val="00E74D42"/>
    <w:rsid w:val="00E74E9A"/>
    <w:rsid w:val="00E74F29"/>
    <w:rsid w:val="00E7515F"/>
    <w:rsid w:val="00E7518E"/>
    <w:rsid w:val="00E75534"/>
    <w:rsid w:val="00E75572"/>
    <w:rsid w:val="00E75635"/>
    <w:rsid w:val="00E76747"/>
    <w:rsid w:val="00E76AEC"/>
    <w:rsid w:val="00E76B7B"/>
    <w:rsid w:val="00E7744E"/>
    <w:rsid w:val="00E77E8A"/>
    <w:rsid w:val="00E80889"/>
    <w:rsid w:val="00E808F6"/>
    <w:rsid w:val="00E80A8A"/>
    <w:rsid w:val="00E81495"/>
    <w:rsid w:val="00E81D20"/>
    <w:rsid w:val="00E81EBE"/>
    <w:rsid w:val="00E81F3E"/>
    <w:rsid w:val="00E82B1C"/>
    <w:rsid w:val="00E831FA"/>
    <w:rsid w:val="00E83385"/>
    <w:rsid w:val="00E83A73"/>
    <w:rsid w:val="00E83C59"/>
    <w:rsid w:val="00E83C95"/>
    <w:rsid w:val="00E84695"/>
    <w:rsid w:val="00E8495D"/>
    <w:rsid w:val="00E84AF2"/>
    <w:rsid w:val="00E85E95"/>
    <w:rsid w:val="00E85F02"/>
    <w:rsid w:val="00E868AC"/>
    <w:rsid w:val="00E870BF"/>
    <w:rsid w:val="00E87312"/>
    <w:rsid w:val="00E87315"/>
    <w:rsid w:val="00E873FB"/>
    <w:rsid w:val="00E876D3"/>
    <w:rsid w:val="00E87733"/>
    <w:rsid w:val="00E877C9"/>
    <w:rsid w:val="00E877F1"/>
    <w:rsid w:val="00E90434"/>
    <w:rsid w:val="00E90514"/>
    <w:rsid w:val="00E90C13"/>
    <w:rsid w:val="00E90C2A"/>
    <w:rsid w:val="00E914FA"/>
    <w:rsid w:val="00E91D84"/>
    <w:rsid w:val="00E93C1C"/>
    <w:rsid w:val="00E95021"/>
    <w:rsid w:val="00E951BB"/>
    <w:rsid w:val="00E95267"/>
    <w:rsid w:val="00E95BAB"/>
    <w:rsid w:val="00E96B74"/>
    <w:rsid w:val="00E971A5"/>
    <w:rsid w:val="00E97481"/>
    <w:rsid w:val="00E97CB5"/>
    <w:rsid w:val="00EA0962"/>
    <w:rsid w:val="00EA15CF"/>
    <w:rsid w:val="00EA19F4"/>
    <w:rsid w:val="00EA1CF0"/>
    <w:rsid w:val="00EA2AB6"/>
    <w:rsid w:val="00EA2F6C"/>
    <w:rsid w:val="00EA379F"/>
    <w:rsid w:val="00EA3EA5"/>
    <w:rsid w:val="00EA4235"/>
    <w:rsid w:val="00EA44DA"/>
    <w:rsid w:val="00EA58E4"/>
    <w:rsid w:val="00EA6B28"/>
    <w:rsid w:val="00EA790C"/>
    <w:rsid w:val="00EA7B4B"/>
    <w:rsid w:val="00EB0368"/>
    <w:rsid w:val="00EB05D8"/>
    <w:rsid w:val="00EB0849"/>
    <w:rsid w:val="00EB0C42"/>
    <w:rsid w:val="00EB0C59"/>
    <w:rsid w:val="00EB10CD"/>
    <w:rsid w:val="00EB16DD"/>
    <w:rsid w:val="00EB1851"/>
    <w:rsid w:val="00EB19BB"/>
    <w:rsid w:val="00EB1E61"/>
    <w:rsid w:val="00EB378D"/>
    <w:rsid w:val="00EB37D9"/>
    <w:rsid w:val="00EB3B4C"/>
    <w:rsid w:val="00EB65ED"/>
    <w:rsid w:val="00EB690C"/>
    <w:rsid w:val="00EB7803"/>
    <w:rsid w:val="00EC0123"/>
    <w:rsid w:val="00EC0250"/>
    <w:rsid w:val="00EC0676"/>
    <w:rsid w:val="00EC1C96"/>
    <w:rsid w:val="00EC1D2A"/>
    <w:rsid w:val="00EC21F7"/>
    <w:rsid w:val="00EC247E"/>
    <w:rsid w:val="00EC27EF"/>
    <w:rsid w:val="00EC2A3B"/>
    <w:rsid w:val="00EC2E3E"/>
    <w:rsid w:val="00EC2F25"/>
    <w:rsid w:val="00EC372F"/>
    <w:rsid w:val="00EC3CCA"/>
    <w:rsid w:val="00EC4412"/>
    <w:rsid w:val="00EC4DBF"/>
    <w:rsid w:val="00EC5A64"/>
    <w:rsid w:val="00EC654A"/>
    <w:rsid w:val="00ED0122"/>
    <w:rsid w:val="00ED0928"/>
    <w:rsid w:val="00ED1610"/>
    <w:rsid w:val="00ED26D8"/>
    <w:rsid w:val="00ED26DE"/>
    <w:rsid w:val="00ED2D12"/>
    <w:rsid w:val="00ED47C9"/>
    <w:rsid w:val="00ED6156"/>
    <w:rsid w:val="00ED639A"/>
    <w:rsid w:val="00ED677E"/>
    <w:rsid w:val="00ED694C"/>
    <w:rsid w:val="00ED7AC0"/>
    <w:rsid w:val="00ED7B7D"/>
    <w:rsid w:val="00ED7D53"/>
    <w:rsid w:val="00EE00FF"/>
    <w:rsid w:val="00EE0A62"/>
    <w:rsid w:val="00EE0BB4"/>
    <w:rsid w:val="00EE12A4"/>
    <w:rsid w:val="00EE23B2"/>
    <w:rsid w:val="00EE2601"/>
    <w:rsid w:val="00EE2B3E"/>
    <w:rsid w:val="00EE2DFD"/>
    <w:rsid w:val="00EE31E9"/>
    <w:rsid w:val="00EE46AC"/>
    <w:rsid w:val="00EE49B4"/>
    <w:rsid w:val="00EE49BB"/>
    <w:rsid w:val="00EE50F1"/>
    <w:rsid w:val="00EE56FF"/>
    <w:rsid w:val="00EE580B"/>
    <w:rsid w:val="00EE59A1"/>
    <w:rsid w:val="00EE5E69"/>
    <w:rsid w:val="00EE64A5"/>
    <w:rsid w:val="00EE662A"/>
    <w:rsid w:val="00EE6D0C"/>
    <w:rsid w:val="00EE6E39"/>
    <w:rsid w:val="00EE761E"/>
    <w:rsid w:val="00EF05A5"/>
    <w:rsid w:val="00EF0E65"/>
    <w:rsid w:val="00EF11C3"/>
    <w:rsid w:val="00EF181F"/>
    <w:rsid w:val="00EF18B6"/>
    <w:rsid w:val="00EF1A80"/>
    <w:rsid w:val="00EF2CEC"/>
    <w:rsid w:val="00EF33B4"/>
    <w:rsid w:val="00EF3C9A"/>
    <w:rsid w:val="00EF4247"/>
    <w:rsid w:val="00EF460F"/>
    <w:rsid w:val="00EF4EFD"/>
    <w:rsid w:val="00EF59B5"/>
    <w:rsid w:val="00EF5A14"/>
    <w:rsid w:val="00EF5C05"/>
    <w:rsid w:val="00EF6348"/>
    <w:rsid w:val="00EF6712"/>
    <w:rsid w:val="00EF681E"/>
    <w:rsid w:val="00EF6A8A"/>
    <w:rsid w:val="00EF6C78"/>
    <w:rsid w:val="00EF75E1"/>
    <w:rsid w:val="00EF7CA3"/>
    <w:rsid w:val="00F0005C"/>
    <w:rsid w:val="00F00301"/>
    <w:rsid w:val="00F0132B"/>
    <w:rsid w:val="00F02666"/>
    <w:rsid w:val="00F02C4A"/>
    <w:rsid w:val="00F02D9B"/>
    <w:rsid w:val="00F02E37"/>
    <w:rsid w:val="00F02E9B"/>
    <w:rsid w:val="00F02ED0"/>
    <w:rsid w:val="00F043FC"/>
    <w:rsid w:val="00F04D38"/>
    <w:rsid w:val="00F05633"/>
    <w:rsid w:val="00F05737"/>
    <w:rsid w:val="00F0624D"/>
    <w:rsid w:val="00F06F08"/>
    <w:rsid w:val="00F074CF"/>
    <w:rsid w:val="00F0762C"/>
    <w:rsid w:val="00F1082A"/>
    <w:rsid w:val="00F110BB"/>
    <w:rsid w:val="00F11C4A"/>
    <w:rsid w:val="00F11F20"/>
    <w:rsid w:val="00F1273F"/>
    <w:rsid w:val="00F12C15"/>
    <w:rsid w:val="00F134A5"/>
    <w:rsid w:val="00F136DC"/>
    <w:rsid w:val="00F145ED"/>
    <w:rsid w:val="00F14BC6"/>
    <w:rsid w:val="00F15137"/>
    <w:rsid w:val="00F15593"/>
    <w:rsid w:val="00F158A6"/>
    <w:rsid w:val="00F15A22"/>
    <w:rsid w:val="00F165F2"/>
    <w:rsid w:val="00F16685"/>
    <w:rsid w:val="00F16DBD"/>
    <w:rsid w:val="00F16ED0"/>
    <w:rsid w:val="00F1735B"/>
    <w:rsid w:val="00F17687"/>
    <w:rsid w:val="00F17BCD"/>
    <w:rsid w:val="00F17C15"/>
    <w:rsid w:val="00F206B3"/>
    <w:rsid w:val="00F20E90"/>
    <w:rsid w:val="00F21974"/>
    <w:rsid w:val="00F22623"/>
    <w:rsid w:val="00F236F4"/>
    <w:rsid w:val="00F23B9A"/>
    <w:rsid w:val="00F23C24"/>
    <w:rsid w:val="00F23D6F"/>
    <w:rsid w:val="00F24268"/>
    <w:rsid w:val="00F2489F"/>
    <w:rsid w:val="00F255D2"/>
    <w:rsid w:val="00F255E4"/>
    <w:rsid w:val="00F257AC"/>
    <w:rsid w:val="00F258A2"/>
    <w:rsid w:val="00F25D09"/>
    <w:rsid w:val="00F267BD"/>
    <w:rsid w:val="00F26B39"/>
    <w:rsid w:val="00F26D28"/>
    <w:rsid w:val="00F26D67"/>
    <w:rsid w:val="00F2715E"/>
    <w:rsid w:val="00F27915"/>
    <w:rsid w:val="00F27AA1"/>
    <w:rsid w:val="00F27B90"/>
    <w:rsid w:val="00F30831"/>
    <w:rsid w:val="00F30E03"/>
    <w:rsid w:val="00F31F70"/>
    <w:rsid w:val="00F3214F"/>
    <w:rsid w:val="00F32FF8"/>
    <w:rsid w:val="00F3318E"/>
    <w:rsid w:val="00F33B41"/>
    <w:rsid w:val="00F33C1A"/>
    <w:rsid w:val="00F347E5"/>
    <w:rsid w:val="00F34EFE"/>
    <w:rsid w:val="00F34F26"/>
    <w:rsid w:val="00F355DF"/>
    <w:rsid w:val="00F35CF1"/>
    <w:rsid w:val="00F3646D"/>
    <w:rsid w:val="00F369C5"/>
    <w:rsid w:val="00F36C39"/>
    <w:rsid w:val="00F36EAE"/>
    <w:rsid w:val="00F376F6"/>
    <w:rsid w:val="00F3787E"/>
    <w:rsid w:val="00F404C6"/>
    <w:rsid w:val="00F40826"/>
    <w:rsid w:val="00F4086D"/>
    <w:rsid w:val="00F409E9"/>
    <w:rsid w:val="00F412FF"/>
    <w:rsid w:val="00F41857"/>
    <w:rsid w:val="00F41D95"/>
    <w:rsid w:val="00F429EF"/>
    <w:rsid w:val="00F42E2C"/>
    <w:rsid w:val="00F43517"/>
    <w:rsid w:val="00F43521"/>
    <w:rsid w:val="00F4384F"/>
    <w:rsid w:val="00F443B2"/>
    <w:rsid w:val="00F44657"/>
    <w:rsid w:val="00F451E1"/>
    <w:rsid w:val="00F454FB"/>
    <w:rsid w:val="00F456DF"/>
    <w:rsid w:val="00F4578F"/>
    <w:rsid w:val="00F4618E"/>
    <w:rsid w:val="00F462BE"/>
    <w:rsid w:val="00F506BE"/>
    <w:rsid w:val="00F52116"/>
    <w:rsid w:val="00F522E9"/>
    <w:rsid w:val="00F53A01"/>
    <w:rsid w:val="00F53A1A"/>
    <w:rsid w:val="00F53DA7"/>
    <w:rsid w:val="00F54834"/>
    <w:rsid w:val="00F54896"/>
    <w:rsid w:val="00F54E4B"/>
    <w:rsid w:val="00F5576C"/>
    <w:rsid w:val="00F55936"/>
    <w:rsid w:val="00F55E5E"/>
    <w:rsid w:val="00F56952"/>
    <w:rsid w:val="00F56A88"/>
    <w:rsid w:val="00F60B97"/>
    <w:rsid w:val="00F60E1F"/>
    <w:rsid w:val="00F60E9D"/>
    <w:rsid w:val="00F60ED9"/>
    <w:rsid w:val="00F61141"/>
    <w:rsid w:val="00F611DA"/>
    <w:rsid w:val="00F617D8"/>
    <w:rsid w:val="00F6188B"/>
    <w:rsid w:val="00F61E71"/>
    <w:rsid w:val="00F63075"/>
    <w:rsid w:val="00F63965"/>
    <w:rsid w:val="00F639C8"/>
    <w:rsid w:val="00F63F65"/>
    <w:rsid w:val="00F641F4"/>
    <w:rsid w:val="00F64BCB"/>
    <w:rsid w:val="00F65B25"/>
    <w:rsid w:val="00F66C13"/>
    <w:rsid w:val="00F70115"/>
    <w:rsid w:val="00F701AA"/>
    <w:rsid w:val="00F70839"/>
    <w:rsid w:val="00F708EA"/>
    <w:rsid w:val="00F70BFF"/>
    <w:rsid w:val="00F70EA5"/>
    <w:rsid w:val="00F713F3"/>
    <w:rsid w:val="00F72B15"/>
    <w:rsid w:val="00F72ECF"/>
    <w:rsid w:val="00F731EF"/>
    <w:rsid w:val="00F73225"/>
    <w:rsid w:val="00F73D48"/>
    <w:rsid w:val="00F74142"/>
    <w:rsid w:val="00F74EBE"/>
    <w:rsid w:val="00F7523B"/>
    <w:rsid w:val="00F7563C"/>
    <w:rsid w:val="00F757D3"/>
    <w:rsid w:val="00F763CA"/>
    <w:rsid w:val="00F77446"/>
    <w:rsid w:val="00F776C8"/>
    <w:rsid w:val="00F77BE3"/>
    <w:rsid w:val="00F77DFD"/>
    <w:rsid w:val="00F800B8"/>
    <w:rsid w:val="00F81872"/>
    <w:rsid w:val="00F8189D"/>
    <w:rsid w:val="00F828EB"/>
    <w:rsid w:val="00F82D5A"/>
    <w:rsid w:val="00F831F9"/>
    <w:rsid w:val="00F83B0F"/>
    <w:rsid w:val="00F84569"/>
    <w:rsid w:val="00F847DB"/>
    <w:rsid w:val="00F84D9C"/>
    <w:rsid w:val="00F8505F"/>
    <w:rsid w:val="00F8556D"/>
    <w:rsid w:val="00F8584E"/>
    <w:rsid w:val="00F859F0"/>
    <w:rsid w:val="00F865F0"/>
    <w:rsid w:val="00F867E0"/>
    <w:rsid w:val="00F86CA6"/>
    <w:rsid w:val="00F87171"/>
    <w:rsid w:val="00F872D3"/>
    <w:rsid w:val="00F873FE"/>
    <w:rsid w:val="00F87626"/>
    <w:rsid w:val="00F87E28"/>
    <w:rsid w:val="00F901E3"/>
    <w:rsid w:val="00F9092C"/>
    <w:rsid w:val="00F90A89"/>
    <w:rsid w:val="00F90B7C"/>
    <w:rsid w:val="00F917DC"/>
    <w:rsid w:val="00F9185B"/>
    <w:rsid w:val="00F918D9"/>
    <w:rsid w:val="00F91BB2"/>
    <w:rsid w:val="00F91F80"/>
    <w:rsid w:val="00F93B4C"/>
    <w:rsid w:val="00F94FC2"/>
    <w:rsid w:val="00F955CB"/>
    <w:rsid w:val="00F96601"/>
    <w:rsid w:val="00F968F0"/>
    <w:rsid w:val="00F97D17"/>
    <w:rsid w:val="00FA01ED"/>
    <w:rsid w:val="00FA026C"/>
    <w:rsid w:val="00FA172C"/>
    <w:rsid w:val="00FA1813"/>
    <w:rsid w:val="00FA1FDB"/>
    <w:rsid w:val="00FA2107"/>
    <w:rsid w:val="00FA3731"/>
    <w:rsid w:val="00FA401D"/>
    <w:rsid w:val="00FA444A"/>
    <w:rsid w:val="00FA44BA"/>
    <w:rsid w:val="00FA50A4"/>
    <w:rsid w:val="00FA52DD"/>
    <w:rsid w:val="00FA5B27"/>
    <w:rsid w:val="00FA5C58"/>
    <w:rsid w:val="00FA60FE"/>
    <w:rsid w:val="00FA6249"/>
    <w:rsid w:val="00FA7C88"/>
    <w:rsid w:val="00FB033E"/>
    <w:rsid w:val="00FB045B"/>
    <w:rsid w:val="00FB0E74"/>
    <w:rsid w:val="00FB0FF9"/>
    <w:rsid w:val="00FB12E7"/>
    <w:rsid w:val="00FB1AF8"/>
    <w:rsid w:val="00FB2368"/>
    <w:rsid w:val="00FB28DD"/>
    <w:rsid w:val="00FB3635"/>
    <w:rsid w:val="00FB39AC"/>
    <w:rsid w:val="00FB3D1F"/>
    <w:rsid w:val="00FB4223"/>
    <w:rsid w:val="00FB471E"/>
    <w:rsid w:val="00FB5022"/>
    <w:rsid w:val="00FB5254"/>
    <w:rsid w:val="00FB5903"/>
    <w:rsid w:val="00FB6B5B"/>
    <w:rsid w:val="00FC0573"/>
    <w:rsid w:val="00FC1998"/>
    <w:rsid w:val="00FC2726"/>
    <w:rsid w:val="00FC3A7D"/>
    <w:rsid w:val="00FC3C47"/>
    <w:rsid w:val="00FC3CD3"/>
    <w:rsid w:val="00FC3E28"/>
    <w:rsid w:val="00FC4B4A"/>
    <w:rsid w:val="00FC4EA0"/>
    <w:rsid w:val="00FC543D"/>
    <w:rsid w:val="00FC7208"/>
    <w:rsid w:val="00FC7AA4"/>
    <w:rsid w:val="00FC7B47"/>
    <w:rsid w:val="00FD0A0F"/>
    <w:rsid w:val="00FD0E07"/>
    <w:rsid w:val="00FD0FF6"/>
    <w:rsid w:val="00FD1278"/>
    <w:rsid w:val="00FD1377"/>
    <w:rsid w:val="00FD1725"/>
    <w:rsid w:val="00FD1C7A"/>
    <w:rsid w:val="00FD22EE"/>
    <w:rsid w:val="00FD37CF"/>
    <w:rsid w:val="00FD37E1"/>
    <w:rsid w:val="00FD3CDF"/>
    <w:rsid w:val="00FD428C"/>
    <w:rsid w:val="00FD5236"/>
    <w:rsid w:val="00FD59C7"/>
    <w:rsid w:val="00FD7822"/>
    <w:rsid w:val="00FE1073"/>
    <w:rsid w:val="00FE121D"/>
    <w:rsid w:val="00FE18A6"/>
    <w:rsid w:val="00FE2527"/>
    <w:rsid w:val="00FE28C3"/>
    <w:rsid w:val="00FE2C1A"/>
    <w:rsid w:val="00FE2CA3"/>
    <w:rsid w:val="00FE31BC"/>
    <w:rsid w:val="00FE3985"/>
    <w:rsid w:val="00FE458D"/>
    <w:rsid w:val="00FE45D2"/>
    <w:rsid w:val="00FE4B3B"/>
    <w:rsid w:val="00FE4F24"/>
    <w:rsid w:val="00FE5A30"/>
    <w:rsid w:val="00FE5C5C"/>
    <w:rsid w:val="00FE5CD1"/>
    <w:rsid w:val="00FE65F7"/>
    <w:rsid w:val="00FE69C8"/>
    <w:rsid w:val="00FE6DEC"/>
    <w:rsid w:val="00FE7B1C"/>
    <w:rsid w:val="00FF093E"/>
    <w:rsid w:val="00FF0ACF"/>
    <w:rsid w:val="00FF0F16"/>
    <w:rsid w:val="00FF1453"/>
    <w:rsid w:val="00FF2DFB"/>
    <w:rsid w:val="00FF36B7"/>
    <w:rsid w:val="00FF36E5"/>
    <w:rsid w:val="00FF392F"/>
    <w:rsid w:val="00FF440C"/>
    <w:rsid w:val="00FF4472"/>
    <w:rsid w:val="00FF47CC"/>
    <w:rsid w:val="00FF6D86"/>
    <w:rsid w:val="00FF7136"/>
    <w:rsid w:val="00FF731F"/>
    <w:rsid w:val="00FF7671"/>
    <w:rsid w:val="00FF7933"/>
    <w:rsid w:val="00FF7A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E102F"/>
  <w15:chartTrackingRefBased/>
  <w15:docId w15:val="{18CFEE79-D46B-4908-BCE3-6E8288D12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DE2"/>
    <w:rPr>
      <w:rFonts w:ascii="Arial" w:eastAsia="Times New Roman" w:hAnsi="Arial"/>
      <w:sz w:val="28"/>
      <w:szCs w:val="24"/>
      <w:lang w:eastAsia="es-ES"/>
    </w:rPr>
  </w:style>
  <w:style w:type="paragraph" w:styleId="Ttulo1">
    <w:name w:val="heading 1"/>
    <w:basedOn w:val="Normal"/>
    <w:next w:val="Normal"/>
    <w:link w:val="Ttulo1Car"/>
    <w:uiPriority w:val="9"/>
    <w:qFormat/>
    <w:rsid w:val="0047006B"/>
    <w:pPr>
      <w:keepNext/>
      <w:keepLines/>
      <w:spacing w:before="480"/>
      <w:outlineLvl w:val="0"/>
    </w:pPr>
    <w:rPr>
      <w:rFonts w:ascii="Cambria" w:hAnsi="Cambria"/>
      <w:b/>
      <w:bCs/>
      <w:color w:val="365F91"/>
      <w:szCs w:val="28"/>
      <w:lang w:val="es-ES"/>
    </w:rPr>
  </w:style>
  <w:style w:type="paragraph" w:styleId="Ttulo2">
    <w:name w:val="heading 2"/>
    <w:aliases w:val="Centrado"/>
    <w:basedOn w:val="Normal"/>
    <w:next w:val="Normal"/>
    <w:link w:val="Ttulo2Car"/>
    <w:uiPriority w:val="9"/>
    <w:unhideWhenUsed/>
    <w:qFormat/>
    <w:rsid w:val="00AC050A"/>
    <w:pPr>
      <w:keepNext/>
      <w:keepLines/>
      <w:spacing w:before="40"/>
      <w:jc w:val="center"/>
      <w:outlineLvl w:val="1"/>
    </w:pPr>
    <w:rPr>
      <w:sz w:val="24"/>
      <w:szCs w:val="26"/>
    </w:rPr>
  </w:style>
  <w:style w:type="paragraph" w:styleId="Ttulo3">
    <w:name w:val="heading 3"/>
    <w:aliases w:val="dere"/>
    <w:basedOn w:val="Normal"/>
    <w:next w:val="Normal"/>
    <w:link w:val="Ttulo3Car"/>
    <w:uiPriority w:val="9"/>
    <w:unhideWhenUsed/>
    <w:qFormat/>
    <w:rsid w:val="00AC050A"/>
    <w:pPr>
      <w:keepNext/>
      <w:spacing w:before="240" w:after="60"/>
      <w:jc w:val="both"/>
      <w:outlineLvl w:val="2"/>
    </w:pPr>
    <w:rPr>
      <w:b/>
      <w:bCs/>
      <w:sz w:val="24"/>
      <w:szCs w:val="26"/>
    </w:rPr>
  </w:style>
  <w:style w:type="paragraph" w:styleId="Ttulo4">
    <w:name w:val="heading 4"/>
    <w:basedOn w:val="Normal"/>
    <w:next w:val="Normal"/>
    <w:link w:val="Ttulo4Car"/>
    <w:uiPriority w:val="9"/>
    <w:qFormat/>
    <w:rsid w:val="0047006B"/>
    <w:pPr>
      <w:keepNext/>
      <w:spacing w:before="240" w:after="60"/>
      <w:outlineLvl w:val="3"/>
    </w:pPr>
    <w:rPr>
      <w:rFonts w:ascii="Times New Roman" w:hAnsi="Times New Roman"/>
      <w:b/>
      <w:bCs/>
      <w:szCs w:val="28"/>
    </w:rPr>
  </w:style>
  <w:style w:type="paragraph" w:styleId="Ttulo5">
    <w:name w:val="heading 5"/>
    <w:basedOn w:val="Normal"/>
    <w:next w:val="Normal"/>
    <w:link w:val="Ttulo5Car"/>
    <w:uiPriority w:val="9"/>
    <w:unhideWhenUsed/>
    <w:qFormat/>
    <w:rsid w:val="00014F97"/>
    <w:pPr>
      <w:keepNext/>
      <w:keepLines/>
      <w:spacing w:before="40"/>
      <w:outlineLvl w:val="4"/>
    </w:pPr>
    <w:rPr>
      <w:rFonts w:ascii="Calibri Light" w:hAnsi="Calibri Light"/>
      <w:color w:val="2F5496"/>
      <w:sz w:val="24"/>
      <w:szCs w:val="20"/>
      <w:lang w:eastAsia="es-MX"/>
    </w:rPr>
  </w:style>
  <w:style w:type="paragraph" w:styleId="Ttulo6">
    <w:name w:val="heading 6"/>
    <w:basedOn w:val="Prrafodelista"/>
    <w:next w:val="Normal"/>
    <w:link w:val="Ttulo6Car"/>
    <w:uiPriority w:val="9"/>
    <w:unhideWhenUsed/>
    <w:qFormat/>
    <w:rsid w:val="008A07AB"/>
    <w:pPr>
      <w:numPr>
        <w:numId w:val="9"/>
      </w:numPr>
      <w:spacing w:before="240" w:after="160" w:afterAutospacing="1" w:line="360" w:lineRule="auto"/>
      <w:jc w:val="both"/>
      <w:outlineLvl w:val="5"/>
    </w:pPr>
    <w:rPr>
      <w:rFonts w:ascii="Arial" w:eastAsia="Arial" w:hAnsi="Arial" w:cs="Arial"/>
      <w:b/>
      <w:bCs/>
      <w:szCs w:val="22"/>
      <w:lang w:val="es-MX" w:eastAsia="en-US"/>
    </w:rPr>
  </w:style>
  <w:style w:type="paragraph" w:styleId="Ttulo7">
    <w:name w:val="heading 7"/>
    <w:basedOn w:val="Normal"/>
    <w:next w:val="Normal"/>
    <w:link w:val="Ttulo7Car"/>
    <w:uiPriority w:val="9"/>
    <w:semiHidden/>
    <w:unhideWhenUsed/>
    <w:qFormat/>
    <w:rsid w:val="00774A1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Ttulo8">
    <w:name w:val="heading 8"/>
    <w:basedOn w:val="Normal"/>
    <w:next w:val="Normal"/>
    <w:link w:val="Ttulo8Car"/>
    <w:uiPriority w:val="9"/>
    <w:semiHidden/>
    <w:unhideWhenUsed/>
    <w:qFormat/>
    <w:rsid w:val="00774A1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Ttulo9">
    <w:name w:val="heading 9"/>
    <w:basedOn w:val="Normal"/>
    <w:next w:val="Normal"/>
    <w:link w:val="Ttulo9Car"/>
    <w:uiPriority w:val="9"/>
    <w:semiHidden/>
    <w:unhideWhenUsed/>
    <w:qFormat/>
    <w:rsid w:val="00774A1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355E98"/>
    <w:pPr>
      <w:spacing w:line="360" w:lineRule="auto"/>
      <w:jc w:val="both"/>
    </w:pPr>
    <w:rPr>
      <w:rFonts w:ascii="Univers" w:hAnsi="Univers"/>
    </w:rPr>
  </w:style>
  <w:style w:type="character" w:customStyle="1" w:styleId="TextoindependienteCar">
    <w:name w:val="Texto independiente Car"/>
    <w:link w:val="Textoindependiente"/>
    <w:rsid w:val="00355E98"/>
    <w:rPr>
      <w:rFonts w:ascii="Univers" w:eastAsia="Times New Roman" w:hAnsi="Univers" w:cs="Times New Roman"/>
      <w:sz w:val="28"/>
      <w:szCs w:val="24"/>
      <w:lang w:eastAsia="es-ES"/>
    </w:rPr>
  </w:style>
  <w:style w:type="paragraph" w:styleId="NormalWeb">
    <w:name w:val="Normal (Web)"/>
    <w:aliases w:val="Normal (Web) Car1,Normal (Web) Car Car,Normal (Web) Car1 Car Car,Normal (Web) Car Car Car Car,Car Car Car Car,Car Car Car,Normal (Web) Car Car Car Car Car Car,Normal (Web) Car Car Car Car Car Car Car Car Car Car,Car Car Ca,Car Car,Car,C,Ca"/>
    <w:basedOn w:val="Normal"/>
    <w:link w:val="NormalWebCar"/>
    <w:uiPriority w:val="99"/>
    <w:qFormat/>
    <w:rsid w:val="00355E98"/>
    <w:pPr>
      <w:spacing w:before="100" w:beforeAutospacing="1" w:after="100" w:afterAutospacing="1"/>
    </w:pPr>
    <w:rPr>
      <w:lang w:eastAsia="es-MX"/>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 Ca Car,Car Car Car1,Car Car1,C Car"/>
    <w:link w:val="NormalWeb"/>
    <w:uiPriority w:val="99"/>
    <w:qFormat/>
    <w:locked/>
    <w:rsid w:val="00355E98"/>
    <w:rPr>
      <w:rFonts w:ascii="Arial" w:eastAsia="Times New Roman" w:hAnsi="Arial" w:cs="Times New Roman"/>
      <w:sz w:val="28"/>
      <w:szCs w:val="24"/>
      <w:lang w:eastAsia="es-MX"/>
    </w:rPr>
  </w:style>
  <w:style w:type="paragraph" w:styleId="Encabezado">
    <w:name w:val="header"/>
    <w:basedOn w:val="Normal"/>
    <w:link w:val="EncabezadoCar"/>
    <w:uiPriority w:val="99"/>
    <w:rsid w:val="00355E98"/>
    <w:pPr>
      <w:tabs>
        <w:tab w:val="center" w:pos="4252"/>
        <w:tab w:val="right" w:pos="8504"/>
      </w:tabs>
    </w:pPr>
  </w:style>
  <w:style w:type="character" w:customStyle="1" w:styleId="EncabezadoCar">
    <w:name w:val="Encabezado Car"/>
    <w:link w:val="Encabezado"/>
    <w:uiPriority w:val="99"/>
    <w:rsid w:val="00355E98"/>
    <w:rPr>
      <w:rFonts w:ascii="Arial" w:eastAsia="Times New Roman" w:hAnsi="Arial" w:cs="Times New Roman"/>
      <w:sz w:val="28"/>
      <w:szCs w:val="24"/>
      <w:lang w:eastAsia="es-ES"/>
    </w:rPr>
  </w:style>
  <w:style w:type="paragraph" w:styleId="Piedepgina">
    <w:name w:val="footer"/>
    <w:basedOn w:val="Normal"/>
    <w:link w:val="PiedepginaCar"/>
    <w:uiPriority w:val="99"/>
    <w:rsid w:val="00355E98"/>
    <w:pPr>
      <w:tabs>
        <w:tab w:val="center" w:pos="4252"/>
        <w:tab w:val="right" w:pos="8504"/>
      </w:tabs>
    </w:pPr>
  </w:style>
  <w:style w:type="character" w:customStyle="1" w:styleId="PiedepginaCar">
    <w:name w:val="Pie de página Car"/>
    <w:link w:val="Piedepgina"/>
    <w:uiPriority w:val="99"/>
    <w:rsid w:val="00355E98"/>
    <w:rPr>
      <w:rFonts w:ascii="Arial" w:eastAsia="Times New Roman" w:hAnsi="Arial" w:cs="Times New Roman"/>
      <w:sz w:val="28"/>
      <w:szCs w:val="24"/>
      <w:lang w:eastAsia="es-ES"/>
    </w:rPr>
  </w:style>
  <w:style w:type="character" w:styleId="Nmerodepgina">
    <w:name w:val="page number"/>
    <w:basedOn w:val="Fuentedeprrafopredeter"/>
    <w:rsid w:val="00355E98"/>
  </w:style>
  <w:style w:type="character" w:customStyle="1" w:styleId="apple-style-span">
    <w:name w:val="apple-style-span"/>
    <w:basedOn w:val="Fuentedeprrafopredeter"/>
    <w:rsid w:val="00355E98"/>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Ref. de nota al pi,Ca"/>
    <w:basedOn w:val="Normal"/>
    <w:link w:val="TextonotapieCar"/>
    <w:uiPriority w:val="99"/>
    <w:unhideWhenUsed/>
    <w:qFormat/>
    <w:rsid w:val="00404E0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
    <w:uiPriority w:val="99"/>
    <w:qFormat/>
    <w:rsid w:val="00404E05"/>
    <w:rPr>
      <w:rFonts w:ascii="Arial" w:eastAsia="Times New Roman" w:hAnsi="Arial" w:cs="Times New Roman"/>
      <w:sz w:val="20"/>
      <w:szCs w:val="20"/>
      <w:lang w:eastAsia="es-ES"/>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ftref,julio,Ref"/>
    <w:link w:val="4GChar"/>
    <w:uiPriority w:val="99"/>
    <w:unhideWhenUsed/>
    <w:qFormat/>
    <w:rsid w:val="00404E05"/>
    <w:rPr>
      <w:vertAlign w:val="superscript"/>
    </w:rPr>
  </w:style>
  <w:style w:type="paragraph" w:styleId="Textodeglobo">
    <w:name w:val="Balloon Text"/>
    <w:basedOn w:val="Normal"/>
    <w:link w:val="TextodegloboCar"/>
    <w:uiPriority w:val="99"/>
    <w:semiHidden/>
    <w:unhideWhenUsed/>
    <w:rsid w:val="006F6EE8"/>
    <w:rPr>
      <w:rFonts w:ascii="Tahoma" w:hAnsi="Tahoma" w:cs="Tahoma"/>
      <w:sz w:val="16"/>
      <w:szCs w:val="16"/>
    </w:rPr>
  </w:style>
  <w:style w:type="character" w:customStyle="1" w:styleId="TextodegloboCar">
    <w:name w:val="Texto de globo Car"/>
    <w:link w:val="Textodeglobo"/>
    <w:uiPriority w:val="99"/>
    <w:semiHidden/>
    <w:rsid w:val="006F6EE8"/>
    <w:rPr>
      <w:rFonts w:ascii="Tahoma" w:eastAsia="Times New Roman" w:hAnsi="Tahoma" w:cs="Tahoma"/>
      <w:sz w:val="16"/>
      <w:szCs w:val="16"/>
      <w:lang w:eastAsia="es-ES"/>
    </w:rPr>
  </w:style>
  <w:style w:type="table" w:styleId="Tablaconcuadrcula">
    <w:name w:val="Table Grid"/>
    <w:basedOn w:val="Tablanormal"/>
    <w:uiPriority w:val="39"/>
    <w:rsid w:val="00ED6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emio">
    <w:name w:val="proemio"/>
    <w:basedOn w:val="Normal"/>
    <w:uiPriority w:val="99"/>
    <w:rsid w:val="00023180"/>
    <w:pPr>
      <w:spacing w:before="360" w:after="360"/>
      <w:ind w:left="2835"/>
      <w:jc w:val="both"/>
    </w:pPr>
    <w:rPr>
      <w:rFonts w:ascii="Times New Roman" w:hAnsi="Times New Roman"/>
      <w:b/>
      <w:caps/>
    </w:rPr>
  </w:style>
  <w:style w:type="paragraph" w:customStyle="1" w:styleId="General">
    <w:name w:val="General"/>
    <w:basedOn w:val="Normal"/>
    <w:link w:val="GeneralCar"/>
    <w:qFormat/>
    <w:rsid w:val="005019DB"/>
    <w:pPr>
      <w:spacing w:line="360" w:lineRule="auto"/>
      <w:ind w:firstLine="709"/>
      <w:jc w:val="both"/>
    </w:pPr>
    <w:rPr>
      <w:rFonts w:ascii="Times New Roman" w:hAnsi="Times New Roman"/>
      <w:lang w:val="es-ES"/>
    </w:rPr>
  </w:style>
  <w:style w:type="character" w:customStyle="1" w:styleId="GeneralCar">
    <w:name w:val="General Car"/>
    <w:link w:val="General"/>
    <w:locked/>
    <w:rsid w:val="00A03918"/>
    <w:rPr>
      <w:rFonts w:ascii="Times New Roman" w:eastAsia="Times New Roman" w:hAnsi="Times New Roman" w:cs="Times New Roman"/>
      <w:sz w:val="28"/>
      <w:szCs w:val="24"/>
      <w:lang w:val="es-ES" w:eastAsia="es-ES"/>
    </w:rPr>
  </w:style>
  <w:style w:type="character" w:styleId="Refdecomentario">
    <w:name w:val="annotation reference"/>
    <w:uiPriority w:val="99"/>
    <w:semiHidden/>
    <w:unhideWhenUsed/>
    <w:rsid w:val="002347B0"/>
    <w:rPr>
      <w:sz w:val="16"/>
      <w:szCs w:val="16"/>
    </w:rPr>
  </w:style>
  <w:style w:type="paragraph" w:styleId="Textocomentario">
    <w:name w:val="annotation text"/>
    <w:basedOn w:val="Normal"/>
    <w:link w:val="TextocomentarioCar"/>
    <w:uiPriority w:val="99"/>
    <w:unhideWhenUsed/>
    <w:rsid w:val="002347B0"/>
    <w:rPr>
      <w:sz w:val="20"/>
      <w:szCs w:val="20"/>
    </w:rPr>
  </w:style>
  <w:style w:type="character" w:customStyle="1" w:styleId="TextocomentarioCar">
    <w:name w:val="Texto comentario Car"/>
    <w:link w:val="Textocomentario"/>
    <w:uiPriority w:val="99"/>
    <w:rsid w:val="002347B0"/>
    <w:rPr>
      <w:rFonts w:ascii="Arial" w:eastAsia="Times New Roman" w:hAnsi="Arial"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347B0"/>
    <w:rPr>
      <w:b/>
      <w:bCs/>
    </w:rPr>
  </w:style>
  <w:style w:type="character" w:customStyle="1" w:styleId="AsuntodelcomentarioCar">
    <w:name w:val="Asunto del comentario Car"/>
    <w:link w:val="Asuntodelcomentario"/>
    <w:uiPriority w:val="99"/>
    <w:semiHidden/>
    <w:rsid w:val="002347B0"/>
    <w:rPr>
      <w:rFonts w:ascii="Arial" w:eastAsia="Times New Roman" w:hAnsi="Arial" w:cs="Times New Roman"/>
      <w:b/>
      <w:bCs/>
      <w:sz w:val="20"/>
      <w:szCs w:val="20"/>
      <w:lang w:eastAsia="es-ES"/>
    </w:rPr>
  </w:style>
  <w:style w:type="paragraph" w:customStyle="1" w:styleId="Prrafodelista1">
    <w:name w:val="Párrafo de lista1"/>
    <w:basedOn w:val="Normal"/>
    <w:rsid w:val="004451E3"/>
    <w:pPr>
      <w:ind w:left="720"/>
      <w:contextualSpacing/>
    </w:pPr>
    <w:rPr>
      <w:rFonts w:ascii="Times New Roman" w:eastAsia="Calibri" w:hAnsi="Times New Roman"/>
      <w:sz w:val="24"/>
      <w:lang w:val="es-ES"/>
    </w:rPr>
  </w:style>
  <w:style w:type="paragraph" w:styleId="Revisin">
    <w:name w:val="Revision"/>
    <w:hidden/>
    <w:uiPriority w:val="99"/>
    <w:semiHidden/>
    <w:rsid w:val="00FE5CD1"/>
    <w:rPr>
      <w:rFonts w:ascii="Arial" w:eastAsia="Times New Roman" w:hAnsi="Arial"/>
      <w:sz w:val="28"/>
      <w:szCs w:val="24"/>
      <w:lang w:eastAsia="es-ES"/>
    </w:rPr>
  </w:style>
  <w:style w:type="character" w:customStyle="1" w:styleId="Ttulo1Car">
    <w:name w:val="Título 1 Car"/>
    <w:link w:val="Ttulo1"/>
    <w:uiPriority w:val="9"/>
    <w:rsid w:val="0047006B"/>
    <w:rPr>
      <w:rFonts w:ascii="Cambria" w:eastAsia="Times New Roman" w:hAnsi="Cambria" w:cs="Times New Roman"/>
      <w:b/>
      <w:bCs/>
      <w:color w:val="365F91"/>
      <w:sz w:val="28"/>
      <w:szCs w:val="28"/>
      <w:lang w:val="es-ES" w:eastAsia="es-ES"/>
    </w:rPr>
  </w:style>
  <w:style w:type="character" w:customStyle="1" w:styleId="Ttulo4Car">
    <w:name w:val="Título 4 Car"/>
    <w:link w:val="Ttulo4"/>
    <w:uiPriority w:val="9"/>
    <w:rsid w:val="0047006B"/>
    <w:rPr>
      <w:rFonts w:ascii="Times New Roman" w:eastAsia="Times New Roman" w:hAnsi="Times New Roman" w:cs="Times New Roman"/>
      <w:b/>
      <w:bCs/>
      <w:sz w:val="28"/>
      <w:szCs w:val="28"/>
      <w:lang w:eastAsia="es-ES"/>
    </w:rPr>
  </w:style>
  <w:style w:type="paragraph" w:styleId="Prrafodelista">
    <w:name w:val="List Paragraph"/>
    <w:aliases w:val="CNBV Parrafo1,Parrafo 1,Lista multicolor - Énfasis 11,Lista vistosa - Énfasis 11,Cuadrícula media 1 - Énfasis 21,Dot pt,No Spacing1,List Paragraph Char Char Char,Indicator Text,List Paragraph1,Numbered Para 1,Colorful List - Accent 11,l"/>
    <w:basedOn w:val="Normal"/>
    <w:link w:val="PrrafodelistaCar"/>
    <w:uiPriority w:val="34"/>
    <w:qFormat/>
    <w:rsid w:val="0047006B"/>
    <w:pPr>
      <w:ind w:left="720"/>
      <w:contextualSpacing/>
    </w:pPr>
    <w:rPr>
      <w:rFonts w:ascii="Times New Roman" w:hAnsi="Times New Roman"/>
      <w:sz w:val="24"/>
      <w:lang w:val="es-ES"/>
    </w:rPr>
  </w:style>
  <w:style w:type="character" w:styleId="Hipervnculo">
    <w:name w:val="Hyperlink"/>
    <w:uiPriority w:val="99"/>
    <w:unhideWhenUsed/>
    <w:rsid w:val="0004444A"/>
    <w:rPr>
      <w:color w:val="0000FF"/>
      <w:u w:val="single"/>
    </w:rPr>
  </w:style>
  <w:style w:type="paragraph" w:styleId="Sinespaciado">
    <w:name w:val="No Spacing"/>
    <w:aliases w:val="RESOLUTIVOS"/>
    <w:link w:val="SinespaciadoCar"/>
    <w:uiPriority w:val="1"/>
    <w:qFormat/>
    <w:rsid w:val="004E6816"/>
    <w:rPr>
      <w:rFonts w:ascii="Arial" w:eastAsia="Times New Roman" w:hAnsi="Arial"/>
      <w:sz w:val="28"/>
      <w:szCs w:val="24"/>
      <w:lang w:eastAsia="es-ES"/>
    </w:rPr>
  </w:style>
  <w:style w:type="paragraph" w:customStyle="1" w:styleId="TEXTOLIBRE">
    <w:name w:val="TEXTO LIBRE"/>
    <w:basedOn w:val="Normal"/>
    <w:qFormat/>
    <w:rsid w:val="009F661F"/>
    <w:pPr>
      <w:spacing w:before="120" w:after="120" w:line="360" w:lineRule="auto"/>
      <w:ind w:firstLine="709"/>
      <w:jc w:val="both"/>
    </w:pPr>
    <w:rPr>
      <w:rFonts w:ascii="Times New Roman" w:hAnsi="Times New Roman"/>
    </w:rPr>
  </w:style>
  <w:style w:type="character" w:customStyle="1" w:styleId="apple-converted-space">
    <w:name w:val="apple-converted-space"/>
    <w:basedOn w:val="Fuentedeprrafopredeter"/>
    <w:rsid w:val="00B35CD6"/>
  </w:style>
  <w:style w:type="character" w:customStyle="1" w:styleId="Ttulo2Car">
    <w:name w:val="Título 2 Car"/>
    <w:aliases w:val="Centrado Car"/>
    <w:link w:val="Ttulo2"/>
    <w:uiPriority w:val="9"/>
    <w:rsid w:val="00AC050A"/>
    <w:rPr>
      <w:rFonts w:ascii="Arial" w:eastAsia="Times New Roman" w:hAnsi="Arial"/>
      <w:sz w:val="24"/>
      <w:szCs w:val="26"/>
      <w:lang w:eastAsia="es-ES"/>
    </w:rPr>
  </w:style>
  <w:style w:type="character" w:customStyle="1" w:styleId="lbl-encabezado-negro">
    <w:name w:val="lbl-encabezado-negro"/>
    <w:rsid w:val="008A4F02"/>
  </w:style>
  <w:style w:type="character" w:customStyle="1" w:styleId="Ttulo3Car">
    <w:name w:val="Título 3 Car"/>
    <w:aliases w:val="dere Car"/>
    <w:link w:val="Ttulo3"/>
    <w:uiPriority w:val="9"/>
    <w:rsid w:val="00AC050A"/>
    <w:rPr>
      <w:rFonts w:ascii="Arial" w:eastAsia="Times New Roman" w:hAnsi="Arial"/>
      <w:b/>
      <w:bCs/>
      <w:sz w:val="24"/>
      <w:szCs w:val="26"/>
      <w:lang w:eastAsia="es-ES"/>
    </w:rPr>
  </w:style>
  <w:style w:type="paragraph" w:styleId="TtuloTDC">
    <w:name w:val="TOC Heading"/>
    <w:basedOn w:val="Ttulo1"/>
    <w:next w:val="Normal"/>
    <w:uiPriority w:val="39"/>
    <w:unhideWhenUsed/>
    <w:qFormat/>
    <w:rsid w:val="00AB0099"/>
    <w:pPr>
      <w:spacing w:before="240" w:line="259" w:lineRule="auto"/>
      <w:outlineLvl w:val="9"/>
    </w:pPr>
    <w:rPr>
      <w:rFonts w:ascii="Calibri Light" w:hAnsi="Calibri Light"/>
      <w:b w:val="0"/>
      <w:bCs w:val="0"/>
      <w:color w:val="2E74B5"/>
      <w:sz w:val="32"/>
      <w:szCs w:val="32"/>
      <w:lang w:val="es-MX" w:eastAsia="es-MX"/>
    </w:rPr>
  </w:style>
  <w:style w:type="paragraph" w:styleId="TDC1">
    <w:name w:val="toc 1"/>
    <w:basedOn w:val="Normal"/>
    <w:next w:val="Normal"/>
    <w:autoRedefine/>
    <w:uiPriority w:val="39"/>
    <w:unhideWhenUsed/>
    <w:rsid w:val="0062301C"/>
    <w:pPr>
      <w:tabs>
        <w:tab w:val="right" w:leader="dot" w:pos="8260"/>
      </w:tabs>
      <w:jc w:val="both"/>
    </w:pPr>
  </w:style>
  <w:style w:type="paragraph" w:styleId="TDC2">
    <w:name w:val="toc 2"/>
    <w:basedOn w:val="Normal"/>
    <w:next w:val="Normal"/>
    <w:autoRedefine/>
    <w:uiPriority w:val="39"/>
    <w:unhideWhenUsed/>
    <w:rsid w:val="00EC4DBF"/>
    <w:pPr>
      <w:tabs>
        <w:tab w:val="right" w:leader="dot" w:pos="7694"/>
      </w:tabs>
      <w:spacing w:line="276" w:lineRule="auto"/>
      <w:ind w:left="280"/>
    </w:pPr>
  </w:style>
  <w:style w:type="paragraph" w:styleId="TDC3">
    <w:name w:val="toc 3"/>
    <w:basedOn w:val="Normal"/>
    <w:next w:val="Normal"/>
    <w:autoRedefine/>
    <w:uiPriority w:val="39"/>
    <w:unhideWhenUsed/>
    <w:rsid w:val="00AB0099"/>
    <w:pPr>
      <w:ind w:left="560"/>
    </w:pPr>
  </w:style>
  <w:style w:type="character" w:customStyle="1" w:styleId="FontStyle20">
    <w:name w:val="Font Style20"/>
    <w:uiPriority w:val="99"/>
    <w:rsid w:val="00A5182D"/>
    <w:rPr>
      <w:rFonts w:ascii="Arial" w:hAnsi="Arial" w:cs="Arial"/>
      <w:sz w:val="24"/>
      <w:szCs w:val="24"/>
    </w:rPr>
  </w:style>
  <w:style w:type="paragraph" w:customStyle="1" w:styleId="Style5">
    <w:name w:val="Style5"/>
    <w:basedOn w:val="Normal"/>
    <w:uiPriority w:val="99"/>
    <w:rsid w:val="004B20BE"/>
    <w:pPr>
      <w:widowControl w:val="0"/>
      <w:autoSpaceDE w:val="0"/>
      <w:autoSpaceDN w:val="0"/>
      <w:adjustRightInd w:val="0"/>
      <w:spacing w:line="440" w:lineRule="exact"/>
      <w:jc w:val="both"/>
    </w:pPr>
    <w:rPr>
      <w:rFonts w:cs="Arial"/>
      <w:sz w:val="24"/>
      <w:lang w:eastAsia="es-MX"/>
    </w:rPr>
  </w:style>
  <w:style w:type="character" w:customStyle="1" w:styleId="PrrafodelistaCar">
    <w:name w:val="Párrafo de lista Car"/>
    <w:aliases w:val="CNBV Parrafo1 Car,Parrafo 1 Car,Lista multicolor - Énfasis 11 Car,Lista vistosa - Énfasis 11 Car,Cuadrícula media 1 - Énfasis 21 Car,Dot pt Car,No Spacing1 Car,List Paragraph Char Char Char Car,Indicator Text Car,List Paragraph1 Car"/>
    <w:basedOn w:val="Fuentedeprrafopredeter"/>
    <w:link w:val="Prrafodelista"/>
    <w:uiPriority w:val="34"/>
    <w:qFormat/>
    <w:locked/>
    <w:rsid w:val="004B20BE"/>
    <w:rPr>
      <w:rFonts w:ascii="Times New Roman" w:eastAsia="Times New Roman" w:hAnsi="Times New Roman"/>
      <w:sz w:val="24"/>
      <w:szCs w:val="24"/>
      <w:lang w:val="es-ES" w:eastAsia="es-ES"/>
    </w:rPr>
  </w:style>
  <w:style w:type="character" w:customStyle="1" w:styleId="FontStyle21">
    <w:name w:val="Font Style21"/>
    <w:uiPriority w:val="99"/>
    <w:rsid w:val="008C318E"/>
    <w:rPr>
      <w:rFonts w:ascii="Arial" w:hAnsi="Arial" w:cs="Arial"/>
      <w:i/>
      <w:iCs/>
      <w:sz w:val="18"/>
      <w:szCs w:val="18"/>
    </w:rPr>
  </w:style>
  <w:style w:type="paragraph" w:customStyle="1" w:styleId="Normalsentencia">
    <w:name w:val="Normal sentencia"/>
    <w:basedOn w:val="Normal"/>
    <w:link w:val="NormalsentenciaCar"/>
    <w:qFormat/>
    <w:rsid w:val="00E22188"/>
    <w:pPr>
      <w:spacing w:before="360" w:after="240" w:line="360" w:lineRule="auto"/>
      <w:ind w:firstLine="709"/>
      <w:jc w:val="both"/>
    </w:pPr>
    <w:rPr>
      <w:rFonts w:ascii="Univers" w:hAnsi="Univers" w:cs="Arial"/>
      <w:szCs w:val="22"/>
      <w:lang w:val="es-ES"/>
    </w:rPr>
  </w:style>
  <w:style w:type="character" w:customStyle="1" w:styleId="NormalsentenciaCar">
    <w:name w:val="Normal sentencia Car"/>
    <w:basedOn w:val="Fuentedeprrafopredeter"/>
    <w:link w:val="Normalsentencia"/>
    <w:rsid w:val="00E22188"/>
    <w:rPr>
      <w:rFonts w:ascii="Univers" w:eastAsia="Times New Roman" w:hAnsi="Univers" w:cs="Arial"/>
      <w:sz w:val="28"/>
      <w:szCs w:val="22"/>
      <w:lang w:val="es-ES"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DB0178"/>
    <w:pPr>
      <w:jc w:val="both"/>
    </w:pPr>
    <w:rPr>
      <w:rFonts w:ascii="Calibri" w:eastAsia="Calibri" w:hAnsi="Calibri"/>
      <w:sz w:val="20"/>
      <w:szCs w:val="20"/>
      <w:vertAlign w:val="superscript"/>
      <w:lang w:eastAsia="es-MX"/>
    </w:rPr>
  </w:style>
  <w:style w:type="character" w:styleId="Mencinsinresolver">
    <w:name w:val="Unresolved Mention"/>
    <w:basedOn w:val="Fuentedeprrafopredeter"/>
    <w:uiPriority w:val="99"/>
    <w:unhideWhenUsed/>
    <w:rsid w:val="00E95BAB"/>
    <w:rPr>
      <w:color w:val="605E5C"/>
      <w:shd w:val="clear" w:color="auto" w:fill="E1DFDD"/>
    </w:rPr>
  </w:style>
  <w:style w:type="paragraph" w:customStyle="1" w:styleId="Transcripcin">
    <w:name w:val="Transcripción"/>
    <w:autoRedefine/>
    <w:qFormat/>
    <w:rsid w:val="004B44CD"/>
    <w:pPr>
      <w:spacing w:before="100" w:beforeAutospacing="1" w:after="100" w:afterAutospacing="1" w:line="360" w:lineRule="auto"/>
      <w:jc w:val="both"/>
    </w:pPr>
    <w:rPr>
      <w:rFonts w:ascii="Arial" w:eastAsiaTheme="minorHAnsi" w:hAnsi="Arial" w:cs="Arial"/>
      <w:bCs/>
      <w:color w:val="000000"/>
      <w:sz w:val="24"/>
      <w:szCs w:val="36"/>
      <w:lang w:eastAsia="en-US"/>
    </w:r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uiPriority w:val="99"/>
    <w:rsid w:val="003B2E19"/>
    <w:pPr>
      <w:spacing w:before="200" w:after="160" w:line="240" w:lineRule="exact"/>
    </w:pPr>
    <w:rPr>
      <w:rFonts w:asciiTheme="minorHAnsi" w:eastAsiaTheme="minorHAnsi" w:hAnsiTheme="minorHAnsi" w:cstheme="minorBidi"/>
      <w:sz w:val="22"/>
      <w:szCs w:val="22"/>
      <w:vertAlign w:val="superscript"/>
      <w:lang w:eastAsia="en-US"/>
    </w:rPr>
  </w:style>
  <w:style w:type="paragraph" w:customStyle="1" w:styleId="numerados">
    <w:name w:val="numerados"/>
    <w:basedOn w:val="Normal"/>
    <w:qFormat/>
    <w:rsid w:val="00735E42"/>
    <w:pPr>
      <w:numPr>
        <w:numId w:val="1"/>
      </w:numPr>
      <w:spacing w:after="240" w:line="360" w:lineRule="auto"/>
      <w:jc w:val="both"/>
    </w:pPr>
    <w:rPr>
      <w:rFonts w:ascii="Univers" w:hAnsi="Univers"/>
      <w:szCs w:val="28"/>
      <w:lang w:eastAsia="en-US"/>
    </w:rPr>
  </w:style>
  <w:style w:type="paragraph" w:customStyle="1" w:styleId="Default">
    <w:name w:val="Default"/>
    <w:rsid w:val="00735E42"/>
    <w:pPr>
      <w:autoSpaceDE w:val="0"/>
      <w:autoSpaceDN w:val="0"/>
      <w:adjustRightInd w:val="0"/>
    </w:pPr>
    <w:rPr>
      <w:rFonts w:ascii="Arial" w:eastAsia="Times New Roman" w:hAnsi="Arial" w:cs="Arial"/>
      <w:color w:val="000000"/>
      <w:sz w:val="24"/>
      <w:szCs w:val="24"/>
    </w:rPr>
  </w:style>
  <w:style w:type="character" w:styleId="Hipervnculovisitado">
    <w:name w:val="FollowedHyperlink"/>
    <w:basedOn w:val="Fuentedeprrafopredeter"/>
    <w:uiPriority w:val="99"/>
    <w:semiHidden/>
    <w:unhideWhenUsed/>
    <w:rsid w:val="00EC4DBF"/>
    <w:rPr>
      <w:color w:val="954F72" w:themeColor="followedHyperlink"/>
      <w:u w:val="single"/>
    </w:rPr>
  </w:style>
  <w:style w:type="paragraph" w:customStyle="1" w:styleId="PRRAFOSENTENCIA">
    <w:name w:val="PÁRRAFO SENTENCIA"/>
    <w:basedOn w:val="Normal"/>
    <w:link w:val="PRRAFOSENTENCIACar"/>
    <w:qFormat/>
    <w:rsid w:val="00AC7471"/>
    <w:pPr>
      <w:spacing w:before="100" w:beforeAutospacing="1" w:after="100" w:afterAutospacing="1" w:line="360" w:lineRule="auto"/>
      <w:jc w:val="both"/>
    </w:pPr>
    <w:rPr>
      <w:rFonts w:eastAsiaTheme="minorEastAsia" w:cs="Arial"/>
      <w:szCs w:val="27"/>
      <w:lang w:eastAsia="en-US"/>
    </w:rPr>
  </w:style>
  <w:style w:type="character" w:customStyle="1" w:styleId="PRRAFOSENTENCIACar">
    <w:name w:val="PÁRRAFO SENTENCIA Car"/>
    <w:basedOn w:val="Fuentedeprrafopredeter"/>
    <w:link w:val="PRRAFOSENTENCIA"/>
    <w:rsid w:val="00AC7471"/>
    <w:rPr>
      <w:rFonts w:ascii="Arial" w:eastAsiaTheme="minorEastAsia" w:hAnsi="Arial" w:cs="Arial"/>
      <w:sz w:val="28"/>
      <w:szCs w:val="27"/>
      <w:lang w:eastAsia="en-US"/>
    </w:rPr>
  </w:style>
  <w:style w:type="table" w:customStyle="1" w:styleId="Tablaconcuadrcula1">
    <w:name w:val="Tabla con cuadrícula1"/>
    <w:basedOn w:val="Tablanormal"/>
    <w:next w:val="Tablaconcuadrcula"/>
    <w:uiPriority w:val="39"/>
    <w:rsid w:val="00986E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1">
    <w:name w:val="ft1"/>
    <w:basedOn w:val="Normal"/>
    <w:next w:val="Textonotapie"/>
    <w:uiPriority w:val="99"/>
    <w:qFormat/>
    <w:rsid w:val="00986E37"/>
    <w:rPr>
      <w:rFonts w:eastAsiaTheme="minorHAnsi" w:cstheme="minorBidi"/>
      <w:sz w:val="20"/>
      <w:szCs w:val="20"/>
      <w:lang w:eastAsia="en-US"/>
    </w:rPr>
  </w:style>
  <w:style w:type="table" w:customStyle="1" w:styleId="Tablaconcuadrcula4">
    <w:name w:val="Tabla con cuadrícula4"/>
    <w:basedOn w:val="Tablanormal"/>
    <w:next w:val="Tablaconcuadrcula"/>
    <w:uiPriority w:val="39"/>
    <w:rsid w:val="00986E37"/>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B690C"/>
    <w:rPr>
      <w:rFonts w:ascii="Arial" w:eastAsiaTheme="minorHAnsi" w:hAnsi="Arial" w:cstheme="minorBid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B648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56075"/>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ED677E"/>
    <w:pPr>
      <w:spacing w:before="100" w:beforeAutospacing="1" w:after="100" w:afterAutospacing="1"/>
      <w:jc w:val="both"/>
    </w:pPr>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NmeradoCar">
    <w:name w:val="Normal Númerado Car"/>
    <w:basedOn w:val="Fuentedeprrafopredeter"/>
    <w:link w:val="NormalNmerado"/>
    <w:locked/>
    <w:rsid w:val="00EC372F"/>
    <w:rPr>
      <w:rFonts w:ascii="Univers" w:eastAsia="Arial Unicode MS" w:hAnsi="Univers" w:cs="Arial"/>
      <w:bCs/>
      <w:iCs/>
      <w:sz w:val="28"/>
      <w:szCs w:val="28"/>
    </w:rPr>
  </w:style>
  <w:style w:type="paragraph" w:customStyle="1" w:styleId="NormalNmerado">
    <w:name w:val="Normal Númerado"/>
    <w:basedOn w:val="NormalWeb"/>
    <w:link w:val="NormalNmeradoCar"/>
    <w:qFormat/>
    <w:rsid w:val="00EC372F"/>
    <w:pPr>
      <w:widowControl w:val="0"/>
      <w:numPr>
        <w:numId w:val="2"/>
      </w:numPr>
      <w:spacing w:before="240" w:beforeAutospacing="0" w:after="240" w:afterAutospacing="0" w:line="360" w:lineRule="auto"/>
      <w:jc w:val="both"/>
    </w:pPr>
    <w:rPr>
      <w:rFonts w:ascii="Univers" w:eastAsia="Arial Unicode MS" w:hAnsi="Univers" w:cs="Arial"/>
      <w:bCs/>
      <w:iCs/>
      <w:szCs w:val="28"/>
    </w:rPr>
  </w:style>
  <w:style w:type="character" w:customStyle="1" w:styleId="SinespaciadoCar">
    <w:name w:val="Sin espaciado Car"/>
    <w:aliases w:val="RESOLUTIVOS Car"/>
    <w:link w:val="Sinespaciado"/>
    <w:uiPriority w:val="1"/>
    <w:qFormat/>
    <w:rsid w:val="00EC372F"/>
    <w:rPr>
      <w:rFonts w:ascii="Arial" w:eastAsia="Times New Roman" w:hAnsi="Arial"/>
      <w:sz w:val="28"/>
      <w:szCs w:val="24"/>
      <w:lang w:eastAsia="es-ES"/>
    </w:rPr>
  </w:style>
  <w:style w:type="character" w:styleId="Textoennegrita">
    <w:name w:val="Strong"/>
    <w:basedOn w:val="Fuentedeprrafopredeter"/>
    <w:uiPriority w:val="22"/>
    <w:qFormat/>
    <w:rsid w:val="00EC372F"/>
    <w:rPr>
      <w:b/>
      <w:bCs/>
    </w:rPr>
  </w:style>
  <w:style w:type="table" w:customStyle="1" w:styleId="Tablaconcuadrcula5">
    <w:name w:val="Tabla con cuadrícula5"/>
    <w:basedOn w:val="Tablanormal"/>
    <w:next w:val="Tablaconcuadrcula"/>
    <w:uiPriority w:val="39"/>
    <w:rsid w:val="00EC372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RAFOSENTENCIA">
    <w:name w:val="PARRAFO SENTENCIA"/>
    <w:basedOn w:val="Normal"/>
    <w:link w:val="PARRAFOSENTENCIACar"/>
    <w:qFormat/>
    <w:rsid w:val="00EC372F"/>
    <w:pPr>
      <w:spacing w:before="100" w:beforeAutospacing="1" w:after="100" w:afterAutospacing="1" w:line="360" w:lineRule="auto"/>
      <w:jc w:val="both"/>
    </w:pPr>
    <w:rPr>
      <w:rFonts w:cs="Arial"/>
      <w:szCs w:val="27"/>
      <w:lang w:val="es-ES"/>
    </w:rPr>
  </w:style>
  <w:style w:type="character" w:customStyle="1" w:styleId="PARRAFOSENTENCIACar">
    <w:name w:val="PARRAFO SENTENCIA Car"/>
    <w:link w:val="PARRAFOSENTENCIA"/>
    <w:rsid w:val="00EC372F"/>
    <w:rPr>
      <w:rFonts w:ascii="Arial" w:eastAsia="Times New Roman" w:hAnsi="Arial" w:cs="Arial"/>
      <w:sz w:val="28"/>
      <w:szCs w:val="27"/>
      <w:lang w:val="es-ES" w:eastAsia="es-ES"/>
    </w:rPr>
  </w:style>
  <w:style w:type="table" w:customStyle="1" w:styleId="Tablaconcuadrcula18">
    <w:name w:val="Tabla con cuadrícula18"/>
    <w:basedOn w:val="Tablanormal"/>
    <w:next w:val="Tablaconcuadrcula"/>
    <w:uiPriority w:val="39"/>
    <w:rsid w:val="00EC372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1">
    <w:name w:val="Tabla con cuadrícula 4 - Énfasis 31"/>
    <w:basedOn w:val="Tablanormal"/>
    <w:next w:val="Tablaconcuadrcula4-nfasis3"/>
    <w:uiPriority w:val="49"/>
    <w:rsid w:val="00EC372F"/>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1">
    <w:name w:val="Tabla con cuadrícula11"/>
    <w:basedOn w:val="Tablanormal"/>
    <w:next w:val="Tablaconcuadrcula"/>
    <w:uiPriority w:val="39"/>
    <w:rsid w:val="00EC372F"/>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
    <w:name w:val="Ninguno"/>
    <w:rsid w:val="00EC372F"/>
    <w:rPr>
      <w:lang w:val="es-ES_tradnl"/>
    </w:rPr>
  </w:style>
  <w:style w:type="paragraph" w:customStyle="1" w:styleId="Cuerpo">
    <w:name w:val="Cuerpo"/>
    <w:qFormat/>
    <w:rsid w:val="00EC372F"/>
    <w:pPr>
      <w:pBdr>
        <w:top w:val="nil"/>
        <w:left w:val="nil"/>
        <w:bottom w:val="nil"/>
        <w:right w:val="nil"/>
        <w:between w:val="nil"/>
        <w:bar w:val="nil"/>
      </w:pBdr>
      <w:spacing w:after="160" w:line="259" w:lineRule="auto"/>
    </w:pPr>
    <w:rPr>
      <w:rFonts w:cs="Calibri"/>
      <w:color w:val="000000"/>
      <w:sz w:val="22"/>
      <w:szCs w:val="22"/>
      <w:u w:color="000000"/>
      <w:bdr w:val="nil"/>
      <w:lang w:val="de-DE"/>
    </w:rPr>
  </w:style>
  <w:style w:type="character" w:customStyle="1" w:styleId="GeneralCarCar">
    <w:name w:val="General Car Car"/>
    <w:locked/>
    <w:rsid w:val="00EC372F"/>
    <w:rPr>
      <w:rFonts w:ascii="Times New Roman" w:eastAsia="Times New Roman" w:hAnsi="Times New Roman" w:cs="Times New Roman"/>
      <w:sz w:val="28"/>
      <w:szCs w:val="24"/>
      <w:lang w:eastAsia="es-ES"/>
    </w:rPr>
  </w:style>
  <w:style w:type="table" w:customStyle="1" w:styleId="Tablaconcuadrcula12">
    <w:name w:val="Tabla con cuadrícula12"/>
    <w:basedOn w:val="Tablanormal"/>
    <w:next w:val="Tablaconcuadrcula"/>
    <w:uiPriority w:val="39"/>
    <w:rsid w:val="00EC372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EC372F"/>
    <w:pPr>
      <w:spacing w:after="101" w:line="216" w:lineRule="exact"/>
      <w:ind w:firstLine="288"/>
      <w:jc w:val="both"/>
    </w:pPr>
    <w:rPr>
      <w:sz w:val="18"/>
      <w:szCs w:val="18"/>
      <w:lang w:val="es-ES"/>
    </w:rPr>
  </w:style>
  <w:style w:type="character" w:customStyle="1" w:styleId="TextoCar">
    <w:name w:val="Texto Car"/>
    <w:link w:val="Texto"/>
    <w:locked/>
    <w:rsid w:val="00EC372F"/>
    <w:rPr>
      <w:rFonts w:ascii="Arial" w:eastAsia="Times New Roman" w:hAnsi="Arial"/>
      <w:sz w:val="18"/>
      <w:szCs w:val="18"/>
      <w:lang w:val="es-ES" w:eastAsia="es-ES"/>
    </w:rPr>
  </w:style>
  <w:style w:type="table" w:customStyle="1" w:styleId="Tablaconcuadrcula311">
    <w:name w:val="Tabla con cuadrícula311"/>
    <w:basedOn w:val="Tablanormal"/>
    <w:next w:val="Tablaconcuadrcula"/>
    <w:uiPriority w:val="39"/>
    <w:rsid w:val="00EC372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EC372F"/>
    <w:pPr>
      <w:spacing w:before="100" w:beforeAutospacing="1" w:after="100" w:afterAutospacing="1"/>
    </w:pPr>
    <w:rPr>
      <w:rFonts w:ascii="Times New Roman" w:hAnsi="Times New Roman"/>
      <w:sz w:val="24"/>
      <w:lang w:eastAsia="es-MX"/>
    </w:rPr>
  </w:style>
  <w:style w:type="character" w:customStyle="1" w:styleId="bold">
    <w:name w:val="bold"/>
    <w:basedOn w:val="Fuentedeprrafopredeter"/>
    <w:rsid w:val="00EC372F"/>
  </w:style>
  <w:style w:type="table" w:styleId="Tablaconcuadrcula4-nfasis3">
    <w:name w:val="Grid Table 4 Accent 3"/>
    <w:basedOn w:val="Tablanormal"/>
    <w:uiPriority w:val="49"/>
    <w:rsid w:val="00EC372F"/>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leNormal">
    <w:name w:val="Table Normal"/>
    <w:uiPriority w:val="2"/>
    <w:qFormat/>
    <w:rsid w:val="0089768D"/>
    <w:rPr>
      <w:rFonts w:ascii="Arial" w:eastAsia="Arial" w:hAnsi="Arial" w:cs="Arial"/>
    </w:rPr>
    <w:tblPr>
      <w:tblCellMar>
        <w:top w:w="0" w:type="dxa"/>
        <w:left w:w="0" w:type="dxa"/>
        <w:bottom w:w="0" w:type="dxa"/>
        <w:right w:w="0" w:type="dxa"/>
      </w:tblCellMar>
    </w:tblPr>
  </w:style>
  <w:style w:type="table" w:customStyle="1" w:styleId="Tablaconcuadrcula6">
    <w:name w:val="Tabla con cuadrícula6"/>
    <w:basedOn w:val="Tablanormal"/>
    <w:next w:val="Tablaconcuadrcula"/>
    <w:uiPriority w:val="39"/>
    <w:rsid w:val="001803F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1803F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313412"/>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5B59B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1237F8"/>
    <w:rPr>
      <w:rFonts w:ascii="Arial" w:hAnsi="Arial"/>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1">
    <w:name w:val="Tabla con cuadrícula91"/>
    <w:basedOn w:val="Tablanormal"/>
    <w:next w:val="Tablaconcuadrcula"/>
    <w:uiPriority w:val="39"/>
    <w:rsid w:val="0009374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14133E"/>
    <w:rPr>
      <w:rFonts w:ascii="Arial" w:hAnsi="Arial"/>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1">
    <w:name w:val="Tabla con cuadrícula101"/>
    <w:basedOn w:val="Tablanormal"/>
    <w:next w:val="Tablaconcuadrcula"/>
    <w:uiPriority w:val="39"/>
    <w:rsid w:val="00F32FF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01C99"/>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aconcuadrcula51">
    <w:name w:val="Tabla con cuadrícula51"/>
    <w:basedOn w:val="Tablanormal"/>
    <w:uiPriority w:val="39"/>
    <w:rsid w:val="00646687"/>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646687"/>
    <w:pPr>
      <w:spacing w:before="100" w:beforeAutospacing="1" w:after="100"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next w:val="Tablaconcuadrcula"/>
    <w:uiPriority w:val="39"/>
    <w:rsid w:val="0002103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0210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906E1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59"/>
    <w:rsid w:val="00F61E7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59"/>
    <w:rsid w:val="00CD2B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C58F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130EF"/>
  </w:style>
  <w:style w:type="table" w:customStyle="1" w:styleId="Tablaconcuadrcula19">
    <w:name w:val="Tabla con cuadrícula19"/>
    <w:basedOn w:val="Tablanormal"/>
    <w:next w:val="Tablaconcuadrcula"/>
    <w:uiPriority w:val="39"/>
    <w:rsid w:val="00A13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2">
    <w:name w:val="Tabla con cuadrícula 4 - Énfasis 32"/>
    <w:basedOn w:val="Tablanormal"/>
    <w:next w:val="Tablaconcuadrcula4-nfasis3"/>
    <w:uiPriority w:val="49"/>
    <w:rsid w:val="00A130EF"/>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10">
    <w:name w:val="Tabla con cuadrícula110"/>
    <w:basedOn w:val="Tablanormal"/>
    <w:next w:val="Tablaconcuadrcula"/>
    <w:uiPriority w:val="39"/>
    <w:rsid w:val="00A130EF"/>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A130E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A130EF"/>
    <w:rPr>
      <w:color w:val="605E5C"/>
      <w:shd w:val="clear" w:color="auto" w:fill="E1DFDD"/>
    </w:rPr>
  </w:style>
  <w:style w:type="table" w:customStyle="1" w:styleId="TableGrid">
    <w:name w:val="TableGrid"/>
    <w:rsid w:val="00A130EF"/>
    <w:rPr>
      <w:rFonts w:eastAsia="Times New Roman"/>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A130EF"/>
    <w:pPr>
      <w:spacing w:line="259" w:lineRule="auto"/>
      <w:ind w:left="852"/>
    </w:pPr>
    <w:rPr>
      <w:rFonts w:ascii="Arial" w:eastAsia="Arial" w:hAnsi="Arial" w:cs="Arial"/>
      <w:color w:val="000000"/>
      <w:sz w:val="19"/>
      <w:szCs w:val="22"/>
    </w:rPr>
  </w:style>
  <w:style w:type="character" w:customStyle="1" w:styleId="footnotedescriptionChar">
    <w:name w:val="footnote description Char"/>
    <w:link w:val="footnotedescription"/>
    <w:rsid w:val="00A130EF"/>
    <w:rPr>
      <w:rFonts w:ascii="Arial" w:eastAsia="Arial" w:hAnsi="Arial" w:cs="Arial"/>
      <w:color w:val="000000"/>
      <w:sz w:val="19"/>
      <w:szCs w:val="22"/>
    </w:rPr>
  </w:style>
  <w:style w:type="character" w:customStyle="1" w:styleId="footnotemark">
    <w:name w:val="footnote mark"/>
    <w:hidden/>
    <w:rsid w:val="00A130EF"/>
    <w:rPr>
      <w:rFonts w:ascii="Arial" w:eastAsia="Arial" w:hAnsi="Arial" w:cs="Arial"/>
      <w:color w:val="000000"/>
      <w:sz w:val="19"/>
      <w:vertAlign w:val="superscript"/>
    </w:rPr>
  </w:style>
  <w:style w:type="table" w:customStyle="1" w:styleId="Tablaconcuadrcula61">
    <w:name w:val="Tabla con cuadrícula61"/>
    <w:basedOn w:val="Tablanormal"/>
    <w:next w:val="Tablaconcuadrcula"/>
    <w:uiPriority w:val="39"/>
    <w:rsid w:val="00A130EF"/>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1">
    <w:name w:val="p71"/>
    <w:basedOn w:val="Normal"/>
    <w:rsid w:val="00A130EF"/>
    <w:pPr>
      <w:spacing w:before="100" w:beforeAutospacing="1" w:after="100" w:afterAutospacing="1"/>
    </w:pPr>
    <w:rPr>
      <w:rFonts w:ascii="Times New Roman" w:hAnsi="Times New Roman"/>
      <w:sz w:val="24"/>
      <w:lang w:eastAsia="es-MX"/>
    </w:rPr>
  </w:style>
  <w:style w:type="paragraph" w:customStyle="1" w:styleId="Numerado0">
    <w:name w:val="Numerado"/>
    <w:basedOn w:val="Normal"/>
    <w:qFormat/>
    <w:rsid w:val="00A130EF"/>
    <w:pPr>
      <w:numPr>
        <w:numId w:val="3"/>
      </w:numPr>
      <w:spacing w:before="240" w:after="240"/>
      <w:ind w:left="0" w:firstLine="0"/>
      <w:jc w:val="both"/>
    </w:pPr>
    <w:rPr>
      <w:rFonts w:ascii="Univers" w:eastAsia="Calibri" w:hAnsi="Univers"/>
      <w:szCs w:val="28"/>
      <w:lang w:eastAsia="en-US"/>
    </w:rPr>
  </w:style>
  <w:style w:type="paragraph" w:customStyle="1" w:styleId="NUMERADOSENTENCIA">
    <w:name w:val="NUMERADO SENTENCIA"/>
    <w:basedOn w:val="Numerado0"/>
    <w:qFormat/>
    <w:rsid w:val="00A130EF"/>
    <w:pPr>
      <w:widowControl w:val="0"/>
      <w:spacing w:before="0"/>
    </w:pPr>
    <w:rPr>
      <w:b/>
      <w:bCs/>
    </w:rPr>
  </w:style>
  <w:style w:type="character" w:styleId="nfasis">
    <w:name w:val="Emphasis"/>
    <w:basedOn w:val="Fuentedeprrafopredeter"/>
    <w:uiPriority w:val="20"/>
    <w:qFormat/>
    <w:rsid w:val="00A130EF"/>
    <w:rPr>
      <w:i/>
      <w:iCs/>
    </w:rPr>
  </w:style>
  <w:style w:type="character" w:customStyle="1" w:styleId="ng-star-inserted">
    <w:name w:val="ng-star-inserted"/>
    <w:basedOn w:val="Fuentedeprrafopredeter"/>
    <w:rsid w:val="00A130EF"/>
  </w:style>
  <w:style w:type="table" w:customStyle="1" w:styleId="TableNormal2">
    <w:name w:val="Table Normal2"/>
    <w:uiPriority w:val="2"/>
    <w:semiHidden/>
    <w:unhideWhenUsed/>
    <w:qFormat/>
    <w:rsid w:val="00A130EF"/>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130EF"/>
    <w:pPr>
      <w:widowControl w:val="0"/>
    </w:pPr>
    <w:rPr>
      <w:rFonts w:ascii="Calibri" w:eastAsia="Calibri" w:hAnsi="Calibri"/>
      <w:sz w:val="22"/>
      <w:szCs w:val="22"/>
      <w:lang w:val="en-US" w:eastAsia="en-US"/>
    </w:rPr>
  </w:style>
  <w:style w:type="paragraph" w:styleId="Textonotaalfinal">
    <w:name w:val="endnote text"/>
    <w:basedOn w:val="Normal"/>
    <w:link w:val="TextonotaalfinalCar"/>
    <w:uiPriority w:val="99"/>
    <w:semiHidden/>
    <w:unhideWhenUsed/>
    <w:rsid w:val="00A130EF"/>
    <w:pPr>
      <w:spacing w:beforeAutospacing="1" w:afterAutospacing="1"/>
      <w:jc w:val="both"/>
    </w:pPr>
    <w:rPr>
      <w:rFonts w:eastAsia="Calibri"/>
      <w:sz w:val="20"/>
      <w:szCs w:val="20"/>
      <w:lang w:eastAsia="en-US"/>
    </w:rPr>
  </w:style>
  <w:style w:type="character" w:customStyle="1" w:styleId="TextonotaalfinalCar">
    <w:name w:val="Texto nota al final Car"/>
    <w:basedOn w:val="Fuentedeprrafopredeter"/>
    <w:link w:val="Textonotaalfinal"/>
    <w:uiPriority w:val="99"/>
    <w:semiHidden/>
    <w:rsid w:val="00A130EF"/>
    <w:rPr>
      <w:rFonts w:ascii="Arial" w:hAnsi="Arial"/>
      <w:lang w:eastAsia="en-US"/>
    </w:rPr>
  </w:style>
  <w:style w:type="character" w:styleId="Refdenotaalfinal">
    <w:name w:val="endnote reference"/>
    <w:basedOn w:val="Fuentedeprrafopredeter"/>
    <w:uiPriority w:val="99"/>
    <w:semiHidden/>
    <w:unhideWhenUsed/>
    <w:rsid w:val="00A130EF"/>
    <w:rPr>
      <w:vertAlign w:val="superscript"/>
    </w:rPr>
  </w:style>
  <w:style w:type="table" w:customStyle="1" w:styleId="Tablaconcuadrcula20">
    <w:name w:val="Tabla con cuadrícula20"/>
    <w:basedOn w:val="Tablanormal"/>
    <w:next w:val="Tablaconcuadrcula"/>
    <w:uiPriority w:val="39"/>
    <w:rsid w:val="00F36EAE"/>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B439D"/>
  </w:style>
  <w:style w:type="table" w:customStyle="1" w:styleId="Tablaconcuadrcula23">
    <w:name w:val="Tabla con cuadrícula23"/>
    <w:basedOn w:val="Tablanormal"/>
    <w:next w:val="Tablaconcuadrcula"/>
    <w:uiPriority w:val="39"/>
    <w:rsid w:val="004B43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3">
    <w:name w:val="Tabla con cuadrícula 4 - Énfasis 33"/>
    <w:basedOn w:val="Tablanormal"/>
    <w:next w:val="Tablaconcuadrcula4-nfasis3"/>
    <w:uiPriority w:val="49"/>
    <w:rsid w:val="004B439D"/>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11">
    <w:name w:val="Tabla con cuadrícula111"/>
    <w:basedOn w:val="Tablanormal"/>
    <w:next w:val="Tablaconcuadrcula"/>
    <w:uiPriority w:val="39"/>
    <w:rsid w:val="004B439D"/>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B439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4B439D"/>
    <w:rPr>
      <w:rFonts w:eastAsia="Times New Roman"/>
      <w:sz w:val="22"/>
      <w:szCs w:val="22"/>
    </w:rPr>
    <w:tblPr>
      <w:tblCellMar>
        <w:top w:w="0" w:type="dxa"/>
        <w:left w:w="0" w:type="dxa"/>
        <w:bottom w:w="0" w:type="dxa"/>
        <w:right w:w="0" w:type="dxa"/>
      </w:tblCellMar>
    </w:tblPr>
  </w:style>
  <w:style w:type="table" w:customStyle="1" w:styleId="Tablaconcuadrcula62">
    <w:name w:val="Tabla con cuadrícula62"/>
    <w:basedOn w:val="Tablanormal"/>
    <w:next w:val="Tablaconcuadrcula"/>
    <w:uiPriority w:val="39"/>
    <w:rsid w:val="004B439D"/>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4B439D"/>
    <w:rPr>
      <w:rFonts w:ascii="Calibri" w:eastAsia="Calibri" w:hAnsi="Calibri"/>
      <w:sz w:val="22"/>
      <w:szCs w:val="21"/>
      <w:lang w:eastAsia="en-US"/>
    </w:rPr>
  </w:style>
  <w:style w:type="character" w:customStyle="1" w:styleId="TextosinformatoCar">
    <w:name w:val="Texto sin formato Car"/>
    <w:basedOn w:val="Fuentedeprrafopredeter"/>
    <w:link w:val="Textosinformato"/>
    <w:uiPriority w:val="99"/>
    <w:semiHidden/>
    <w:rsid w:val="004B439D"/>
    <w:rPr>
      <w:sz w:val="22"/>
      <w:szCs w:val="21"/>
      <w:lang w:eastAsia="en-US"/>
    </w:rPr>
  </w:style>
  <w:style w:type="character" w:customStyle="1" w:styleId="cskcde">
    <w:name w:val="cskcde"/>
    <w:basedOn w:val="Fuentedeprrafopredeter"/>
    <w:rsid w:val="004B439D"/>
  </w:style>
  <w:style w:type="character" w:customStyle="1" w:styleId="hgkelc">
    <w:name w:val="hgkelc"/>
    <w:basedOn w:val="Fuentedeprrafopredeter"/>
    <w:rsid w:val="004B439D"/>
  </w:style>
  <w:style w:type="character" w:customStyle="1" w:styleId="kx21rb">
    <w:name w:val="kx21rb"/>
    <w:basedOn w:val="Fuentedeprrafopredeter"/>
    <w:rsid w:val="004B439D"/>
  </w:style>
  <w:style w:type="paragraph" w:customStyle="1" w:styleId="j">
    <w:name w:val="j"/>
    <w:basedOn w:val="Normal"/>
    <w:rsid w:val="004B439D"/>
    <w:pPr>
      <w:spacing w:before="100" w:beforeAutospacing="1" w:after="100" w:afterAutospacing="1"/>
    </w:pPr>
    <w:rPr>
      <w:rFonts w:ascii="Times New Roman" w:hAnsi="Times New Roman"/>
      <w:sz w:val="24"/>
      <w:lang w:val="es-419" w:eastAsia="es-419"/>
    </w:rPr>
  </w:style>
  <w:style w:type="character" w:customStyle="1" w:styleId="nacep">
    <w:name w:val="n_acep"/>
    <w:basedOn w:val="Fuentedeprrafopredeter"/>
    <w:rsid w:val="004B439D"/>
  </w:style>
  <w:style w:type="character" w:customStyle="1" w:styleId="sin">
    <w:name w:val="sin"/>
    <w:basedOn w:val="Fuentedeprrafopredeter"/>
    <w:rsid w:val="004B439D"/>
  </w:style>
  <w:style w:type="paragraph" w:customStyle="1" w:styleId="xmsonormal">
    <w:name w:val="x_msonormal"/>
    <w:basedOn w:val="Normal"/>
    <w:rsid w:val="004B439D"/>
    <w:pPr>
      <w:spacing w:before="100" w:beforeAutospacing="1" w:after="100" w:afterAutospacing="1"/>
    </w:pPr>
    <w:rPr>
      <w:rFonts w:ascii="Times New Roman" w:hAnsi="Times New Roman"/>
      <w:sz w:val="24"/>
      <w:lang w:val="es-419" w:eastAsia="es-419"/>
    </w:rPr>
  </w:style>
  <w:style w:type="table" w:customStyle="1" w:styleId="Tablaconcuadrcula24">
    <w:name w:val="Tabla con cuadrícula24"/>
    <w:basedOn w:val="Tablanormal"/>
    <w:next w:val="Tablaconcuadrcula"/>
    <w:uiPriority w:val="39"/>
    <w:rsid w:val="00D17B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8E112D"/>
    <w:rPr>
      <w:rFonts w:ascii="Arial" w:hAnsi="Arial"/>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01">
    <w:name w:val="Tabla con cuadrícula1101"/>
    <w:basedOn w:val="Tablanormal"/>
    <w:uiPriority w:val="39"/>
    <w:rsid w:val="00563894"/>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uiPriority w:val="39"/>
    <w:rsid w:val="00C63BA3"/>
    <w:rPr>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C36F42"/>
  </w:style>
  <w:style w:type="table" w:customStyle="1" w:styleId="Tablaconcuadrcula25">
    <w:name w:val="Tabla con cuadrícula25"/>
    <w:basedOn w:val="Tablanormal"/>
    <w:next w:val="Tablaconcuadrcula"/>
    <w:uiPriority w:val="39"/>
    <w:rsid w:val="00C36F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DO">
    <w:name w:val="NUMERADO"/>
    <w:basedOn w:val="Normal"/>
    <w:link w:val="NUMERADOCar"/>
    <w:autoRedefine/>
    <w:qFormat/>
    <w:rsid w:val="00C36F42"/>
    <w:pPr>
      <w:numPr>
        <w:numId w:val="5"/>
      </w:numPr>
      <w:spacing w:before="240" w:after="240" w:line="360" w:lineRule="auto"/>
      <w:ind w:left="0" w:firstLine="0"/>
      <w:jc w:val="both"/>
    </w:pPr>
    <w:rPr>
      <w:rFonts w:ascii="Univers" w:hAnsi="Univers" w:cs="Arial"/>
      <w:szCs w:val="28"/>
      <w:lang w:eastAsia="es-MX"/>
    </w:rPr>
  </w:style>
  <w:style w:type="paragraph" w:customStyle="1" w:styleId="Estilo1">
    <w:name w:val="Estilo1"/>
    <w:basedOn w:val="Normal"/>
    <w:link w:val="Estilo1Car"/>
    <w:qFormat/>
    <w:rsid w:val="00C36F42"/>
    <w:pPr>
      <w:numPr>
        <w:numId w:val="4"/>
      </w:numPr>
      <w:tabs>
        <w:tab w:val="left" w:pos="426"/>
      </w:tabs>
      <w:spacing w:before="240" w:line="360" w:lineRule="auto"/>
      <w:ind w:left="0" w:firstLine="0"/>
      <w:jc w:val="both"/>
    </w:pPr>
    <w:rPr>
      <w:rFonts w:ascii="Univers" w:hAnsi="Univers" w:cs="Arial"/>
      <w:szCs w:val="28"/>
    </w:rPr>
  </w:style>
  <w:style w:type="character" w:customStyle="1" w:styleId="Estilo1Car">
    <w:name w:val="Estilo1 Car"/>
    <w:basedOn w:val="Fuentedeprrafopredeter"/>
    <w:link w:val="Estilo1"/>
    <w:rsid w:val="00C36F42"/>
    <w:rPr>
      <w:rFonts w:ascii="Univers" w:eastAsia="Times New Roman" w:hAnsi="Univers" w:cs="Arial"/>
      <w:sz w:val="28"/>
      <w:szCs w:val="28"/>
      <w:lang w:eastAsia="es-ES"/>
    </w:rPr>
  </w:style>
  <w:style w:type="table" w:customStyle="1" w:styleId="Tablaconcuadrcula113">
    <w:name w:val="Tabla con cuadrícula113"/>
    <w:basedOn w:val="Tablanormal"/>
    <w:next w:val="Tablaconcuadrcula"/>
    <w:uiPriority w:val="39"/>
    <w:rsid w:val="00C36F42"/>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C36F42"/>
    <w:pPr>
      <w:spacing w:before="100" w:beforeAutospacing="1" w:after="100" w:afterAutospacing="1"/>
    </w:pPr>
    <w:rPr>
      <w:rFonts w:ascii="Calibri" w:eastAsia="Calibri" w:hAnsi="Calibri" w:cs="Calibri"/>
      <w:sz w:val="22"/>
      <w:szCs w:val="22"/>
      <w:lang w:eastAsia="es-MX"/>
    </w:rPr>
  </w:style>
  <w:style w:type="paragraph" w:customStyle="1" w:styleId="p2">
    <w:name w:val="p2"/>
    <w:basedOn w:val="Normal"/>
    <w:rsid w:val="00C36F42"/>
    <w:pPr>
      <w:spacing w:before="100" w:beforeAutospacing="1" w:after="100" w:afterAutospacing="1"/>
    </w:pPr>
    <w:rPr>
      <w:rFonts w:ascii="Calibri" w:eastAsia="Calibri" w:hAnsi="Calibri" w:cs="Calibri"/>
      <w:sz w:val="22"/>
      <w:szCs w:val="22"/>
      <w:lang w:eastAsia="es-MX"/>
    </w:rPr>
  </w:style>
  <w:style w:type="character" w:customStyle="1" w:styleId="s1">
    <w:name w:val="s1"/>
    <w:basedOn w:val="Fuentedeprrafopredeter"/>
    <w:rsid w:val="00C36F42"/>
  </w:style>
  <w:style w:type="character" w:customStyle="1" w:styleId="s2">
    <w:name w:val="s2"/>
    <w:basedOn w:val="Fuentedeprrafopredeter"/>
    <w:rsid w:val="00C36F42"/>
  </w:style>
  <w:style w:type="table" w:customStyle="1" w:styleId="Tablaconcuadrcula26">
    <w:name w:val="Tabla con cuadrícula26"/>
    <w:basedOn w:val="Tablanormal"/>
    <w:next w:val="Tablaconcuadrcula"/>
    <w:uiPriority w:val="39"/>
    <w:rsid w:val="00C36F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39"/>
    <w:rsid w:val="00C36F42"/>
    <w:rPr>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te4fondo">
    <w:name w:val="corte4 fondo"/>
    <w:basedOn w:val="Normal"/>
    <w:link w:val="corte4fondoCar1"/>
    <w:qFormat/>
    <w:rsid w:val="00C36F42"/>
    <w:pPr>
      <w:spacing w:line="360" w:lineRule="auto"/>
      <w:ind w:firstLine="709"/>
      <w:jc w:val="both"/>
    </w:pPr>
    <w:rPr>
      <w:sz w:val="30"/>
      <w:szCs w:val="20"/>
      <w:lang w:val="es-ES_tradnl" w:eastAsia="es-MX"/>
    </w:rPr>
  </w:style>
  <w:style w:type="character" w:customStyle="1" w:styleId="corte4fondoCar1">
    <w:name w:val="corte4 fondo Car1"/>
    <w:basedOn w:val="Fuentedeprrafopredeter"/>
    <w:link w:val="corte4fondo"/>
    <w:rsid w:val="00C36F42"/>
    <w:rPr>
      <w:rFonts w:ascii="Arial" w:eastAsia="Times New Roman" w:hAnsi="Arial"/>
      <w:sz w:val="30"/>
      <w:lang w:val="es-ES_tradnl"/>
    </w:rPr>
  </w:style>
  <w:style w:type="table" w:customStyle="1" w:styleId="Tablaconcuadrcula27">
    <w:name w:val="Tabla con cuadrícula27"/>
    <w:basedOn w:val="Tablanormal"/>
    <w:next w:val="Tablaconcuadrcula"/>
    <w:uiPriority w:val="39"/>
    <w:rsid w:val="003D6A4E"/>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clara1">
    <w:name w:val="Tabla con cuadrícula clara1"/>
    <w:basedOn w:val="Tablanormal"/>
    <w:next w:val="Tablaconcuadrculaclara"/>
    <w:uiPriority w:val="40"/>
    <w:rsid w:val="003D6A4E"/>
    <w:rPr>
      <w:sz w:val="22"/>
      <w:szCs w:val="22"/>
      <w:lang w:eastAsia="en-US"/>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4-nfasis11">
    <w:name w:val="Tabla con cuadrícula 4 - Énfasis 11"/>
    <w:basedOn w:val="Tablanormal"/>
    <w:next w:val="Tablaconcuadrcula4-nfasis1"/>
    <w:uiPriority w:val="49"/>
    <w:rsid w:val="003D6A4E"/>
    <w:rPr>
      <w:rFonts w:ascii="Arial" w:hAnsi="Arial"/>
      <w:lang w:eastAsia="en-US"/>
    </w:rPr>
    <w:tblPr>
      <w:tblStyleRowBandSize w:val="1"/>
      <w:tblStyleColBandSize w:val="1"/>
      <w:tblInd w:w="0" w:type="nil"/>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concuadrculaclara">
    <w:name w:val="Grid Table Light"/>
    <w:basedOn w:val="Tablanormal"/>
    <w:uiPriority w:val="40"/>
    <w:rsid w:val="003D6A4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4-nfasis1">
    <w:name w:val="Grid Table 4 Accent 1"/>
    <w:basedOn w:val="Tablanormal"/>
    <w:uiPriority w:val="49"/>
    <w:rsid w:val="003D6A4E"/>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Sinlista4">
    <w:name w:val="Sin lista4"/>
    <w:next w:val="Sinlista"/>
    <w:uiPriority w:val="99"/>
    <w:semiHidden/>
    <w:unhideWhenUsed/>
    <w:rsid w:val="001308C8"/>
  </w:style>
  <w:style w:type="table" w:customStyle="1" w:styleId="Tablaconcuadrcula28">
    <w:name w:val="Tabla con cuadrícula28"/>
    <w:basedOn w:val="Tablanormal"/>
    <w:next w:val="Tablaconcuadrcula"/>
    <w:uiPriority w:val="39"/>
    <w:rsid w:val="001308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1308C8"/>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130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uiPriority w:val="39"/>
    <w:rsid w:val="001308C8"/>
    <w:rPr>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12">
    <w:name w:val="Tabla con cuadrícula 4 - Énfasis 12"/>
    <w:basedOn w:val="Tablanormal"/>
    <w:next w:val="Tablaconcuadrcula4-nfasis1"/>
    <w:uiPriority w:val="49"/>
    <w:rsid w:val="001308C8"/>
    <w:rPr>
      <w:rFonts w:ascii="Arial" w:hAnsi="Arial"/>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aconcuadrculaclara2">
    <w:name w:val="Tabla con cuadrícula clara2"/>
    <w:basedOn w:val="Tablanormal"/>
    <w:next w:val="Tablaconcuadrculaclara"/>
    <w:uiPriority w:val="40"/>
    <w:rsid w:val="001308C8"/>
    <w:rPr>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3">
    <w:name w:val="Table Normal3"/>
    <w:uiPriority w:val="2"/>
    <w:semiHidden/>
    <w:unhideWhenUsed/>
    <w:qFormat/>
    <w:rsid w:val="00AC0F8E"/>
    <w:pPr>
      <w:widowControl w:val="0"/>
    </w:pPr>
    <w:rPr>
      <w:sz w:val="22"/>
      <w:szCs w:val="22"/>
      <w:lang w:val="en-US" w:eastAsia="en-US"/>
    </w:rPr>
    <w:tblPr>
      <w:tblInd w:w="0" w:type="dxa"/>
      <w:tblCellMar>
        <w:top w:w="0" w:type="dxa"/>
        <w:left w:w="0" w:type="dxa"/>
        <w:bottom w:w="0" w:type="dxa"/>
        <w:right w:w="0" w:type="dxa"/>
      </w:tblCellMar>
    </w:tblPr>
  </w:style>
  <w:style w:type="character" w:customStyle="1" w:styleId="NUMERADOCar">
    <w:name w:val="NUMERADO Car"/>
    <w:basedOn w:val="Fuentedeprrafopredeter"/>
    <w:link w:val="NUMERADO"/>
    <w:rsid w:val="00AC0F8E"/>
    <w:rPr>
      <w:rFonts w:ascii="Univers" w:eastAsia="Times New Roman" w:hAnsi="Univers" w:cs="Arial"/>
      <w:sz w:val="28"/>
      <w:szCs w:val="28"/>
    </w:rPr>
  </w:style>
  <w:style w:type="paragraph" w:customStyle="1" w:styleId="Textocomentario1">
    <w:name w:val="Texto comentario1"/>
    <w:basedOn w:val="Normal"/>
    <w:next w:val="Textocomentario"/>
    <w:uiPriority w:val="99"/>
    <w:unhideWhenUsed/>
    <w:rsid w:val="00AC0F8E"/>
    <w:rPr>
      <w:rFonts w:eastAsia="Calibri"/>
      <w:sz w:val="20"/>
      <w:szCs w:val="20"/>
      <w:lang w:eastAsia="en-US"/>
    </w:rPr>
  </w:style>
  <w:style w:type="character" w:customStyle="1" w:styleId="TextocomentarioCar1">
    <w:name w:val="Texto comentario Car1"/>
    <w:basedOn w:val="Fuentedeprrafopredeter"/>
    <w:uiPriority w:val="99"/>
    <w:semiHidden/>
    <w:rsid w:val="00AC0F8E"/>
    <w:rPr>
      <w:rFonts w:ascii="Arial" w:hAnsi="Arial"/>
      <w:sz w:val="20"/>
      <w:szCs w:val="20"/>
    </w:rPr>
  </w:style>
  <w:style w:type="table" w:customStyle="1" w:styleId="Tablaconcuadrcula115">
    <w:name w:val="Tabla con cuadrícula115"/>
    <w:basedOn w:val="Tablanormal"/>
    <w:next w:val="Tablaconcuadrcula"/>
    <w:uiPriority w:val="39"/>
    <w:rsid w:val="00AC0F8E"/>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next w:val="Tablaconcuadrcula"/>
    <w:uiPriority w:val="39"/>
    <w:rsid w:val="00AC0F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0">
    <w:name w:val="Tabla con cuadrícula210"/>
    <w:basedOn w:val="Tablanormal"/>
    <w:next w:val="Tablaconcuadrcula"/>
    <w:uiPriority w:val="39"/>
    <w:rsid w:val="00AC0F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39"/>
    <w:rsid w:val="00AC0F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numerado">
    <w:name w:val="Párrafo numerado"/>
    <w:basedOn w:val="Prrafodelista"/>
    <w:qFormat/>
    <w:rsid w:val="00AC0F8E"/>
    <w:pPr>
      <w:numPr>
        <w:numId w:val="6"/>
      </w:numPr>
      <w:tabs>
        <w:tab w:val="left" w:pos="284"/>
        <w:tab w:val="num" w:pos="360"/>
      </w:tabs>
      <w:spacing w:before="360" w:after="360" w:line="360" w:lineRule="auto"/>
      <w:ind w:left="720" w:firstLine="0"/>
      <w:contextualSpacing w:val="0"/>
      <w:jc w:val="both"/>
    </w:pPr>
    <w:rPr>
      <w:rFonts w:ascii="Univers" w:hAnsi="Univers" w:cs="Arial"/>
      <w:sz w:val="28"/>
      <w:szCs w:val="28"/>
      <w:lang w:val="es-MX" w:eastAsia="es-MX"/>
    </w:rPr>
  </w:style>
  <w:style w:type="character" w:customStyle="1" w:styleId="css-901oao">
    <w:name w:val="css-901oao"/>
    <w:basedOn w:val="Fuentedeprrafopredeter"/>
    <w:rsid w:val="00AC0F8E"/>
  </w:style>
  <w:style w:type="character" w:customStyle="1" w:styleId="r-18u37iz">
    <w:name w:val="r-18u37iz"/>
    <w:basedOn w:val="Fuentedeprrafopredeter"/>
    <w:rsid w:val="00AC0F8E"/>
  </w:style>
  <w:style w:type="table" w:customStyle="1" w:styleId="Tablaconcuadrcula132">
    <w:name w:val="Tabla con cuadrícula132"/>
    <w:basedOn w:val="Tablanormal"/>
    <w:next w:val="Tablaconcuadrcula"/>
    <w:uiPriority w:val="39"/>
    <w:rsid w:val="00AC0F8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AC0F8E"/>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
    <w:name w:val="arial"/>
    <w:basedOn w:val="Normal"/>
    <w:rsid w:val="00AC0F8E"/>
    <w:pPr>
      <w:spacing w:after="200"/>
      <w:jc w:val="both"/>
    </w:pPr>
    <w:rPr>
      <w:rFonts w:eastAsia="Calibri" w:cs="Arial"/>
      <w:sz w:val="24"/>
      <w:lang w:val="es-ES" w:eastAsia="en-US"/>
    </w:rPr>
  </w:style>
  <w:style w:type="table" w:customStyle="1" w:styleId="Tablaconcuadrcula35">
    <w:name w:val="Tabla con cuadrícula35"/>
    <w:basedOn w:val="Tablanormal"/>
    <w:next w:val="Tablaconcuadrcula"/>
    <w:uiPriority w:val="39"/>
    <w:rsid w:val="00AC0F8E"/>
    <w:rPr>
      <w:rFonts w:ascii="Aptos" w:eastAsia="Aptos" w:hAnsi="Apto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0">
    <w:name w:val="Tabla con cuadrícula30"/>
    <w:basedOn w:val="Tablanormal"/>
    <w:next w:val="Tablaconcuadrcula"/>
    <w:uiPriority w:val="39"/>
    <w:rsid w:val="004F263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
    <w:name w:val="Sin lista5"/>
    <w:next w:val="Sinlista"/>
    <w:uiPriority w:val="99"/>
    <w:semiHidden/>
    <w:unhideWhenUsed/>
    <w:rsid w:val="00B33D78"/>
  </w:style>
  <w:style w:type="table" w:customStyle="1" w:styleId="Tablaconcuadrcula36">
    <w:name w:val="Tabla con cuadrícula36"/>
    <w:basedOn w:val="Tablanormal"/>
    <w:next w:val="Tablaconcuadrcula"/>
    <w:uiPriority w:val="39"/>
    <w:rsid w:val="00B33D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4">
    <w:name w:val="Tabla con cuadrícula 4 - Énfasis 34"/>
    <w:basedOn w:val="Tablanormal"/>
    <w:next w:val="Tablaconcuadrcula4-nfasis3"/>
    <w:uiPriority w:val="49"/>
    <w:rsid w:val="00B33D78"/>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17">
    <w:name w:val="Tabla con cuadrícula117"/>
    <w:basedOn w:val="Tablanormal"/>
    <w:next w:val="Tablaconcuadrcula"/>
    <w:uiPriority w:val="39"/>
    <w:rsid w:val="00B33D78"/>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B33D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B33D78"/>
    <w:rPr>
      <w:rFonts w:eastAsia="Times New Roman"/>
      <w:sz w:val="22"/>
      <w:szCs w:val="22"/>
    </w:rPr>
    <w:tblPr>
      <w:tblCellMar>
        <w:top w:w="0" w:type="dxa"/>
        <w:left w:w="0" w:type="dxa"/>
        <w:bottom w:w="0" w:type="dxa"/>
        <w:right w:w="0" w:type="dxa"/>
      </w:tblCellMar>
    </w:tblPr>
  </w:style>
  <w:style w:type="table" w:customStyle="1" w:styleId="Tablaconcuadrcula63">
    <w:name w:val="Tabla con cuadrícula63"/>
    <w:basedOn w:val="Tablanormal"/>
    <w:next w:val="Tablaconcuadrcula"/>
    <w:uiPriority w:val="39"/>
    <w:rsid w:val="00B33D78"/>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B33D78"/>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33D7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normaltextrun">
    <w:name w:val="normaltextrun"/>
    <w:basedOn w:val="Fuentedeprrafopredeter"/>
    <w:rsid w:val="00B33D78"/>
  </w:style>
  <w:style w:type="table" w:customStyle="1" w:styleId="Tablaconcuadrcula37">
    <w:name w:val="Tabla con cuadrícula37"/>
    <w:basedOn w:val="Tablanormal"/>
    <w:next w:val="Tablaconcuadrcula"/>
    <w:uiPriority w:val="39"/>
    <w:rsid w:val="00B33D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B33D7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aconcuadrcula38">
    <w:name w:val="Tabla con cuadrícula38"/>
    <w:basedOn w:val="Tablanormal"/>
    <w:next w:val="Tablaconcuadrcula"/>
    <w:uiPriority w:val="39"/>
    <w:rsid w:val="00B33D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9">
    <w:name w:val="Tabla con cuadrícula39"/>
    <w:basedOn w:val="Tablanormal"/>
    <w:next w:val="Tablaconcuadrcula"/>
    <w:uiPriority w:val="39"/>
    <w:rsid w:val="00B33D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B33D78"/>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aconcuadrcula40">
    <w:name w:val="Tabla con cuadrícula40"/>
    <w:basedOn w:val="Tablanormal"/>
    <w:next w:val="Tablaconcuadrcula"/>
    <w:uiPriority w:val="39"/>
    <w:rsid w:val="008443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
    <w:name w:val="Sin lista6"/>
    <w:next w:val="Sinlista"/>
    <w:uiPriority w:val="99"/>
    <w:semiHidden/>
    <w:unhideWhenUsed/>
    <w:rsid w:val="00C374DA"/>
  </w:style>
  <w:style w:type="table" w:customStyle="1" w:styleId="Tablaconcuadrcula41">
    <w:name w:val="Tabla con cuadrícula41"/>
    <w:basedOn w:val="Tablanormal"/>
    <w:next w:val="Tablaconcuadrcula"/>
    <w:uiPriority w:val="39"/>
    <w:rsid w:val="00C374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5">
    <w:name w:val="Tabla con cuadrícula 4 - Énfasis 35"/>
    <w:basedOn w:val="Tablanormal"/>
    <w:next w:val="Tablaconcuadrcula4-nfasis3"/>
    <w:uiPriority w:val="49"/>
    <w:rsid w:val="00C374DA"/>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18">
    <w:name w:val="Tabla con cuadrícula118"/>
    <w:basedOn w:val="Tablanormal"/>
    <w:next w:val="Tablaconcuadrcula"/>
    <w:uiPriority w:val="39"/>
    <w:rsid w:val="00C374DA"/>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5">
    <w:name w:val="Tabla con cuadrícula125"/>
    <w:basedOn w:val="Tablanormal"/>
    <w:next w:val="Tablaconcuadrcula"/>
    <w:uiPriority w:val="39"/>
    <w:rsid w:val="00C374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C374DA"/>
    <w:rPr>
      <w:rFonts w:eastAsia="Times New Roman"/>
      <w:sz w:val="22"/>
      <w:szCs w:val="22"/>
    </w:rPr>
    <w:tblPr>
      <w:tblCellMar>
        <w:top w:w="0" w:type="dxa"/>
        <w:left w:w="0" w:type="dxa"/>
        <w:bottom w:w="0" w:type="dxa"/>
        <w:right w:w="0" w:type="dxa"/>
      </w:tblCellMar>
    </w:tblPr>
  </w:style>
  <w:style w:type="table" w:customStyle="1" w:styleId="Tablaconcuadrcula64">
    <w:name w:val="Tabla con cuadrícula64"/>
    <w:basedOn w:val="Tablanormal"/>
    <w:next w:val="Tablaconcuadrcula"/>
    <w:uiPriority w:val="39"/>
    <w:rsid w:val="00C374DA"/>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C374D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C374D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ElenaArial">
    <w:name w:val="Elena Arial"/>
    <w:basedOn w:val="Normal"/>
    <w:link w:val="ElenaArialCar"/>
    <w:autoRedefine/>
    <w:qFormat/>
    <w:rsid w:val="00C374DA"/>
    <w:pPr>
      <w:keepNext/>
      <w:widowControl w:val="0"/>
      <w:numPr>
        <w:ilvl w:val="3"/>
        <w:numId w:val="7"/>
      </w:numPr>
      <w:shd w:val="clear" w:color="auto" w:fill="FFFFFF"/>
      <w:spacing w:line="360" w:lineRule="auto"/>
      <w:ind w:left="-709" w:right="-2"/>
      <w:jc w:val="both"/>
      <w:outlineLvl w:val="0"/>
    </w:pPr>
    <w:rPr>
      <w:rFonts w:eastAsia="Calibri" w:cs="Arial"/>
      <w:bCs/>
      <w:color w:val="000000"/>
      <w:sz w:val="26"/>
      <w:szCs w:val="26"/>
      <w:lang w:val="es-ES_tradnl" w:eastAsia="en-US"/>
    </w:rPr>
  </w:style>
  <w:style w:type="character" w:customStyle="1" w:styleId="ElenaArialCar">
    <w:name w:val="Elena Arial Car"/>
    <w:link w:val="ElenaArial"/>
    <w:rsid w:val="00C374DA"/>
    <w:rPr>
      <w:rFonts w:ascii="Arial" w:hAnsi="Arial" w:cs="Arial"/>
      <w:bCs/>
      <w:color w:val="000000"/>
      <w:sz w:val="26"/>
      <w:szCs w:val="26"/>
      <w:shd w:val="clear" w:color="auto" w:fill="FFFFFF"/>
      <w:lang w:val="es-ES_tradnl" w:eastAsia="en-US"/>
    </w:rPr>
  </w:style>
  <w:style w:type="paragraph" w:customStyle="1" w:styleId="Ttulo51">
    <w:name w:val="Título 51"/>
    <w:basedOn w:val="Normal"/>
    <w:next w:val="Normal"/>
    <w:uiPriority w:val="9"/>
    <w:semiHidden/>
    <w:unhideWhenUsed/>
    <w:qFormat/>
    <w:rsid w:val="00014F97"/>
    <w:pPr>
      <w:keepNext/>
      <w:keepLines/>
      <w:spacing w:before="40" w:beforeAutospacing="1" w:afterAutospacing="1"/>
      <w:jc w:val="both"/>
      <w:outlineLvl w:val="4"/>
    </w:pPr>
    <w:rPr>
      <w:rFonts w:ascii="Calibri Light" w:hAnsi="Calibri Light"/>
      <w:color w:val="2F5496"/>
      <w:sz w:val="24"/>
      <w:szCs w:val="22"/>
      <w:lang w:eastAsia="en-US"/>
    </w:rPr>
  </w:style>
  <w:style w:type="numbering" w:customStyle="1" w:styleId="Sinlista7">
    <w:name w:val="Sin lista7"/>
    <w:next w:val="Sinlista"/>
    <w:uiPriority w:val="99"/>
    <w:semiHidden/>
    <w:unhideWhenUsed/>
    <w:rsid w:val="00014F97"/>
  </w:style>
  <w:style w:type="table" w:customStyle="1" w:styleId="Tablaconcuadrcula42">
    <w:name w:val="Tabla con cuadrícula42"/>
    <w:basedOn w:val="Tablanormal"/>
    <w:next w:val="Tablaconcuadrcula"/>
    <w:uiPriority w:val="39"/>
    <w:rsid w:val="00014F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6">
    <w:name w:val="Tabla con cuadrícula 4 - Énfasis 36"/>
    <w:basedOn w:val="Tablanormal"/>
    <w:next w:val="Tablaconcuadrcula4-nfasis3"/>
    <w:uiPriority w:val="49"/>
    <w:rsid w:val="00014F97"/>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19">
    <w:name w:val="Tabla con cuadrícula119"/>
    <w:basedOn w:val="Tablanormal"/>
    <w:next w:val="Tablaconcuadrcula"/>
    <w:uiPriority w:val="39"/>
    <w:rsid w:val="00014F97"/>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39"/>
    <w:rsid w:val="00014F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014F97"/>
    <w:rPr>
      <w:rFonts w:eastAsia="Times New Roman"/>
      <w:sz w:val="22"/>
      <w:szCs w:val="22"/>
    </w:rPr>
    <w:tblPr>
      <w:tblCellMar>
        <w:top w:w="0" w:type="dxa"/>
        <w:left w:w="0" w:type="dxa"/>
        <w:bottom w:w="0" w:type="dxa"/>
        <w:right w:w="0" w:type="dxa"/>
      </w:tblCellMar>
    </w:tblPr>
  </w:style>
  <w:style w:type="table" w:customStyle="1" w:styleId="Tablaconcuadrcula65">
    <w:name w:val="Tabla con cuadrícula65"/>
    <w:basedOn w:val="Tablanormal"/>
    <w:next w:val="Tablaconcuadrcula"/>
    <w:uiPriority w:val="39"/>
    <w:rsid w:val="00014F97"/>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014F97"/>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014F97"/>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customStyle="1" w:styleId="Ttulo5Car">
    <w:name w:val="Título 5 Car"/>
    <w:basedOn w:val="Fuentedeprrafopredeter"/>
    <w:link w:val="Ttulo5"/>
    <w:uiPriority w:val="9"/>
    <w:rsid w:val="00014F97"/>
    <w:rPr>
      <w:rFonts w:ascii="Calibri Light" w:eastAsia="Times New Roman" w:hAnsi="Calibri Light" w:cs="Times New Roman"/>
      <w:color w:val="2F5496"/>
      <w:sz w:val="24"/>
    </w:rPr>
  </w:style>
  <w:style w:type="character" w:customStyle="1" w:styleId="Ttulo5Car1">
    <w:name w:val="Título 5 Car1"/>
    <w:basedOn w:val="Fuentedeprrafopredeter"/>
    <w:uiPriority w:val="9"/>
    <w:semiHidden/>
    <w:rsid w:val="00014F97"/>
    <w:rPr>
      <w:rFonts w:asciiTheme="majorHAnsi" w:eastAsiaTheme="majorEastAsia" w:hAnsiTheme="majorHAnsi" w:cstheme="majorBidi"/>
      <w:color w:val="2E74B5" w:themeColor="accent1" w:themeShade="BF"/>
      <w:sz w:val="28"/>
      <w:szCs w:val="24"/>
      <w:lang w:eastAsia="es-ES"/>
    </w:rPr>
  </w:style>
  <w:style w:type="table" w:customStyle="1" w:styleId="Tablaconcuadrcula43">
    <w:name w:val="Tabla con cuadrícula43"/>
    <w:basedOn w:val="Tablanormal"/>
    <w:next w:val="Tablaconcuadrcula"/>
    <w:uiPriority w:val="39"/>
    <w:rsid w:val="00014F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7D1000"/>
  </w:style>
  <w:style w:type="table" w:customStyle="1" w:styleId="Tablaconcuadrcula44">
    <w:name w:val="Tabla con cuadrícula44"/>
    <w:basedOn w:val="Tablanormal"/>
    <w:next w:val="Tablaconcuadrcula"/>
    <w:uiPriority w:val="39"/>
    <w:rsid w:val="007D100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39"/>
    <w:rsid w:val="007D1000"/>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7D1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0">
    <w:name w:val="Tabla con cuadrícula310"/>
    <w:basedOn w:val="Tablanormal"/>
    <w:next w:val="Tablaconcuadrcula"/>
    <w:uiPriority w:val="39"/>
    <w:rsid w:val="007D1000"/>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uiPriority w:val="39"/>
    <w:rsid w:val="007D1000"/>
    <w:rPr>
      <w:rFonts w:ascii="Aptos" w:hAnsi="Aptos"/>
      <w:kern w:val="2"/>
      <w:sz w:val="22"/>
      <w:szCs w:val="22"/>
      <w:lang w:val="es-419"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uiPriority w:val="39"/>
    <w:rsid w:val="00A636F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C47D1"/>
  </w:style>
  <w:style w:type="table" w:customStyle="1" w:styleId="Tablaconcuadrcula47">
    <w:name w:val="Tabla con cuadrícula47"/>
    <w:basedOn w:val="Tablanormal"/>
    <w:next w:val="Tablaconcuadrcula"/>
    <w:uiPriority w:val="39"/>
    <w:rsid w:val="00BC47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7">
    <w:name w:val="Tabla con cuadrícula 4 - Énfasis 37"/>
    <w:basedOn w:val="Tablanormal"/>
    <w:next w:val="Tablaconcuadrcula4-nfasis3"/>
    <w:uiPriority w:val="49"/>
    <w:rsid w:val="00BC47D1"/>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27">
    <w:name w:val="Tabla con cuadrícula127"/>
    <w:basedOn w:val="Tablanormal"/>
    <w:next w:val="Tablaconcuadrcula"/>
    <w:uiPriority w:val="39"/>
    <w:rsid w:val="00BC47D1"/>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8">
    <w:name w:val="Tabla con cuadrícula128"/>
    <w:basedOn w:val="Tablanormal"/>
    <w:next w:val="Tablaconcuadrcula"/>
    <w:uiPriority w:val="39"/>
    <w:rsid w:val="00BC47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rsid w:val="00BC47D1"/>
    <w:rPr>
      <w:rFonts w:eastAsia="Times New Roman"/>
      <w:sz w:val="22"/>
      <w:szCs w:val="22"/>
    </w:rPr>
    <w:tblPr>
      <w:tblCellMar>
        <w:top w:w="0" w:type="dxa"/>
        <w:left w:w="0" w:type="dxa"/>
        <w:bottom w:w="0" w:type="dxa"/>
        <w:right w:w="0" w:type="dxa"/>
      </w:tblCellMar>
    </w:tblPr>
  </w:style>
  <w:style w:type="table" w:customStyle="1" w:styleId="Tablaconcuadrcula66">
    <w:name w:val="Tabla con cuadrícula66"/>
    <w:basedOn w:val="Tablanormal"/>
    <w:next w:val="Tablaconcuadrcula"/>
    <w:uiPriority w:val="39"/>
    <w:rsid w:val="00BC47D1"/>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1">
    <w:name w:val="Tabla con cuadrícula471"/>
    <w:basedOn w:val="Tablanormal"/>
    <w:next w:val="Tablaconcuadrcula"/>
    <w:uiPriority w:val="39"/>
    <w:rsid w:val="00BC47D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next w:val="Tablaconcuadrcula"/>
    <w:uiPriority w:val="39"/>
    <w:rsid w:val="0008117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8A6F0A"/>
  </w:style>
  <w:style w:type="table" w:customStyle="1" w:styleId="Tablaconcuadrcula48">
    <w:name w:val="Tabla con cuadrícula48"/>
    <w:basedOn w:val="Tablanormal"/>
    <w:next w:val="Tablaconcuadrcula"/>
    <w:uiPriority w:val="39"/>
    <w:rsid w:val="008A6F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8">
    <w:name w:val="Tabla con cuadrícula 4 - Énfasis 38"/>
    <w:basedOn w:val="Tablanormal"/>
    <w:next w:val="Tablaconcuadrcula4-nfasis3"/>
    <w:uiPriority w:val="49"/>
    <w:rsid w:val="008A6F0A"/>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29">
    <w:name w:val="Tabla con cuadrícula129"/>
    <w:basedOn w:val="Tablanormal"/>
    <w:next w:val="Tablaconcuadrcula"/>
    <w:uiPriority w:val="39"/>
    <w:rsid w:val="008A6F0A"/>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0">
    <w:name w:val="Tabla con cuadrícula1210"/>
    <w:basedOn w:val="Tablanormal"/>
    <w:next w:val="Tablaconcuadrcula"/>
    <w:uiPriority w:val="39"/>
    <w:rsid w:val="008A6F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rsid w:val="008A6F0A"/>
    <w:rPr>
      <w:rFonts w:eastAsia="Times New Roman"/>
      <w:sz w:val="22"/>
      <w:szCs w:val="22"/>
    </w:rPr>
    <w:tblPr>
      <w:tblCellMar>
        <w:top w:w="0" w:type="dxa"/>
        <w:left w:w="0" w:type="dxa"/>
        <w:bottom w:w="0" w:type="dxa"/>
        <w:right w:w="0" w:type="dxa"/>
      </w:tblCellMar>
    </w:tblPr>
  </w:style>
  <w:style w:type="table" w:customStyle="1" w:styleId="Tablaconcuadrcula67">
    <w:name w:val="Tabla con cuadrícula67"/>
    <w:basedOn w:val="Tablanormal"/>
    <w:next w:val="Tablaconcuadrcula"/>
    <w:uiPriority w:val="39"/>
    <w:rsid w:val="008A6F0A"/>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8A6F0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8A6F0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numbering" w:customStyle="1" w:styleId="Sinlista11">
    <w:name w:val="Sin lista11"/>
    <w:next w:val="Sinlista"/>
    <w:uiPriority w:val="99"/>
    <w:semiHidden/>
    <w:unhideWhenUsed/>
    <w:rsid w:val="00B0785A"/>
  </w:style>
  <w:style w:type="table" w:customStyle="1" w:styleId="Tablaconcuadrcula49">
    <w:name w:val="Tabla con cuadrícula49"/>
    <w:basedOn w:val="Tablanormal"/>
    <w:next w:val="Tablaconcuadrcula"/>
    <w:uiPriority w:val="39"/>
    <w:rsid w:val="00B078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9">
    <w:name w:val="Tabla con cuadrícula 4 - Énfasis 39"/>
    <w:basedOn w:val="Tablanormal"/>
    <w:next w:val="Tablaconcuadrcula4-nfasis3"/>
    <w:uiPriority w:val="49"/>
    <w:rsid w:val="00B0785A"/>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30">
    <w:name w:val="Tabla con cuadrícula130"/>
    <w:basedOn w:val="Tablanormal"/>
    <w:next w:val="Tablaconcuadrcula"/>
    <w:uiPriority w:val="39"/>
    <w:rsid w:val="00B0785A"/>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2">
    <w:name w:val="Tabla con cuadrícula1212"/>
    <w:basedOn w:val="Tablanormal"/>
    <w:next w:val="Tablaconcuadrcula"/>
    <w:uiPriority w:val="39"/>
    <w:rsid w:val="00B0785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rsid w:val="00B0785A"/>
    <w:rPr>
      <w:rFonts w:eastAsia="Times New Roman"/>
      <w:sz w:val="22"/>
      <w:szCs w:val="22"/>
    </w:rPr>
    <w:tblPr>
      <w:tblCellMar>
        <w:top w:w="0" w:type="dxa"/>
        <w:left w:w="0" w:type="dxa"/>
        <w:bottom w:w="0" w:type="dxa"/>
        <w:right w:w="0" w:type="dxa"/>
      </w:tblCellMar>
    </w:tblPr>
  </w:style>
  <w:style w:type="table" w:customStyle="1" w:styleId="Tablaconcuadrcula68">
    <w:name w:val="Tabla con cuadrícula68"/>
    <w:basedOn w:val="Tablanormal"/>
    <w:next w:val="Tablaconcuadrcula"/>
    <w:uiPriority w:val="39"/>
    <w:rsid w:val="00B0785A"/>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0785A"/>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B0785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aconcuadrcula50">
    <w:name w:val="Tabla con cuadrícula50"/>
    <w:basedOn w:val="Tablanormal"/>
    <w:next w:val="Tablaconcuadrcula"/>
    <w:uiPriority w:val="39"/>
    <w:rsid w:val="00601D0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A97ECC"/>
  </w:style>
  <w:style w:type="table" w:customStyle="1" w:styleId="Tablaconcuadrcula53">
    <w:name w:val="Tabla con cuadrícula53"/>
    <w:basedOn w:val="Tablanormal"/>
    <w:next w:val="Tablaconcuadrcula"/>
    <w:uiPriority w:val="39"/>
    <w:rsid w:val="00A97E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10">
    <w:name w:val="Tabla con cuadrícula 4 - Énfasis 310"/>
    <w:basedOn w:val="Tablanormal"/>
    <w:next w:val="Tablaconcuadrcula4-nfasis3"/>
    <w:uiPriority w:val="49"/>
    <w:rsid w:val="00A97ECC"/>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33">
    <w:name w:val="Tabla con cuadrícula133"/>
    <w:basedOn w:val="Tablanormal"/>
    <w:next w:val="Tablaconcuadrcula"/>
    <w:uiPriority w:val="39"/>
    <w:rsid w:val="00A97ECC"/>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3">
    <w:name w:val="Tabla con cuadrícula1213"/>
    <w:basedOn w:val="Tablanormal"/>
    <w:next w:val="Tablaconcuadrcula"/>
    <w:uiPriority w:val="39"/>
    <w:rsid w:val="00A97EC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rsid w:val="00A97ECC"/>
    <w:rPr>
      <w:rFonts w:eastAsia="Times New Roman"/>
      <w:sz w:val="22"/>
      <w:szCs w:val="22"/>
    </w:rPr>
    <w:tblPr>
      <w:tblCellMar>
        <w:top w:w="0" w:type="dxa"/>
        <w:left w:w="0" w:type="dxa"/>
        <w:bottom w:w="0" w:type="dxa"/>
        <w:right w:w="0" w:type="dxa"/>
      </w:tblCellMar>
    </w:tblPr>
  </w:style>
  <w:style w:type="table" w:customStyle="1" w:styleId="Tablaconcuadrcula69">
    <w:name w:val="Tabla con cuadrícula69"/>
    <w:basedOn w:val="Tablanormal"/>
    <w:next w:val="Tablaconcuadrcula"/>
    <w:uiPriority w:val="39"/>
    <w:rsid w:val="00A97ECC"/>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semiHidden/>
    <w:unhideWhenUsed/>
    <w:qFormat/>
    <w:rsid w:val="00A97ECC"/>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A97ECC"/>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39"/>
    <w:rsid w:val="00A97ECC"/>
    <w:rPr>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39"/>
    <w:rsid w:val="00A97ECC"/>
    <w:rPr>
      <w:rFonts w:cs="Arial"/>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next w:val="Tablaconcuadrcula"/>
    <w:uiPriority w:val="39"/>
    <w:rsid w:val="00020378"/>
    <w:rPr>
      <w:rFonts w:cs="Arial"/>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887231"/>
  </w:style>
  <w:style w:type="table" w:customStyle="1" w:styleId="Tablaconcuadrcula54">
    <w:name w:val="Tabla con cuadrícula54"/>
    <w:basedOn w:val="Tablanormal"/>
    <w:next w:val="Tablaconcuadrcula"/>
    <w:uiPriority w:val="59"/>
    <w:rsid w:val="008872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11">
    <w:name w:val="Tabla con cuadrícula 4 - Énfasis 311"/>
    <w:basedOn w:val="Tablanormal"/>
    <w:next w:val="Tablaconcuadrcula4-nfasis3"/>
    <w:uiPriority w:val="49"/>
    <w:rsid w:val="00887231"/>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34">
    <w:name w:val="Tabla con cuadrícula134"/>
    <w:basedOn w:val="Tablanormal"/>
    <w:next w:val="Tablaconcuadrcula"/>
    <w:uiPriority w:val="39"/>
    <w:rsid w:val="00887231"/>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4">
    <w:name w:val="Tabla con cuadrícula1214"/>
    <w:basedOn w:val="Tablanormal"/>
    <w:next w:val="Tablaconcuadrcula"/>
    <w:uiPriority w:val="39"/>
    <w:rsid w:val="0088723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rsid w:val="00887231"/>
    <w:rPr>
      <w:rFonts w:eastAsia="Times New Roman"/>
      <w:sz w:val="22"/>
      <w:szCs w:val="22"/>
    </w:rPr>
    <w:tblPr>
      <w:tblCellMar>
        <w:top w:w="0" w:type="dxa"/>
        <w:left w:w="0" w:type="dxa"/>
        <w:bottom w:w="0" w:type="dxa"/>
        <w:right w:w="0" w:type="dxa"/>
      </w:tblCellMar>
    </w:tblPr>
  </w:style>
  <w:style w:type="table" w:customStyle="1" w:styleId="Tablaconcuadrcula610">
    <w:name w:val="Tabla con cuadrícula610"/>
    <w:basedOn w:val="Tablanormal"/>
    <w:next w:val="Tablaconcuadrcula"/>
    <w:uiPriority w:val="39"/>
    <w:rsid w:val="00887231"/>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unhideWhenUsed/>
    <w:qFormat/>
    <w:rsid w:val="00887231"/>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887231"/>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39"/>
    <w:rsid w:val="00887231"/>
    <w:rPr>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next w:val="Tablaconcuadrcula"/>
    <w:uiPriority w:val="39"/>
    <w:rsid w:val="00887231"/>
    <w:rPr>
      <w:rFonts w:cs="Arial"/>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59"/>
    <w:rsid w:val="005C33B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6">
    <w:name w:val="Tabla con cuadrícula56"/>
    <w:basedOn w:val="Tablanormal"/>
    <w:next w:val="Tablaconcuadrcula"/>
    <w:uiPriority w:val="39"/>
    <w:rsid w:val="00D76A86"/>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39"/>
    <w:rsid w:val="001F660F"/>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8">
    <w:name w:val="Tabla con cuadrícula58"/>
    <w:basedOn w:val="Tablanormal"/>
    <w:next w:val="Tablaconcuadrcula"/>
    <w:uiPriority w:val="39"/>
    <w:rsid w:val="001F660F"/>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5">
    <w:name w:val="Tabla con cuadrícula135"/>
    <w:basedOn w:val="Tablanormal"/>
    <w:next w:val="Tablaconcuadrcula"/>
    <w:uiPriority w:val="39"/>
    <w:rsid w:val="009439A5"/>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9">
    <w:name w:val="Tabla con cuadrícula59"/>
    <w:basedOn w:val="Tablanormal"/>
    <w:next w:val="Tablaconcuadrcula"/>
    <w:uiPriority w:val="39"/>
    <w:rsid w:val="00BD081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BD0813"/>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uiPriority w:val="39"/>
    <w:rsid w:val="001403DB"/>
    <w:rPr>
      <w:rFonts w:ascii="Arial" w:hAnsi="Arial"/>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1">
    <w:name w:val="Tabla con cuadrícula191"/>
    <w:basedOn w:val="Tablanormal"/>
    <w:uiPriority w:val="39"/>
    <w:rsid w:val="001403DB"/>
    <w:rPr>
      <w:kern w:val="2"/>
      <w:sz w:val="24"/>
      <w:szCs w:val="24"/>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6Car">
    <w:name w:val="Título 6 Car"/>
    <w:basedOn w:val="Fuentedeprrafopredeter"/>
    <w:link w:val="Ttulo6"/>
    <w:uiPriority w:val="9"/>
    <w:rsid w:val="008A07AB"/>
    <w:rPr>
      <w:rFonts w:ascii="Arial" w:eastAsia="Arial" w:hAnsi="Arial" w:cs="Arial"/>
      <w:b/>
      <w:bCs/>
      <w:sz w:val="24"/>
      <w:szCs w:val="22"/>
      <w:lang w:eastAsia="en-US"/>
    </w:rPr>
  </w:style>
  <w:style w:type="numbering" w:customStyle="1" w:styleId="Sinlista14">
    <w:name w:val="Sin lista14"/>
    <w:next w:val="Sinlista"/>
    <w:uiPriority w:val="99"/>
    <w:semiHidden/>
    <w:unhideWhenUsed/>
    <w:rsid w:val="008A07AB"/>
  </w:style>
  <w:style w:type="table" w:customStyle="1" w:styleId="Tablaconcuadrcula60">
    <w:name w:val="Tabla con cuadrícula60"/>
    <w:basedOn w:val="Tablanormal"/>
    <w:next w:val="Tablaconcuadrcula"/>
    <w:uiPriority w:val="39"/>
    <w:rsid w:val="008A07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Fuentedeprrafopredeter"/>
    <w:rsid w:val="008A07AB"/>
  </w:style>
  <w:style w:type="table" w:customStyle="1" w:styleId="Tablaconcuadrcula216">
    <w:name w:val="Tabla con cuadrícula216"/>
    <w:basedOn w:val="Tablanormal"/>
    <w:next w:val="Tablaconcuadrcula"/>
    <w:uiPriority w:val="39"/>
    <w:rsid w:val="008A07A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8A07AB"/>
    <w:pPr>
      <w:spacing w:before="100" w:beforeAutospacing="1" w:after="120" w:afterAutospacing="1" w:line="480" w:lineRule="auto"/>
      <w:jc w:val="both"/>
    </w:pPr>
    <w:rPr>
      <w:rFonts w:eastAsia="Calibri"/>
      <w:sz w:val="24"/>
      <w:szCs w:val="22"/>
      <w:lang w:eastAsia="en-US"/>
    </w:rPr>
  </w:style>
  <w:style w:type="character" w:customStyle="1" w:styleId="Textoindependiente2Car">
    <w:name w:val="Texto independiente 2 Car"/>
    <w:basedOn w:val="Fuentedeprrafopredeter"/>
    <w:link w:val="Textoindependiente2"/>
    <w:uiPriority w:val="99"/>
    <w:semiHidden/>
    <w:rsid w:val="008A07AB"/>
    <w:rPr>
      <w:rFonts w:ascii="Arial" w:hAnsi="Arial"/>
      <w:sz w:val="24"/>
      <w:szCs w:val="22"/>
      <w:lang w:eastAsia="en-US"/>
    </w:rPr>
  </w:style>
  <w:style w:type="paragraph" w:customStyle="1" w:styleId="TextoLibre0">
    <w:name w:val="Texto Libre"/>
    <w:basedOn w:val="Normal"/>
    <w:rsid w:val="008A07AB"/>
    <w:pPr>
      <w:spacing w:before="840" w:after="840" w:line="480" w:lineRule="auto"/>
      <w:ind w:firstLine="709"/>
      <w:jc w:val="both"/>
    </w:pPr>
    <w:rPr>
      <w:szCs w:val="28"/>
      <w:lang w:eastAsia="es-MX"/>
    </w:rPr>
  </w:style>
  <w:style w:type="numbering" w:customStyle="1" w:styleId="Sinlista15">
    <w:name w:val="Sin lista15"/>
    <w:next w:val="Sinlista"/>
    <w:uiPriority w:val="99"/>
    <w:semiHidden/>
    <w:unhideWhenUsed/>
    <w:rsid w:val="008A07AB"/>
  </w:style>
  <w:style w:type="paragraph" w:customStyle="1" w:styleId="Numberedparagraphs">
    <w:name w:val="Numbered paragraphs"/>
    <w:basedOn w:val="Normal"/>
    <w:qFormat/>
    <w:rsid w:val="008A07AB"/>
    <w:pPr>
      <w:numPr>
        <w:numId w:val="8"/>
      </w:numPr>
      <w:spacing w:after="200"/>
      <w:jc w:val="both"/>
    </w:pPr>
    <w:rPr>
      <w:rFonts w:ascii="Verdana" w:eastAsia="MS Mincho" w:hAnsi="Verdana"/>
      <w:color w:val="000000"/>
      <w:sz w:val="20"/>
      <w:szCs w:val="20"/>
      <w:lang w:val="es-ES_tradnl" w:eastAsia="en-US"/>
    </w:rPr>
  </w:style>
  <w:style w:type="character" w:customStyle="1" w:styleId="nfasisintenso1">
    <w:name w:val="Énfasis intenso1"/>
    <w:basedOn w:val="Fuentedeprrafopredeter"/>
    <w:uiPriority w:val="21"/>
    <w:qFormat/>
    <w:rsid w:val="008A07AB"/>
    <w:rPr>
      <w:i/>
      <w:iCs/>
      <w:color w:val="4472C4"/>
    </w:rPr>
  </w:style>
  <w:style w:type="paragraph" w:customStyle="1" w:styleId="Rubro">
    <w:name w:val="Rubro"/>
    <w:basedOn w:val="Normal"/>
    <w:link w:val="RubroCar"/>
    <w:qFormat/>
    <w:rsid w:val="008A07AB"/>
    <w:pPr>
      <w:tabs>
        <w:tab w:val="left" w:pos="1215"/>
      </w:tabs>
      <w:spacing w:before="240" w:after="120"/>
      <w:ind w:left="4394"/>
      <w:jc w:val="both"/>
    </w:pPr>
    <w:rPr>
      <w:rFonts w:cs="Arial"/>
      <w:b/>
      <w:bCs/>
      <w:caps/>
      <w:sz w:val="24"/>
      <w:lang w:val="es-ES"/>
    </w:rPr>
  </w:style>
  <w:style w:type="character" w:customStyle="1" w:styleId="RubroCar">
    <w:name w:val="Rubro Car"/>
    <w:basedOn w:val="Fuentedeprrafopredeter"/>
    <w:link w:val="Rubro"/>
    <w:rsid w:val="008A07AB"/>
    <w:rPr>
      <w:rFonts w:ascii="Arial" w:eastAsia="Times New Roman" w:hAnsi="Arial" w:cs="Arial"/>
      <w:b/>
      <w:bCs/>
      <w:caps/>
      <w:sz w:val="24"/>
      <w:szCs w:val="24"/>
      <w:lang w:val="es-ES" w:eastAsia="es-ES"/>
    </w:rPr>
  </w:style>
  <w:style w:type="paragraph" w:customStyle="1" w:styleId="TRANSCRIPCIN0">
    <w:name w:val="TRANSCRIPCIÓN"/>
    <w:basedOn w:val="Normal"/>
    <w:rsid w:val="008A07AB"/>
    <w:pPr>
      <w:spacing w:before="120" w:after="120" w:line="360" w:lineRule="auto"/>
      <w:ind w:firstLine="709"/>
      <w:jc w:val="both"/>
    </w:pPr>
    <w:rPr>
      <w:rFonts w:ascii="Times New Roman" w:hAnsi="Times New Roman"/>
      <w:sz w:val="24"/>
      <w:lang w:val="es-ES"/>
    </w:rPr>
  </w:style>
  <w:style w:type="table" w:customStyle="1" w:styleId="Tablaconcuadrcula217">
    <w:name w:val="Tabla con cuadrícula217"/>
    <w:basedOn w:val="Tablanormal"/>
    <w:next w:val="Tablaconcuadrcula"/>
    <w:uiPriority w:val="39"/>
    <w:rsid w:val="008A07AB"/>
    <w:rPr>
      <w:rFonts w:ascii="Arial"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39"/>
    <w:rsid w:val="008A07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8A07AB"/>
  </w:style>
  <w:style w:type="table" w:customStyle="1" w:styleId="Tablaconcuadrcula136">
    <w:name w:val="Tabla con cuadrícula136"/>
    <w:basedOn w:val="Tablanormal"/>
    <w:next w:val="Tablaconcuadrcula"/>
    <w:uiPriority w:val="39"/>
    <w:rsid w:val="008A07A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rsid w:val="008A07AB"/>
    <w:pPr>
      <w:ind w:left="539" w:right="607"/>
      <w:jc w:val="both"/>
    </w:pPr>
    <w:rPr>
      <w:sz w:val="24"/>
    </w:rPr>
  </w:style>
  <w:style w:type="numbering" w:customStyle="1" w:styleId="WWNum13">
    <w:name w:val="WWNum13"/>
    <w:basedOn w:val="Sinlista"/>
    <w:rsid w:val="008A07AB"/>
    <w:pPr>
      <w:numPr>
        <w:numId w:val="10"/>
      </w:numPr>
    </w:pPr>
  </w:style>
  <w:style w:type="paragraph" w:customStyle="1" w:styleId="paragraph">
    <w:name w:val="paragraph"/>
    <w:basedOn w:val="Normal"/>
    <w:rsid w:val="008A07AB"/>
    <w:pPr>
      <w:spacing w:before="100" w:beforeAutospacing="1" w:after="100" w:afterAutospacing="1"/>
    </w:pPr>
    <w:rPr>
      <w:rFonts w:ascii="Times New Roman" w:hAnsi="Times New Roman"/>
      <w:sz w:val="24"/>
      <w:lang w:eastAsia="es-MX"/>
    </w:rPr>
  </w:style>
  <w:style w:type="character" w:styleId="nfasisintenso">
    <w:name w:val="Intense Emphasis"/>
    <w:basedOn w:val="Fuentedeprrafopredeter"/>
    <w:uiPriority w:val="21"/>
    <w:qFormat/>
    <w:rsid w:val="008A07AB"/>
    <w:rPr>
      <w:i/>
      <w:iCs/>
      <w:color w:val="5B9BD5" w:themeColor="accent1"/>
    </w:rPr>
  </w:style>
  <w:style w:type="table" w:customStyle="1" w:styleId="Tablaconcuadrcula4-nfasis61">
    <w:name w:val="Tabla con cuadrícula 4 - Énfasis 61"/>
    <w:basedOn w:val="Tablanormal"/>
    <w:next w:val="Tablaconcuadrcula4-nfasis6"/>
    <w:uiPriority w:val="49"/>
    <w:rsid w:val="009D7C65"/>
    <w:rPr>
      <w:rFonts w:ascii="Arial" w:hAnsi="Arial"/>
      <w:lang w:eastAsia="en-US"/>
    </w:rPr>
    <w:tblPr>
      <w:tblStyleRowBandSize w:val="1"/>
      <w:tblStyleColBandSize w:val="1"/>
      <w:tblInd w:w="0" w:type="nil"/>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Tablaconcuadrcula4-nfasis6">
    <w:name w:val="Grid Table 4 Accent 6"/>
    <w:basedOn w:val="Tablanormal"/>
    <w:uiPriority w:val="49"/>
    <w:rsid w:val="009D7C65"/>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concuadrcula315">
    <w:name w:val="Tabla con cuadrícula315"/>
    <w:basedOn w:val="Tablanormal"/>
    <w:next w:val="Tablaconcuadrcula"/>
    <w:uiPriority w:val="39"/>
    <w:rsid w:val="002851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2">
    <w:name w:val="Tabla con cuadrícula92"/>
    <w:basedOn w:val="Tablanormal"/>
    <w:next w:val="Tablaconcuadrcula"/>
    <w:uiPriority w:val="39"/>
    <w:rsid w:val="002851A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2">
    <w:name w:val="Tabla con cuadrícula102"/>
    <w:basedOn w:val="Tablanormal"/>
    <w:next w:val="Tablaconcuadrcula"/>
    <w:uiPriority w:val="39"/>
    <w:rsid w:val="002851A5"/>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7">
    <w:name w:val="Tabla con cuadrícula137"/>
    <w:basedOn w:val="Tablanormal"/>
    <w:next w:val="Tablaconcuadrcula"/>
    <w:qFormat/>
    <w:rsid w:val="002851A5"/>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1">
    <w:name w:val="Tabla con cuadrícula161"/>
    <w:basedOn w:val="Tablanormal"/>
    <w:next w:val="Tablaconcuadrcula"/>
    <w:uiPriority w:val="59"/>
    <w:rsid w:val="002851A5"/>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2">
    <w:name w:val="List Bullet 2"/>
    <w:basedOn w:val="Normal"/>
    <w:uiPriority w:val="99"/>
    <w:unhideWhenUsed/>
    <w:rsid w:val="002851A5"/>
    <w:pPr>
      <w:numPr>
        <w:numId w:val="11"/>
      </w:numPr>
      <w:contextualSpacing/>
    </w:pPr>
    <w:rPr>
      <w:rFonts w:eastAsia="Calibri"/>
      <w:sz w:val="20"/>
      <w:szCs w:val="20"/>
      <w:lang w:val="es-ES_tradnl" w:eastAsia="en-US"/>
    </w:rPr>
  </w:style>
  <w:style w:type="paragraph" w:customStyle="1" w:styleId="Sinespaciado1">
    <w:name w:val="Sin espaciado1"/>
    <w:rsid w:val="002851A5"/>
    <w:rPr>
      <w:rFonts w:ascii="Arial" w:hAnsi="Arial"/>
      <w:sz w:val="24"/>
      <w:szCs w:val="24"/>
      <w:lang w:eastAsia="es-ES"/>
    </w:rPr>
  </w:style>
  <w:style w:type="paragraph" w:styleId="Ttulo">
    <w:name w:val="Title"/>
    <w:basedOn w:val="Normal"/>
    <w:next w:val="Normal"/>
    <w:link w:val="TtuloCar"/>
    <w:uiPriority w:val="10"/>
    <w:qFormat/>
    <w:rsid w:val="002851A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51A5"/>
    <w:rPr>
      <w:rFonts w:asciiTheme="majorHAnsi" w:eastAsiaTheme="majorEastAsia" w:hAnsiTheme="majorHAnsi" w:cstheme="majorBidi"/>
      <w:spacing w:val="-10"/>
      <w:kern w:val="28"/>
      <w:sz w:val="56"/>
      <w:szCs w:val="56"/>
      <w:lang w:eastAsia="es-ES"/>
    </w:rPr>
  </w:style>
  <w:style w:type="table" w:customStyle="1" w:styleId="Tablaconcuadrcula171">
    <w:name w:val="Tabla con cuadrícula171"/>
    <w:basedOn w:val="Tablanormal"/>
    <w:next w:val="Tablaconcuadrcula"/>
    <w:uiPriority w:val="39"/>
    <w:rsid w:val="002851A5"/>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2">
    <w:name w:val="Tabla con cuadrícula192"/>
    <w:basedOn w:val="Tablanormal"/>
    <w:next w:val="Tablaconcuadrcula"/>
    <w:uiPriority w:val="39"/>
    <w:rsid w:val="002851A5"/>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6">
    <w:name w:val="Tabla con cuadrícula316"/>
    <w:basedOn w:val="Tablanormal"/>
    <w:next w:val="Tablaconcuadrcula"/>
    <w:uiPriority w:val="39"/>
    <w:rsid w:val="00F876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3">
    <w:name w:val="Tabla con cuadrícula93"/>
    <w:basedOn w:val="Tablanormal"/>
    <w:next w:val="Tablaconcuadrcula"/>
    <w:uiPriority w:val="39"/>
    <w:rsid w:val="00F8762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3">
    <w:name w:val="Tabla con cuadrícula103"/>
    <w:basedOn w:val="Tablanormal"/>
    <w:next w:val="Tablaconcuadrcula"/>
    <w:uiPriority w:val="39"/>
    <w:rsid w:val="00F87626"/>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8">
    <w:name w:val="Tabla con cuadrícula138"/>
    <w:basedOn w:val="Tablanormal"/>
    <w:next w:val="Tablaconcuadrcula"/>
    <w:rsid w:val="00F87626"/>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2">
    <w:name w:val="Tabla con cuadrícula162"/>
    <w:basedOn w:val="Tablanormal"/>
    <w:next w:val="Tablaconcuadrcula"/>
    <w:uiPriority w:val="59"/>
    <w:rsid w:val="00F87626"/>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39"/>
    <w:rsid w:val="00F87626"/>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3">
    <w:name w:val="Tabla con cuadrícula193"/>
    <w:basedOn w:val="Tablanormal"/>
    <w:next w:val="Tablaconcuadrcula"/>
    <w:uiPriority w:val="39"/>
    <w:rsid w:val="00F87626"/>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7">
    <w:name w:val="Tabla con cuadrícula317"/>
    <w:basedOn w:val="Tablanormal"/>
    <w:next w:val="Tablaconcuadrcula"/>
    <w:uiPriority w:val="39"/>
    <w:rsid w:val="0008674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0">
    <w:name w:val="Tabla con cuadrícula70"/>
    <w:basedOn w:val="Tablanormal"/>
    <w:next w:val="Tablaconcuadrcula"/>
    <w:uiPriority w:val="39"/>
    <w:rsid w:val="0032738A"/>
    <w:rPr>
      <w:rFonts w:ascii="Times New Roman" w:eastAsia="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257B83"/>
  </w:style>
  <w:style w:type="table" w:customStyle="1" w:styleId="Tablaconcuadrcula71">
    <w:name w:val="Tabla con cuadrícula71"/>
    <w:basedOn w:val="Tablanormal"/>
    <w:next w:val="Tablaconcuadrcula"/>
    <w:uiPriority w:val="39"/>
    <w:rsid w:val="00257B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312">
    <w:name w:val="Tabla con cuadrícula 4 - Énfasis 312"/>
    <w:basedOn w:val="Tablanormal"/>
    <w:next w:val="Tablaconcuadrcula4-nfasis3"/>
    <w:uiPriority w:val="49"/>
    <w:rsid w:val="00257B83"/>
    <w:pPr>
      <w:spacing w:before="100" w:beforeAutospacing="1" w:afterAutospacing="1"/>
      <w:jc w:val="both"/>
    </w:pPr>
    <w:rPr>
      <w:sz w:val="22"/>
      <w:szCs w:val="22"/>
      <w:lang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concuadrcula139">
    <w:name w:val="Tabla con cuadrícula139"/>
    <w:basedOn w:val="Tablanormal"/>
    <w:next w:val="Tablaconcuadrcula"/>
    <w:uiPriority w:val="39"/>
    <w:rsid w:val="00257B83"/>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5">
    <w:name w:val="Tabla con cuadrícula1215"/>
    <w:basedOn w:val="Tablanormal"/>
    <w:next w:val="Tablaconcuadrcula"/>
    <w:uiPriority w:val="39"/>
    <w:rsid w:val="00257B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rsid w:val="00257B83"/>
    <w:rPr>
      <w:rFonts w:eastAsia="Times New Roman"/>
      <w:sz w:val="22"/>
      <w:szCs w:val="22"/>
    </w:rPr>
    <w:tblPr>
      <w:tblCellMar>
        <w:top w:w="0" w:type="dxa"/>
        <w:left w:w="0" w:type="dxa"/>
        <w:bottom w:w="0" w:type="dxa"/>
        <w:right w:w="0" w:type="dxa"/>
      </w:tblCellMar>
    </w:tblPr>
  </w:style>
  <w:style w:type="table" w:customStyle="1" w:styleId="Tablaconcuadrcula611">
    <w:name w:val="Tabla con cuadrícula611"/>
    <w:basedOn w:val="Tablanormal"/>
    <w:next w:val="Tablaconcuadrcula"/>
    <w:uiPriority w:val="39"/>
    <w:rsid w:val="00257B83"/>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unhideWhenUsed/>
    <w:qFormat/>
    <w:rsid w:val="00257B83"/>
    <w:pPr>
      <w:widowControl w:val="0"/>
    </w:pPr>
    <w:rPr>
      <w:sz w:val="22"/>
      <w:szCs w:val="22"/>
      <w:lang w:val="en-US" w:eastAsia="en-US"/>
    </w:rPr>
    <w:tblPr>
      <w:tblInd w:w="0" w:type="dxa"/>
      <w:tblCellMar>
        <w:top w:w="0" w:type="dxa"/>
        <w:left w:w="0" w:type="dxa"/>
        <w:bottom w:w="0" w:type="dxa"/>
        <w:right w:w="0" w:type="dxa"/>
      </w:tblCellMar>
    </w:tblPr>
  </w:style>
  <w:style w:type="table" w:customStyle="1" w:styleId="TableNormal110">
    <w:name w:val="Table Normal110"/>
    <w:uiPriority w:val="2"/>
    <w:semiHidden/>
    <w:unhideWhenUsed/>
    <w:qFormat/>
    <w:rsid w:val="00257B83"/>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customStyle="1" w:styleId="Tablaconcuadrcula72">
    <w:name w:val="Tabla con cuadrícula72"/>
    <w:basedOn w:val="Tablanormal"/>
    <w:next w:val="Tablaconcuadrcula"/>
    <w:uiPriority w:val="39"/>
    <w:rsid w:val="00446F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3">
    <w:name w:val="Tabla con cuadrícula73"/>
    <w:basedOn w:val="Tablanormal"/>
    <w:next w:val="Tablaconcuadrcula"/>
    <w:uiPriority w:val="39"/>
    <w:rsid w:val="00403DB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8">
    <w:name w:val="Tabla con cuadrícula318"/>
    <w:basedOn w:val="Tablanormal"/>
    <w:next w:val="Tablaconcuadrcula"/>
    <w:uiPriority w:val="39"/>
    <w:rsid w:val="00A4313F"/>
    <w:rPr>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0">
    <w:name w:val="Tabla con cuadrícula140"/>
    <w:basedOn w:val="Tablanormal"/>
    <w:uiPriority w:val="39"/>
    <w:rsid w:val="00B75DC8"/>
    <w:rPr>
      <w:rFonts w:ascii="Arial" w:hAnsi="Arial"/>
      <w:sz w:val="24"/>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9">
    <w:name w:val="Tabla con cuadrícula319"/>
    <w:basedOn w:val="Tablanormal"/>
    <w:next w:val="Tablaconcuadrcula"/>
    <w:uiPriority w:val="39"/>
    <w:rsid w:val="004844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2"/>
    <w:qFormat/>
    <w:rsid w:val="0048445F"/>
    <w:rPr>
      <w:rFonts w:ascii="Arial" w:eastAsia="Arial" w:hAnsi="Arial" w:cs="Arial"/>
    </w:rPr>
    <w:tblPr>
      <w:tblCellMar>
        <w:top w:w="0" w:type="dxa"/>
        <w:left w:w="0" w:type="dxa"/>
        <w:bottom w:w="0" w:type="dxa"/>
        <w:right w:w="0" w:type="dxa"/>
      </w:tblCellMar>
    </w:tblPr>
  </w:style>
  <w:style w:type="table" w:customStyle="1" w:styleId="Tablaconcuadrcula94">
    <w:name w:val="Tabla con cuadrícula94"/>
    <w:basedOn w:val="Tablanormal"/>
    <w:next w:val="Tablaconcuadrcula"/>
    <w:uiPriority w:val="39"/>
    <w:rsid w:val="004844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4">
    <w:name w:val="Tabla con cuadrícula104"/>
    <w:basedOn w:val="Tablanormal"/>
    <w:next w:val="Tablaconcuadrcula"/>
    <w:uiPriority w:val="39"/>
    <w:rsid w:val="0048445F"/>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0">
    <w:name w:val="Tabla con cuadrícula1310"/>
    <w:basedOn w:val="Tablanormal"/>
    <w:next w:val="Tablaconcuadrcula"/>
    <w:uiPriority w:val="39"/>
    <w:rsid w:val="0048445F"/>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3">
    <w:name w:val="Tabla con cuadrícula163"/>
    <w:basedOn w:val="Tablanormal"/>
    <w:next w:val="Tablaconcuadrcula"/>
    <w:uiPriority w:val="59"/>
    <w:rsid w:val="0048445F"/>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5oscura-nfasis61">
    <w:name w:val="Tabla con cuadrícula 5 oscura - Énfasis 61"/>
    <w:basedOn w:val="Tablanormal"/>
    <w:next w:val="Tablaconcuadrcula5oscura-nfasis6"/>
    <w:uiPriority w:val="50"/>
    <w:rsid w:val="00DF4203"/>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styleId="Tablaconcuadrcula5oscura-nfasis6">
    <w:name w:val="Grid Table 5 Dark Accent 6"/>
    <w:basedOn w:val="Tablanormal"/>
    <w:uiPriority w:val="50"/>
    <w:rsid w:val="00DF4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Ttulo7Car">
    <w:name w:val="Título 7 Car"/>
    <w:basedOn w:val="Fuentedeprrafopredeter"/>
    <w:link w:val="Ttulo7"/>
    <w:uiPriority w:val="9"/>
    <w:semiHidden/>
    <w:rsid w:val="00774A1F"/>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Ttulo8Car">
    <w:name w:val="Título 8 Car"/>
    <w:basedOn w:val="Fuentedeprrafopredeter"/>
    <w:link w:val="Ttulo8"/>
    <w:uiPriority w:val="9"/>
    <w:semiHidden/>
    <w:rsid w:val="00774A1F"/>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Ttulo9Car">
    <w:name w:val="Título 9 Car"/>
    <w:basedOn w:val="Fuentedeprrafopredeter"/>
    <w:link w:val="Ttulo9"/>
    <w:uiPriority w:val="9"/>
    <w:semiHidden/>
    <w:rsid w:val="00774A1F"/>
    <w:rPr>
      <w:rFonts w:asciiTheme="minorHAnsi" w:eastAsiaTheme="majorEastAsia" w:hAnsiTheme="minorHAnsi" w:cstheme="majorBidi"/>
      <w:color w:val="272727" w:themeColor="text1" w:themeTint="D8"/>
      <w:kern w:val="2"/>
      <w:sz w:val="22"/>
      <w:szCs w:val="22"/>
      <w:lang w:eastAsia="en-US"/>
      <w14:ligatures w14:val="standardContextual"/>
    </w:rPr>
  </w:style>
  <w:style w:type="paragraph" w:styleId="Subttulo">
    <w:name w:val="Subtitle"/>
    <w:basedOn w:val="Normal"/>
    <w:next w:val="Normal"/>
    <w:link w:val="SubttuloCar"/>
    <w:uiPriority w:val="11"/>
    <w:qFormat/>
    <w:rsid w:val="00774A1F"/>
    <w:pPr>
      <w:numPr>
        <w:ilvl w:val="1"/>
      </w:numPr>
      <w:spacing w:after="160" w:line="259" w:lineRule="auto"/>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SubttuloCar">
    <w:name w:val="Subtítulo Car"/>
    <w:basedOn w:val="Fuentedeprrafopredeter"/>
    <w:link w:val="Subttulo"/>
    <w:uiPriority w:val="11"/>
    <w:rsid w:val="00774A1F"/>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
    <w:name w:val="Quote"/>
    <w:basedOn w:val="Normal"/>
    <w:next w:val="Normal"/>
    <w:link w:val="CitaCar"/>
    <w:uiPriority w:val="29"/>
    <w:qFormat/>
    <w:rsid w:val="00774A1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Car">
    <w:name w:val="Cita Car"/>
    <w:basedOn w:val="Fuentedeprrafopredeter"/>
    <w:link w:val="Cita"/>
    <w:uiPriority w:val="29"/>
    <w:rsid w:val="00774A1F"/>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Citadestacada">
    <w:name w:val="Intense Quote"/>
    <w:basedOn w:val="Normal"/>
    <w:next w:val="Normal"/>
    <w:link w:val="CitadestacadaCar"/>
    <w:uiPriority w:val="30"/>
    <w:qFormat/>
    <w:rsid w:val="00774A1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CitadestacadaCar">
    <w:name w:val="Cita destacada Car"/>
    <w:basedOn w:val="Fuentedeprrafopredeter"/>
    <w:link w:val="Citadestacada"/>
    <w:uiPriority w:val="30"/>
    <w:rsid w:val="00774A1F"/>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styleId="Referenciaintensa">
    <w:name w:val="Intense Reference"/>
    <w:basedOn w:val="Fuentedeprrafopredeter"/>
    <w:uiPriority w:val="32"/>
    <w:qFormat/>
    <w:rsid w:val="00774A1F"/>
    <w:rPr>
      <w:b/>
      <w:bCs/>
      <w:smallCaps/>
      <w:color w:val="2E74B5" w:themeColor="accent1" w:themeShade="BF"/>
      <w:spacing w:val="5"/>
    </w:rPr>
  </w:style>
  <w:style w:type="table" w:customStyle="1" w:styleId="Tablaconcuadrcula74">
    <w:name w:val="Tabla con cuadrícula74"/>
    <w:basedOn w:val="Tablanormal"/>
    <w:next w:val="Tablaconcuadrcula"/>
    <w:uiPriority w:val="39"/>
    <w:rsid w:val="003A5C0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62">
    <w:name w:val="Tabla con cuadrícula 5 oscura - Énfasis 62"/>
    <w:basedOn w:val="Tablanormal"/>
    <w:next w:val="Tablaconcuadrcula5oscura-nfasis6"/>
    <w:uiPriority w:val="50"/>
    <w:rsid w:val="00A2703A"/>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Tablaconcuadrcula5oscura-nfasis63">
    <w:name w:val="Tabla con cuadrícula 5 oscura - Énfasis 63"/>
    <w:basedOn w:val="Tablanormal"/>
    <w:next w:val="Tablaconcuadrcula5oscura-nfasis6"/>
    <w:uiPriority w:val="50"/>
    <w:rsid w:val="00147F90"/>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Tablaconcuadrcula5oscura-nfasis64">
    <w:name w:val="Tabla con cuadrícula 5 oscura - Énfasis 64"/>
    <w:basedOn w:val="Tablanormal"/>
    <w:next w:val="Tablaconcuadrcula5oscura-nfasis6"/>
    <w:uiPriority w:val="50"/>
    <w:rsid w:val="007E1D9C"/>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Tablaconcuadrcula5oscura-nfasis65">
    <w:name w:val="Tabla con cuadrícula 5 oscura - Énfasis 65"/>
    <w:basedOn w:val="Tablanormal"/>
    <w:next w:val="Tablaconcuadrcula5oscura-nfasis6"/>
    <w:uiPriority w:val="50"/>
    <w:rsid w:val="00F5576C"/>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Tablaconcuadrcula5oscura-nfasis66">
    <w:name w:val="Tabla con cuadrícula 5 oscura - Énfasis 66"/>
    <w:basedOn w:val="Tablanormal"/>
    <w:next w:val="Tablaconcuadrcula5oscura-nfasis6"/>
    <w:uiPriority w:val="50"/>
    <w:rsid w:val="00493376"/>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Tablaconcuadrcula5oscura-nfasis67">
    <w:name w:val="Tabla con cuadrícula 5 oscura - Énfasis 67"/>
    <w:basedOn w:val="Tablanormal"/>
    <w:next w:val="Tablaconcuadrcula5oscura-nfasis6"/>
    <w:uiPriority w:val="50"/>
    <w:rsid w:val="00C74BE8"/>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numbering" w:customStyle="1" w:styleId="Sinlista17">
    <w:name w:val="Sin lista17"/>
    <w:next w:val="Sinlista"/>
    <w:uiPriority w:val="99"/>
    <w:semiHidden/>
    <w:unhideWhenUsed/>
    <w:rsid w:val="00C635AF"/>
  </w:style>
  <w:style w:type="table" w:customStyle="1" w:styleId="Tablaconcuadrcula1311">
    <w:name w:val="Tabla con cuadrícula1311"/>
    <w:basedOn w:val="Tablanormal"/>
    <w:next w:val="Tablaconcuadrcula"/>
    <w:uiPriority w:val="39"/>
    <w:rsid w:val="00C635AF"/>
    <w:pPr>
      <w:spacing w:beforeAutospacing="1" w:afterAutospacing="1"/>
      <w:jc w:val="both"/>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1">
    <w:name w:val="Tabla con cuadrícula141"/>
    <w:basedOn w:val="Tablanormal"/>
    <w:uiPriority w:val="39"/>
    <w:rsid w:val="00C635AF"/>
    <w:rPr>
      <w:rFonts w:ascii="Aptos" w:eastAsia="Aptos" w:hAnsi="Apto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uiPriority w:val="39"/>
    <w:rsid w:val="00C635AF"/>
    <w:rPr>
      <w:rFonts w:ascii="Aptos" w:eastAsia="Aptos" w:hAnsi="Aptos"/>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oscura-nfasis68">
    <w:name w:val="Tabla con cuadrícula 5 oscura - Énfasis 68"/>
    <w:basedOn w:val="Tablanormal"/>
    <w:next w:val="Tablaconcuadrcula5oscura-nfasis6"/>
    <w:uiPriority w:val="50"/>
    <w:rsid w:val="00C635AF"/>
    <w:rPr>
      <w:rFonts w:ascii="Aptos" w:eastAsia="Aptos" w:hAnsi="Aptos"/>
      <w:kern w:val="2"/>
      <w:sz w:val="22"/>
      <w:szCs w:val="22"/>
      <w:lang w:eastAsia="en-US"/>
      <w14:ligatures w14:val="standardContextual"/>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F2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EA72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EA72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EA72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EA72E"/>
      </w:tcPr>
    </w:tblStylePr>
    <w:tblStylePr w:type="band1Vert">
      <w:tblPr/>
      <w:tcPr>
        <w:shd w:val="clear" w:color="auto" w:fill="B3E5A1"/>
      </w:tcPr>
    </w:tblStylePr>
    <w:tblStylePr w:type="band1Horz">
      <w:tblPr/>
      <w:tcPr>
        <w:shd w:val="clear" w:color="auto" w:fill="B3E5A1"/>
      </w:tcPr>
    </w:tblStylePr>
  </w:style>
  <w:style w:type="table" w:customStyle="1" w:styleId="Tablaconcuadrcula75">
    <w:name w:val="Tabla con cuadrícula75"/>
    <w:basedOn w:val="Tablanormal"/>
    <w:next w:val="Tablaconcuadrcula"/>
    <w:uiPriority w:val="39"/>
    <w:rsid w:val="00D20BD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5901">
      <w:bodyDiv w:val="1"/>
      <w:marLeft w:val="0"/>
      <w:marRight w:val="0"/>
      <w:marTop w:val="0"/>
      <w:marBottom w:val="0"/>
      <w:divBdr>
        <w:top w:val="none" w:sz="0" w:space="0" w:color="auto"/>
        <w:left w:val="none" w:sz="0" w:space="0" w:color="auto"/>
        <w:bottom w:val="none" w:sz="0" w:space="0" w:color="auto"/>
        <w:right w:val="none" w:sz="0" w:space="0" w:color="auto"/>
      </w:divBdr>
    </w:div>
    <w:div w:id="37701410">
      <w:bodyDiv w:val="1"/>
      <w:marLeft w:val="0"/>
      <w:marRight w:val="0"/>
      <w:marTop w:val="0"/>
      <w:marBottom w:val="0"/>
      <w:divBdr>
        <w:top w:val="none" w:sz="0" w:space="0" w:color="auto"/>
        <w:left w:val="none" w:sz="0" w:space="0" w:color="auto"/>
        <w:bottom w:val="none" w:sz="0" w:space="0" w:color="auto"/>
        <w:right w:val="none" w:sz="0" w:space="0" w:color="auto"/>
      </w:divBdr>
    </w:div>
    <w:div w:id="55980377">
      <w:bodyDiv w:val="1"/>
      <w:marLeft w:val="0"/>
      <w:marRight w:val="0"/>
      <w:marTop w:val="0"/>
      <w:marBottom w:val="0"/>
      <w:divBdr>
        <w:top w:val="none" w:sz="0" w:space="0" w:color="auto"/>
        <w:left w:val="none" w:sz="0" w:space="0" w:color="auto"/>
        <w:bottom w:val="none" w:sz="0" w:space="0" w:color="auto"/>
        <w:right w:val="none" w:sz="0" w:space="0" w:color="auto"/>
      </w:divBdr>
      <w:divsChild>
        <w:div w:id="1203136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124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541260">
      <w:bodyDiv w:val="1"/>
      <w:marLeft w:val="0"/>
      <w:marRight w:val="0"/>
      <w:marTop w:val="0"/>
      <w:marBottom w:val="0"/>
      <w:divBdr>
        <w:top w:val="none" w:sz="0" w:space="0" w:color="auto"/>
        <w:left w:val="none" w:sz="0" w:space="0" w:color="auto"/>
        <w:bottom w:val="none" w:sz="0" w:space="0" w:color="auto"/>
        <w:right w:val="none" w:sz="0" w:space="0" w:color="auto"/>
      </w:divBdr>
    </w:div>
    <w:div w:id="68042371">
      <w:bodyDiv w:val="1"/>
      <w:marLeft w:val="0"/>
      <w:marRight w:val="0"/>
      <w:marTop w:val="0"/>
      <w:marBottom w:val="0"/>
      <w:divBdr>
        <w:top w:val="none" w:sz="0" w:space="0" w:color="auto"/>
        <w:left w:val="none" w:sz="0" w:space="0" w:color="auto"/>
        <w:bottom w:val="none" w:sz="0" w:space="0" w:color="auto"/>
        <w:right w:val="none" w:sz="0" w:space="0" w:color="auto"/>
      </w:divBdr>
    </w:div>
    <w:div w:id="74668694">
      <w:bodyDiv w:val="1"/>
      <w:marLeft w:val="0"/>
      <w:marRight w:val="0"/>
      <w:marTop w:val="0"/>
      <w:marBottom w:val="0"/>
      <w:divBdr>
        <w:top w:val="none" w:sz="0" w:space="0" w:color="auto"/>
        <w:left w:val="none" w:sz="0" w:space="0" w:color="auto"/>
        <w:bottom w:val="none" w:sz="0" w:space="0" w:color="auto"/>
        <w:right w:val="none" w:sz="0" w:space="0" w:color="auto"/>
      </w:divBdr>
    </w:div>
    <w:div w:id="74934337">
      <w:bodyDiv w:val="1"/>
      <w:marLeft w:val="0"/>
      <w:marRight w:val="0"/>
      <w:marTop w:val="0"/>
      <w:marBottom w:val="0"/>
      <w:divBdr>
        <w:top w:val="none" w:sz="0" w:space="0" w:color="auto"/>
        <w:left w:val="none" w:sz="0" w:space="0" w:color="auto"/>
        <w:bottom w:val="none" w:sz="0" w:space="0" w:color="auto"/>
        <w:right w:val="none" w:sz="0" w:space="0" w:color="auto"/>
      </w:divBdr>
    </w:div>
    <w:div w:id="91366135">
      <w:bodyDiv w:val="1"/>
      <w:marLeft w:val="0"/>
      <w:marRight w:val="0"/>
      <w:marTop w:val="0"/>
      <w:marBottom w:val="0"/>
      <w:divBdr>
        <w:top w:val="none" w:sz="0" w:space="0" w:color="auto"/>
        <w:left w:val="none" w:sz="0" w:space="0" w:color="auto"/>
        <w:bottom w:val="none" w:sz="0" w:space="0" w:color="auto"/>
        <w:right w:val="none" w:sz="0" w:space="0" w:color="auto"/>
      </w:divBdr>
    </w:div>
    <w:div w:id="94980913">
      <w:bodyDiv w:val="1"/>
      <w:marLeft w:val="0"/>
      <w:marRight w:val="0"/>
      <w:marTop w:val="0"/>
      <w:marBottom w:val="0"/>
      <w:divBdr>
        <w:top w:val="none" w:sz="0" w:space="0" w:color="auto"/>
        <w:left w:val="none" w:sz="0" w:space="0" w:color="auto"/>
        <w:bottom w:val="none" w:sz="0" w:space="0" w:color="auto"/>
        <w:right w:val="none" w:sz="0" w:space="0" w:color="auto"/>
      </w:divBdr>
    </w:div>
    <w:div w:id="101191486">
      <w:bodyDiv w:val="1"/>
      <w:marLeft w:val="0"/>
      <w:marRight w:val="0"/>
      <w:marTop w:val="0"/>
      <w:marBottom w:val="0"/>
      <w:divBdr>
        <w:top w:val="none" w:sz="0" w:space="0" w:color="auto"/>
        <w:left w:val="none" w:sz="0" w:space="0" w:color="auto"/>
        <w:bottom w:val="none" w:sz="0" w:space="0" w:color="auto"/>
        <w:right w:val="none" w:sz="0" w:space="0" w:color="auto"/>
      </w:divBdr>
    </w:div>
    <w:div w:id="103890780">
      <w:bodyDiv w:val="1"/>
      <w:marLeft w:val="0"/>
      <w:marRight w:val="0"/>
      <w:marTop w:val="0"/>
      <w:marBottom w:val="0"/>
      <w:divBdr>
        <w:top w:val="none" w:sz="0" w:space="0" w:color="auto"/>
        <w:left w:val="none" w:sz="0" w:space="0" w:color="auto"/>
        <w:bottom w:val="none" w:sz="0" w:space="0" w:color="auto"/>
        <w:right w:val="none" w:sz="0" w:space="0" w:color="auto"/>
      </w:divBdr>
      <w:divsChild>
        <w:div w:id="1326981549">
          <w:marLeft w:val="0"/>
          <w:marRight w:val="0"/>
          <w:marTop w:val="0"/>
          <w:marBottom w:val="0"/>
          <w:divBdr>
            <w:top w:val="none" w:sz="0" w:space="0" w:color="auto"/>
            <w:left w:val="none" w:sz="0" w:space="0" w:color="auto"/>
            <w:bottom w:val="none" w:sz="0" w:space="0" w:color="auto"/>
            <w:right w:val="none" w:sz="0" w:space="0" w:color="auto"/>
          </w:divBdr>
        </w:div>
      </w:divsChild>
    </w:div>
    <w:div w:id="130289783">
      <w:bodyDiv w:val="1"/>
      <w:marLeft w:val="0"/>
      <w:marRight w:val="0"/>
      <w:marTop w:val="0"/>
      <w:marBottom w:val="0"/>
      <w:divBdr>
        <w:top w:val="none" w:sz="0" w:space="0" w:color="auto"/>
        <w:left w:val="none" w:sz="0" w:space="0" w:color="auto"/>
        <w:bottom w:val="none" w:sz="0" w:space="0" w:color="auto"/>
        <w:right w:val="none" w:sz="0" w:space="0" w:color="auto"/>
      </w:divBdr>
    </w:div>
    <w:div w:id="139808554">
      <w:bodyDiv w:val="1"/>
      <w:marLeft w:val="0"/>
      <w:marRight w:val="0"/>
      <w:marTop w:val="0"/>
      <w:marBottom w:val="0"/>
      <w:divBdr>
        <w:top w:val="none" w:sz="0" w:space="0" w:color="auto"/>
        <w:left w:val="none" w:sz="0" w:space="0" w:color="auto"/>
        <w:bottom w:val="none" w:sz="0" w:space="0" w:color="auto"/>
        <w:right w:val="none" w:sz="0" w:space="0" w:color="auto"/>
      </w:divBdr>
    </w:div>
    <w:div w:id="157962263">
      <w:bodyDiv w:val="1"/>
      <w:marLeft w:val="0"/>
      <w:marRight w:val="0"/>
      <w:marTop w:val="0"/>
      <w:marBottom w:val="0"/>
      <w:divBdr>
        <w:top w:val="none" w:sz="0" w:space="0" w:color="auto"/>
        <w:left w:val="none" w:sz="0" w:space="0" w:color="auto"/>
        <w:bottom w:val="none" w:sz="0" w:space="0" w:color="auto"/>
        <w:right w:val="none" w:sz="0" w:space="0" w:color="auto"/>
      </w:divBdr>
    </w:div>
    <w:div w:id="158547138">
      <w:bodyDiv w:val="1"/>
      <w:marLeft w:val="0"/>
      <w:marRight w:val="0"/>
      <w:marTop w:val="0"/>
      <w:marBottom w:val="0"/>
      <w:divBdr>
        <w:top w:val="none" w:sz="0" w:space="0" w:color="auto"/>
        <w:left w:val="none" w:sz="0" w:space="0" w:color="auto"/>
        <w:bottom w:val="none" w:sz="0" w:space="0" w:color="auto"/>
        <w:right w:val="none" w:sz="0" w:space="0" w:color="auto"/>
      </w:divBdr>
    </w:div>
    <w:div w:id="183788562">
      <w:bodyDiv w:val="1"/>
      <w:marLeft w:val="0"/>
      <w:marRight w:val="0"/>
      <w:marTop w:val="0"/>
      <w:marBottom w:val="0"/>
      <w:divBdr>
        <w:top w:val="none" w:sz="0" w:space="0" w:color="auto"/>
        <w:left w:val="none" w:sz="0" w:space="0" w:color="auto"/>
        <w:bottom w:val="none" w:sz="0" w:space="0" w:color="auto"/>
        <w:right w:val="none" w:sz="0" w:space="0" w:color="auto"/>
      </w:divBdr>
      <w:divsChild>
        <w:div w:id="20541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228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2340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1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49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17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931324">
      <w:bodyDiv w:val="1"/>
      <w:marLeft w:val="0"/>
      <w:marRight w:val="0"/>
      <w:marTop w:val="0"/>
      <w:marBottom w:val="0"/>
      <w:divBdr>
        <w:top w:val="none" w:sz="0" w:space="0" w:color="auto"/>
        <w:left w:val="none" w:sz="0" w:space="0" w:color="auto"/>
        <w:bottom w:val="none" w:sz="0" w:space="0" w:color="auto"/>
        <w:right w:val="none" w:sz="0" w:space="0" w:color="auto"/>
      </w:divBdr>
    </w:div>
    <w:div w:id="246040853">
      <w:bodyDiv w:val="1"/>
      <w:marLeft w:val="0"/>
      <w:marRight w:val="0"/>
      <w:marTop w:val="0"/>
      <w:marBottom w:val="0"/>
      <w:divBdr>
        <w:top w:val="none" w:sz="0" w:space="0" w:color="auto"/>
        <w:left w:val="none" w:sz="0" w:space="0" w:color="auto"/>
        <w:bottom w:val="none" w:sz="0" w:space="0" w:color="auto"/>
        <w:right w:val="none" w:sz="0" w:space="0" w:color="auto"/>
      </w:divBdr>
      <w:divsChild>
        <w:div w:id="1235580686">
          <w:marLeft w:val="0"/>
          <w:marRight w:val="0"/>
          <w:marTop w:val="0"/>
          <w:marBottom w:val="0"/>
          <w:divBdr>
            <w:top w:val="none" w:sz="0" w:space="0" w:color="auto"/>
            <w:left w:val="none" w:sz="0" w:space="0" w:color="auto"/>
            <w:bottom w:val="none" w:sz="0" w:space="0" w:color="auto"/>
            <w:right w:val="none" w:sz="0" w:space="0" w:color="auto"/>
          </w:divBdr>
        </w:div>
      </w:divsChild>
    </w:div>
    <w:div w:id="256211830">
      <w:bodyDiv w:val="1"/>
      <w:marLeft w:val="0"/>
      <w:marRight w:val="0"/>
      <w:marTop w:val="0"/>
      <w:marBottom w:val="0"/>
      <w:divBdr>
        <w:top w:val="none" w:sz="0" w:space="0" w:color="auto"/>
        <w:left w:val="none" w:sz="0" w:space="0" w:color="auto"/>
        <w:bottom w:val="none" w:sz="0" w:space="0" w:color="auto"/>
        <w:right w:val="none" w:sz="0" w:space="0" w:color="auto"/>
      </w:divBdr>
    </w:div>
    <w:div w:id="279651537">
      <w:bodyDiv w:val="1"/>
      <w:marLeft w:val="0"/>
      <w:marRight w:val="0"/>
      <w:marTop w:val="0"/>
      <w:marBottom w:val="0"/>
      <w:divBdr>
        <w:top w:val="none" w:sz="0" w:space="0" w:color="auto"/>
        <w:left w:val="none" w:sz="0" w:space="0" w:color="auto"/>
        <w:bottom w:val="none" w:sz="0" w:space="0" w:color="auto"/>
        <w:right w:val="none" w:sz="0" w:space="0" w:color="auto"/>
      </w:divBdr>
      <w:divsChild>
        <w:div w:id="1846746041">
          <w:marLeft w:val="0"/>
          <w:marRight w:val="0"/>
          <w:marTop w:val="0"/>
          <w:marBottom w:val="0"/>
          <w:divBdr>
            <w:top w:val="none" w:sz="0" w:space="0" w:color="auto"/>
            <w:left w:val="none" w:sz="0" w:space="0" w:color="auto"/>
            <w:bottom w:val="none" w:sz="0" w:space="0" w:color="auto"/>
            <w:right w:val="none" w:sz="0" w:space="0" w:color="auto"/>
          </w:divBdr>
        </w:div>
      </w:divsChild>
    </w:div>
    <w:div w:id="296035741">
      <w:bodyDiv w:val="1"/>
      <w:marLeft w:val="0"/>
      <w:marRight w:val="0"/>
      <w:marTop w:val="0"/>
      <w:marBottom w:val="0"/>
      <w:divBdr>
        <w:top w:val="none" w:sz="0" w:space="0" w:color="auto"/>
        <w:left w:val="none" w:sz="0" w:space="0" w:color="auto"/>
        <w:bottom w:val="none" w:sz="0" w:space="0" w:color="auto"/>
        <w:right w:val="none" w:sz="0" w:space="0" w:color="auto"/>
      </w:divBdr>
    </w:div>
    <w:div w:id="304630127">
      <w:bodyDiv w:val="1"/>
      <w:marLeft w:val="0"/>
      <w:marRight w:val="0"/>
      <w:marTop w:val="0"/>
      <w:marBottom w:val="0"/>
      <w:divBdr>
        <w:top w:val="none" w:sz="0" w:space="0" w:color="auto"/>
        <w:left w:val="none" w:sz="0" w:space="0" w:color="auto"/>
        <w:bottom w:val="none" w:sz="0" w:space="0" w:color="auto"/>
        <w:right w:val="none" w:sz="0" w:space="0" w:color="auto"/>
      </w:divBdr>
    </w:div>
    <w:div w:id="318457930">
      <w:bodyDiv w:val="1"/>
      <w:marLeft w:val="0"/>
      <w:marRight w:val="0"/>
      <w:marTop w:val="0"/>
      <w:marBottom w:val="0"/>
      <w:divBdr>
        <w:top w:val="none" w:sz="0" w:space="0" w:color="auto"/>
        <w:left w:val="none" w:sz="0" w:space="0" w:color="auto"/>
        <w:bottom w:val="none" w:sz="0" w:space="0" w:color="auto"/>
        <w:right w:val="none" w:sz="0" w:space="0" w:color="auto"/>
      </w:divBdr>
    </w:div>
    <w:div w:id="329715905">
      <w:bodyDiv w:val="1"/>
      <w:marLeft w:val="0"/>
      <w:marRight w:val="0"/>
      <w:marTop w:val="0"/>
      <w:marBottom w:val="0"/>
      <w:divBdr>
        <w:top w:val="none" w:sz="0" w:space="0" w:color="auto"/>
        <w:left w:val="none" w:sz="0" w:space="0" w:color="auto"/>
        <w:bottom w:val="none" w:sz="0" w:space="0" w:color="auto"/>
        <w:right w:val="none" w:sz="0" w:space="0" w:color="auto"/>
      </w:divBdr>
    </w:div>
    <w:div w:id="354313410">
      <w:bodyDiv w:val="1"/>
      <w:marLeft w:val="0"/>
      <w:marRight w:val="0"/>
      <w:marTop w:val="0"/>
      <w:marBottom w:val="0"/>
      <w:divBdr>
        <w:top w:val="none" w:sz="0" w:space="0" w:color="auto"/>
        <w:left w:val="none" w:sz="0" w:space="0" w:color="auto"/>
        <w:bottom w:val="none" w:sz="0" w:space="0" w:color="auto"/>
        <w:right w:val="none" w:sz="0" w:space="0" w:color="auto"/>
      </w:divBdr>
      <w:divsChild>
        <w:div w:id="470056379">
          <w:marLeft w:val="0"/>
          <w:marRight w:val="0"/>
          <w:marTop w:val="0"/>
          <w:marBottom w:val="0"/>
          <w:divBdr>
            <w:top w:val="none" w:sz="0" w:space="0" w:color="auto"/>
            <w:left w:val="none" w:sz="0" w:space="0" w:color="auto"/>
            <w:bottom w:val="none" w:sz="0" w:space="0" w:color="auto"/>
            <w:right w:val="none" w:sz="0" w:space="0" w:color="auto"/>
          </w:divBdr>
        </w:div>
      </w:divsChild>
    </w:div>
    <w:div w:id="378281090">
      <w:bodyDiv w:val="1"/>
      <w:marLeft w:val="0"/>
      <w:marRight w:val="0"/>
      <w:marTop w:val="0"/>
      <w:marBottom w:val="0"/>
      <w:divBdr>
        <w:top w:val="none" w:sz="0" w:space="0" w:color="auto"/>
        <w:left w:val="none" w:sz="0" w:space="0" w:color="auto"/>
        <w:bottom w:val="none" w:sz="0" w:space="0" w:color="auto"/>
        <w:right w:val="none" w:sz="0" w:space="0" w:color="auto"/>
      </w:divBdr>
    </w:div>
    <w:div w:id="379283015">
      <w:bodyDiv w:val="1"/>
      <w:marLeft w:val="0"/>
      <w:marRight w:val="0"/>
      <w:marTop w:val="0"/>
      <w:marBottom w:val="0"/>
      <w:divBdr>
        <w:top w:val="none" w:sz="0" w:space="0" w:color="auto"/>
        <w:left w:val="none" w:sz="0" w:space="0" w:color="auto"/>
        <w:bottom w:val="none" w:sz="0" w:space="0" w:color="auto"/>
        <w:right w:val="none" w:sz="0" w:space="0" w:color="auto"/>
      </w:divBdr>
    </w:div>
    <w:div w:id="396363159">
      <w:bodyDiv w:val="1"/>
      <w:marLeft w:val="0"/>
      <w:marRight w:val="0"/>
      <w:marTop w:val="0"/>
      <w:marBottom w:val="0"/>
      <w:divBdr>
        <w:top w:val="none" w:sz="0" w:space="0" w:color="auto"/>
        <w:left w:val="none" w:sz="0" w:space="0" w:color="auto"/>
        <w:bottom w:val="none" w:sz="0" w:space="0" w:color="auto"/>
        <w:right w:val="none" w:sz="0" w:space="0" w:color="auto"/>
      </w:divBdr>
    </w:div>
    <w:div w:id="397554082">
      <w:bodyDiv w:val="1"/>
      <w:marLeft w:val="0"/>
      <w:marRight w:val="0"/>
      <w:marTop w:val="0"/>
      <w:marBottom w:val="0"/>
      <w:divBdr>
        <w:top w:val="none" w:sz="0" w:space="0" w:color="auto"/>
        <w:left w:val="none" w:sz="0" w:space="0" w:color="auto"/>
        <w:bottom w:val="none" w:sz="0" w:space="0" w:color="auto"/>
        <w:right w:val="none" w:sz="0" w:space="0" w:color="auto"/>
      </w:divBdr>
    </w:div>
    <w:div w:id="402214700">
      <w:bodyDiv w:val="1"/>
      <w:marLeft w:val="0"/>
      <w:marRight w:val="0"/>
      <w:marTop w:val="0"/>
      <w:marBottom w:val="0"/>
      <w:divBdr>
        <w:top w:val="none" w:sz="0" w:space="0" w:color="auto"/>
        <w:left w:val="none" w:sz="0" w:space="0" w:color="auto"/>
        <w:bottom w:val="none" w:sz="0" w:space="0" w:color="auto"/>
        <w:right w:val="none" w:sz="0" w:space="0" w:color="auto"/>
      </w:divBdr>
    </w:div>
    <w:div w:id="427308482">
      <w:bodyDiv w:val="1"/>
      <w:marLeft w:val="0"/>
      <w:marRight w:val="0"/>
      <w:marTop w:val="0"/>
      <w:marBottom w:val="0"/>
      <w:divBdr>
        <w:top w:val="none" w:sz="0" w:space="0" w:color="auto"/>
        <w:left w:val="none" w:sz="0" w:space="0" w:color="auto"/>
        <w:bottom w:val="none" w:sz="0" w:space="0" w:color="auto"/>
        <w:right w:val="none" w:sz="0" w:space="0" w:color="auto"/>
      </w:divBdr>
      <w:divsChild>
        <w:div w:id="416441338">
          <w:marLeft w:val="0"/>
          <w:marRight w:val="0"/>
          <w:marTop w:val="150"/>
          <w:marBottom w:val="150"/>
          <w:divBdr>
            <w:top w:val="none" w:sz="0" w:space="0" w:color="auto"/>
            <w:left w:val="none" w:sz="0" w:space="0" w:color="auto"/>
            <w:bottom w:val="none" w:sz="0" w:space="0" w:color="auto"/>
            <w:right w:val="none" w:sz="0" w:space="0" w:color="auto"/>
          </w:divBdr>
          <w:divsChild>
            <w:div w:id="66654143">
              <w:marLeft w:val="0"/>
              <w:marRight w:val="0"/>
              <w:marTop w:val="0"/>
              <w:marBottom w:val="0"/>
              <w:divBdr>
                <w:top w:val="none" w:sz="0" w:space="0" w:color="auto"/>
                <w:left w:val="none" w:sz="0" w:space="0" w:color="auto"/>
                <w:bottom w:val="none" w:sz="0" w:space="0" w:color="auto"/>
                <w:right w:val="none" w:sz="0" w:space="0" w:color="auto"/>
              </w:divBdr>
              <w:divsChild>
                <w:div w:id="104209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7238">
      <w:bodyDiv w:val="1"/>
      <w:marLeft w:val="0"/>
      <w:marRight w:val="0"/>
      <w:marTop w:val="0"/>
      <w:marBottom w:val="0"/>
      <w:divBdr>
        <w:top w:val="none" w:sz="0" w:space="0" w:color="auto"/>
        <w:left w:val="none" w:sz="0" w:space="0" w:color="auto"/>
        <w:bottom w:val="none" w:sz="0" w:space="0" w:color="auto"/>
        <w:right w:val="none" w:sz="0" w:space="0" w:color="auto"/>
      </w:divBdr>
    </w:div>
    <w:div w:id="446656409">
      <w:bodyDiv w:val="1"/>
      <w:marLeft w:val="0"/>
      <w:marRight w:val="0"/>
      <w:marTop w:val="0"/>
      <w:marBottom w:val="0"/>
      <w:divBdr>
        <w:top w:val="none" w:sz="0" w:space="0" w:color="auto"/>
        <w:left w:val="none" w:sz="0" w:space="0" w:color="auto"/>
        <w:bottom w:val="none" w:sz="0" w:space="0" w:color="auto"/>
        <w:right w:val="none" w:sz="0" w:space="0" w:color="auto"/>
      </w:divBdr>
    </w:div>
    <w:div w:id="452754891">
      <w:bodyDiv w:val="1"/>
      <w:marLeft w:val="0"/>
      <w:marRight w:val="0"/>
      <w:marTop w:val="0"/>
      <w:marBottom w:val="0"/>
      <w:divBdr>
        <w:top w:val="none" w:sz="0" w:space="0" w:color="auto"/>
        <w:left w:val="none" w:sz="0" w:space="0" w:color="auto"/>
        <w:bottom w:val="none" w:sz="0" w:space="0" w:color="auto"/>
        <w:right w:val="none" w:sz="0" w:space="0" w:color="auto"/>
      </w:divBdr>
    </w:div>
    <w:div w:id="475952854">
      <w:bodyDiv w:val="1"/>
      <w:marLeft w:val="0"/>
      <w:marRight w:val="0"/>
      <w:marTop w:val="0"/>
      <w:marBottom w:val="0"/>
      <w:divBdr>
        <w:top w:val="none" w:sz="0" w:space="0" w:color="auto"/>
        <w:left w:val="none" w:sz="0" w:space="0" w:color="auto"/>
        <w:bottom w:val="none" w:sz="0" w:space="0" w:color="auto"/>
        <w:right w:val="none" w:sz="0" w:space="0" w:color="auto"/>
      </w:divBdr>
    </w:div>
    <w:div w:id="480006851">
      <w:bodyDiv w:val="1"/>
      <w:marLeft w:val="0"/>
      <w:marRight w:val="0"/>
      <w:marTop w:val="0"/>
      <w:marBottom w:val="0"/>
      <w:divBdr>
        <w:top w:val="none" w:sz="0" w:space="0" w:color="auto"/>
        <w:left w:val="none" w:sz="0" w:space="0" w:color="auto"/>
        <w:bottom w:val="none" w:sz="0" w:space="0" w:color="auto"/>
        <w:right w:val="none" w:sz="0" w:space="0" w:color="auto"/>
      </w:divBdr>
    </w:div>
    <w:div w:id="494221728">
      <w:bodyDiv w:val="1"/>
      <w:marLeft w:val="0"/>
      <w:marRight w:val="0"/>
      <w:marTop w:val="0"/>
      <w:marBottom w:val="0"/>
      <w:divBdr>
        <w:top w:val="none" w:sz="0" w:space="0" w:color="auto"/>
        <w:left w:val="none" w:sz="0" w:space="0" w:color="auto"/>
        <w:bottom w:val="none" w:sz="0" w:space="0" w:color="auto"/>
        <w:right w:val="none" w:sz="0" w:space="0" w:color="auto"/>
      </w:divBdr>
    </w:div>
    <w:div w:id="497304208">
      <w:bodyDiv w:val="1"/>
      <w:marLeft w:val="0"/>
      <w:marRight w:val="0"/>
      <w:marTop w:val="0"/>
      <w:marBottom w:val="0"/>
      <w:divBdr>
        <w:top w:val="none" w:sz="0" w:space="0" w:color="auto"/>
        <w:left w:val="none" w:sz="0" w:space="0" w:color="auto"/>
        <w:bottom w:val="none" w:sz="0" w:space="0" w:color="auto"/>
        <w:right w:val="none" w:sz="0" w:space="0" w:color="auto"/>
      </w:divBdr>
    </w:div>
    <w:div w:id="503669434">
      <w:bodyDiv w:val="1"/>
      <w:marLeft w:val="0"/>
      <w:marRight w:val="0"/>
      <w:marTop w:val="0"/>
      <w:marBottom w:val="0"/>
      <w:divBdr>
        <w:top w:val="none" w:sz="0" w:space="0" w:color="auto"/>
        <w:left w:val="none" w:sz="0" w:space="0" w:color="auto"/>
        <w:bottom w:val="none" w:sz="0" w:space="0" w:color="auto"/>
        <w:right w:val="none" w:sz="0" w:space="0" w:color="auto"/>
      </w:divBdr>
    </w:div>
    <w:div w:id="504825148">
      <w:bodyDiv w:val="1"/>
      <w:marLeft w:val="0"/>
      <w:marRight w:val="0"/>
      <w:marTop w:val="0"/>
      <w:marBottom w:val="0"/>
      <w:divBdr>
        <w:top w:val="none" w:sz="0" w:space="0" w:color="auto"/>
        <w:left w:val="none" w:sz="0" w:space="0" w:color="auto"/>
        <w:bottom w:val="none" w:sz="0" w:space="0" w:color="auto"/>
        <w:right w:val="none" w:sz="0" w:space="0" w:color="auto"/>
      </w:divBdr>
    </w:div>
    <w:div w:id="508762264">
      <w:bodyDiv w:val="1"/>
      <w:marLeft w:val="0"/>
      <w:marRight w:val="0"/>
      <w:marTop w:val="0"/>
      <w:marBottom w:val="0"/>
      <w:divBdr>
        <w:top w:val="none" w:sz="0" w:space="0" w:color="auto"/>
        <w:left w:val="none" w:sz="0" w:space="0" w:color="auto"/>
        <w:bottom w:val="none" w:sz="0" w:space="0" w:color="auto"/>
        <w:right w:val="none" w:sz="0" w:space="0" w:color="auto"/>
      </w:divBdr>
      <w:divsChild>
        <w:div w:id="788739006">
          <w:marLeft w:val="0"/>
          <w:marRight w:val="0"/>
          <w:marTop w:val="0"/>
          <w:marBottom w:val="0"/>
          <w:divBdr>
            <w:top w:val="none" w:sz="0" w:space="0" w:color="auto"/>
            <w:left w:val="none" w:sz="0" w:space="0" w:color="auto"/>
            <w:bottom w:val="none" w:sz="0" w:space="0" w:color="auto"/>
            <w:right w:val="none" w:sz="0" w:space="0" w:color="auto"/>
          </w:divBdr>
        </w:div>
      </w:divsChild>
    </w:div>
    <w:div w:id="510026205">
      <w:bodyDiv w:val="1"/>
      <w:marLeft w:val="0"/>
      <w:marRight w:val="0"/>
      <w:marTop w:val="0"/>
      <w:marBottom w:val="0"/>
      <w:divBdr>
        <w:top w:val="none" w:sz="0" w:space="0" w:color="auto"/>
        <w:left w:val="none" w:sz="0" w:space="0" w:color="auto"/>
        <w:bottom w:val="none" w:sz="0" w:space="0" w:color="auto"/>
        <w:right w:val="none" w:sz="0" w:space="0" w:color="auto"/>
      </w:divBdr>
    </w:div>
    <w:div w:id="511190950">
      <w:bodyDiv w:val="1"/>
      <w:marLeft w:val="0"/>
      <w:marRight w:val="0"/>
      <w:marTop w:val="0"/>
      <w:marBottom w:val="0"/>
      <w:divBdr>
        <w:top w:val="none" w:sz="0" w:space="0" w:color="auto"/>
        <w:left w:val="none" w:sz="0" w:space="0" w:color="auto"/>
        <w:bottom w:val="none" w:sz="0" w:space="0" w:color="auto"/>
        <w:right w:val="none" w:sz="0" w:space="0" w:color="auto"/>
      </w:divBdr>
    </w:div>
    <w:div w:id="517935650">
      <w:bodyDiv w:val="1"/>
      <w:marLeft w:val="0"/>
      <w:marRight w:val="0"/>
      <w:marTop w:val="0"/>
      <w:marBottom w:val="0"/>
      <w:divBdr>
        <w:top w:val="none" w:sz="0" w:space="0" w:color="auto"/>
        <w:left w:val="none" w:sz="0" w:space="0" w:color="auto"/>
        <w:bottom w:val="none" w:sz="0" w:space="0" w:color="auto"/>
        <w:right w:val="none" w:sz="0" w:space="0" w:color="auto"/>
      </w:divBdr>
    </w:div>
    <w:div w:id="519664307">
      <w:bodyDiv w:val="1"/>
      <w:marLeft w:val="0"/>
      <w:marRight w:val="0"/>
      <w:marTop w:val="0"/>
      <w:marBottom w:val="0"/>
      <w:divBdr>
        <w:top w:val="none" w:sz="0" w:space="0" w:color="auto"/>
        <w:left w:val="none" w:sz="0" w:space="0" w:color="auto"/>
        <w:bottom w:val="none" w:sz="0" w:space="0" w:color="auto"/>
        <w:right w:val="none" w:sz="0" w:space="0" w:color="auto"/>
      </w:divBdr>
    </w:div>
    <w:div w:id="530457320">
      <w:bodyDiv w:val="1"/>
      <w:marLeft w:val="0"/>
      <w:marRight w:val="0"/>
      <w:marTop w:val="0"/>
      <w:marBottom w:val="0"/>
      <w:divBdr>
        <w:top w:val="none" w:sz="0" w:space="0" w:color="auto"/>
        <w:left w:val="none" w:sz="0" w:space="0" w:color="auto"/>
        <w:bottom w:val="none" w:sz="0" w:space="0" w:color="auto"/>
        <w:right w:val="none" w:sz="0" w:space="0" w:color="auto"/>
      </w:divBdr>
    </w:div>
    <w:div w:id="530801122">
      <w:bodyDiv w:val="1"/>
      <w:marLeft w:val="0"/>
      <w:marRight w:val="0"/>
      <w:marTop w:val="0"/>
      <w:marBottom w:val="0"/>
      <w:divBdr>
        <w:top w:val="none" w:sz="0" w:space="0" w:color="auto"/>
        <w:left w:val="none" w:sz="0" w:space="0" w:color="auto"/>
        <w:bottom w:val="none" w:sz="0" w:space="0" w:color="auto"/>
        <w:right w:val="none" w:sz="0" w:space="0" w:color="auto"/>
      </w:divBdr>
    </w:div>
    <w:div w:id="533884013">
      <w:bodyDiv w:val="1"/>
      <w:marLeft w:val="0"/>
      <w:marRight w:val="0"/>
      <w:marTop w:val="0"/>
      <w:marBottom w:val="0"/>
      <w:divBdr>
        <w:top w:val="none" w:sz="0" w:space="0" w:color="auto"/>
        <w:left w:val="none" w:sz="0" w:space="0" w:color="auto"/>
        <w:bottom w:val="none" w:sz="0" w:space="0" w:color="auto"/>
        <w:right w:val="none" w:sz="0" w:space="0" w:color="auto"/>
      </w:divBdr>
    </w:div>
    <w:div w:id="544147535">
      <w:bodyDiv w:val="1"/>
      <w:marLeft w:val="0"/>
      <w:marRight w:val="0"/>
      <w:marTop w:val="0"/>
      <w:marBottom w:val="0"/>
      <w:divBdr>
        <w:top w:val="none" w:sz="0" w:space="0" w:color="auto"/>
        <w:left w:val="none" w:sz="0" w:space="0" w:color="auto"/>
        <w:bottom w:val="none" w:sz="0" w:space="0" w:color="auto"/>
        <w:right w:val="none" w:sz="0" w:space="0" w:color="auto"/>
      </w:divBdr>
      <w:divsChild>
        <w:div w:id="13729141">
          <w:marLeft w:val="0"/>
          <w:marRight w:val="0"/>
          <w:marTop w:val="150"/>
          <w:marBottom w:val="150"/>
          <w:divBdr>
            <w:top w:val="none" w:sz="0" w:space="0" w:color="auto"/>
            <w:left w:val="none" w:sz="0" w:space="0" w:color="auto"/>
            <w:bottom w:val="none" w:sz="0" w:space="0" w:color="auto"/>
            <w:right w:val="none" w:sz="0" w:space="0" w:color="auto"/>
          </w:divBdr>
          <w:divsChild>
            <w:div w:id="1686785947">
              <w:marLeft w:val="0"/>
              <w:marRight w:val="0"/>
              <w:marTop w:val="0"/>
              <w:marBottom w:val="0"/>
              <w:divBdr>
                <w:top w:val="none" w:sz="0" w:space="0" w:color="auto"/>
                <w:left w:val="none" w:sz="0" w:space="0" w:color="auto"/>
                <w:bottom w:val="none" w:sz="0" w:space="0" w:color="auto"/>
                <w:right w:val="none" w:sz="0" w:space="0" w:color="auto"/>
              </w:divBdr>
              <w:divsChild>
                <w:div w:id="11969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23227">
      <w:bodyDiv w:val="1"/>
      <w:marLeft w:val="0"/>
      <w:marRight w:val="0"/>
      <w:marTop w:val="0"/>
      <w:marBottom w:val="0"/>
      <w:divBdr>
        <w:top w:val="none" w:sz="0" w:space="0" w:color="auto"/>
        <w:left w:val="none" w:sz="0" w:space="0" w:color="auto"/>
        <w:bottom w:val="none" w:sz="0" w:space="0" w:color="auto"/>
        <w:right w:val="none" w:sz="0" w:space="0" w:color="auto"/>
      </w:divBdr>
    </w:div>
    <w:div w:id="548955131">
      <w:bodyDiv w:val="1"/>
      <w:marLeft w:val="0"/>
      <w:marRight w:val="0"/>
      <w:marTop w:val="0"/>
      <w:marBottom w:val="0"/>
      <w:divBdr>
        <w:top w:val="none" w:sz="0" w:space="0" w:color="auto"/>
        <w:left w:val="none" w:sz="0" w:space="0" w:color="auto"/>
        <w:bottom w:val="none" w:sz="0" w:space="0" w:color="auto"/>
        <w:right w:val="none" w:sz="0" w:space="0" w:color="auto"/>
      </w:divBdr>
      <w:divsChild>
        <w:div w:id="87048991">
          <w:marLeft w:val="0"/>
          <w:marRight w:val="0"/>
          <w:marTop w:val="0"/>
          <w:marBottom w:val="0"/>
          <w:divBdr>
            <w:top w:val="none" w:sz="0" w:space="0" w:color="auto"/>
            <w:left w:val="none" w:sz="0" w:space="0" w:color="auto"/>
            <w:bottom w:val="none" w:sz="0" w:space="0" w:color="auto"/>
            <w:right w:val="none" w:sz="0" w:space="0" w:color="auto"/>
          </w:divBdr>
        </w:div>
      </w:divsChild>
    </w:div>
    <w:div w:id="568884361">
      <w:bodyDiv w:val="1"/>
      <w:marLeft w:val="0"/>
      <w:marRight w:val="0"/>
      <w:marTop w:val="0"/>
      <w:marBottom w:val="0"/>
      <w:divBdr>
        <w:top w:val="none" w:sz="0" w:space="0" w:color="auto"/>
        <w:left w:val="none" w:sz="0" w:space="0" w:color="auto"/>
        <w:bottom w:val="none" w:sz="0" w:space="0" w:color="auto"/>
        <w:right w:val="none" w:sz="0" w:space="0" w:color="auto"/>
      </w:divBdr>
    </w:div>
    <w:div w:id="571240925">
      <w:bodyDiv w:val="1"/>
      <w:marLeft w:val="0"/>
      <w:marRight w:val="0"/>
      <w:marTop w:val="0"/>
      <w:marBottom w:val="0"/>
      <w:divBdr>
        <w:top w:val="none" w:sz="0" w:space="0" w:color="auto"/>
        <w:left w:val="none" w:sz="0" w:space="0" w:color="auto"/>
        <w:bottom w:val="none" w:sz="0" w:space="0" w:color="auto"/>
        <w:right w:val="none" w:sz="0" w:space="0" w:color="auto"/>
      </w:divBdr>
      <w:divsChild>
        <w:div w:id="40058261">
          <w:marLeft w:val="0"/>
          <w:marRight w:val="0"/>
          <w:marTop w:val="0"/>
          <w:marBottom w:val="0"/>
          <w:divBdr>
            <w:top w:val="none" w:sz="0" w:space="0" w:color="auto"/>
            <w:left w:val="none" w:sz="0" w:space="0" w:color="auto"/>
            <w:bottom w:val="none" w:sz="0" w:space="0" w:color="auto"/>
            <w:right w:val="none" w:sz="0" w:space="0" w:color="auto"/>
          </w:divBdr>
        </w:div>
      </w:divsChild>
    </w:div>
    <w:div w:id="578758878">
      <w:bodyDiv w:val="1"/>
      <w:marLeft w:val="0"/>
      <w:marRight w:val="0"/>
      <w:marTop w:val="0"/>
      <w:marBottom w:val="0"/>
      <w:divBdr>
        <w:top w:val="none" w:sz="0" w:space="0" w:color="auto"/>
        <w:left w:val="none" w:sz="0" w:space="0" w:color="auto"/>
        <w:bottom w:val="none" w:sz="0" w:space="0" w:color="auto"/>
        <w:right w:val="none" w:sz="0" w:space="0" w:color="auto"/>
      </w:divBdr>
    </w:div>
    <w:div w:id="581644699">
      <w:bodyDiv w:val="1"/>
      <w:marLeft w:val="0"/>
      <w:marRight w:val="0"/>
      <w:marTop w:val="0"/>
      <w:marBottom w:val="0"/>
      <w:divBdr>
        <w:top w:val="none" w:sz="0" w:space="0" w:color="auto"/>
        <w:left w:val="none" w:sz="0" w:space="0" w:color="auto"/>
        <w:bottom w:val="none" w:sz="0" w:space="0" w:color="auto"/>
        <w:right w:val="none" w:sz="0" w:space="0" w:color="auto"/>
      </w:divBdr>
    </w:div>
    <w:div w:id="602880959">
      <w:bodyDiv w:val="1"/>
      <w:marLeft w:val="0"/>
      <w:marRight w:val="0"/>
      <w:marTop w:val="0"/>
      <w:marBottom w:val="0"/>
      <w:divBdr>
        <w:top w:val="none" w:sz="0" w:space="0" w:color="auto"/>
        <w:left w:val="none" w:sz="0" w:space="0" w:color="auto"/>
        <w:bottom w:val="none" w:sz="0" w:space="0" w:color="auto"/>
        <w:right w:val="none" w:sz="0" w:space="0" w:color="auto"/>
      </w:divBdr>
    </w:div>
    <w:div w:id="635993392">
      <w:bodyDiv w:val="1"/>
      <w:marLeft w:val="0"/>
      <w:marRight w:val="0"/>
      <w:marTop w:val="0"/>
      <w:marBottom w:val="0"/>
      <w:divBdr>
        <w:top w:val="none" w:sz="0" w:space="0" w:color="auto"/>
        <w:left w:val="none" w:sz="0" w:space="0" w:color="auto"/>
        <w:bottom w:val="none" w:sz="0" w:space="0" w:color="auto"/>
        <w:right w:val="none" w:sz="0" w:space="0" w:color="auto"/>
      </w:divBdr>
    </w:div>
    <w:div w:id="642273351">
      <w:bodyDiv w:val="1"/>
      <w:marLeft w:val="0"/>
      <w:marRight w:val="0"/>
      <w:marTop w:val="0"/>
      <w:marBottom w:val="0"/>
      <w:divBdr>
        <w:top w:val="none" w:sz="0" w:space="0" w:color="auto"/>
        <w:left w:val="none" w:sz="0" w:space="0" w:color="auto"/>
        <w:bottom w:val="none" w:sz="0" w:space="0" w:color="auto"/>
        <w:right w:val="none" w:sz="0" w:space="0" w:color="auto"/>
      </w:divBdr>
    </w:div>
    <w:div w:id="655184345">
      <w:bodyDiv w:val="1"/>
      <w:marLeft w:val="0"/>
      <w:marRight w:val="0"/>
      <w:marTop w:val="0"/>
      <w:marBottom w:val="0"/>
      <w:divBdr>
        <w:top w:val="none" w:sz="0" w:space="0" w:color="auto"/>
        <w:left w:val="none" w:sz="0" w:space="0" w:color="auto"/>
        <w:bottom w:val="none" w:sz="0" w:space="0" w:color="auto"/>
        <w:right w:val="none" w:sz="0" w:space="0" w:color="auto"/>
      </w:divBdr>
    </w:div>
    <w:div w:id="663242126">
      <w:bodyDiv w:val="1"/>
      <w:marLeft w:val="0"/>
      <w:marRight w:val="0"/>
      <w:marTop w:val="0"/>
      <w:marBottom w:val="0"/>
      <w:divBdr>
        <w:top w:val="none" w:sz="0" w:space="0" w:color="auto"/>
        <w:left w:val="none" w:sz="0" w:space="0" w:color="auto"/>
        <w:bottom w:val="none" w:sz="0" w:space="0" w:color="auto"/>
        <w:right w:val="none" w:sz="0" w:space="0" w:color="auto"/>
      </w:divBdr>
    </w:div>
    <w:div w:id="685865590">
      <w:bodyDiv w:val="1"/>
      <w:marLeft w:val="0"/>
      <w:marRight w:val="0"/>
      <w:marTop w:val="0"/>
      <w:marBottom w:val="0"/>
      <w:divBdr>
        <w:top w:val="none" w:sz="0" w:space="0" w:color="auto"/>
        <w:left w:val="none" w:sz="0" w:space="0" w:color="auto"/>
        <w:bottom w:val="none" w:sz="0" w:space="0" w:color="auto"/>
        <w:right w:val="none" w:sz="0" w:space="0" w:color="auto"/>
      </w:divBdr>
    </w:div>
    <w:div w:id="688262272">
      <w:bodyDiv w:val="1"/>
      <w:marLeft w:val="0"/>
      <w:marRight w:val="0"/>
      <w:marTop w:val="0"/>
      <w:marBottom w:val="0"/>
      <w:divBdr>
        <w:top w:val="none" w:sz="0" w:space="0" w:color="auto"/>
        <w:left w:val="none" w:sz="0" w:space="0" w:color="auto"/>
        <w:bottom w:val="none" w:sz="0" w:space="0" w:color="auto"/>
        <w:right w:val="none" w:sz="0" w:space="0" w:color="auto"/>
      </w:divBdr>
    </w:div>
    <w:div w:id="692733376">
      <w:bodyDiv w:val="1"/>
      <w:marLeft w:val="0"/>
      <w:marRight w:val="0"/>
      <w:marTop w:val="0"/>
      <w:marBottom w:val="0"/>
      <w:divBdr>
        <w:top w:val="none" w:sz="0" w:space="0" w:color="auto"/>
        <w:left w:val="none" w:sz="0" w:space="0" w:color="auto"/>
        <w:bottom w:val="none" w:sz="0" w:space="0" w:color="auto"/>
        <w:right w:val="none" w:sz="0" w:space="0" w:color="auto"/>
      </w:divBdr>
    </w:div>
    <w:div w:id="702563237">
      <w:bodyDiv w:val="1"/>
      <w:marLeft w:val="0"/>
      <w:marRight w:val="0"/>
      <w:marTop w:val="0"/>
      <w:marBottom w:val="0"/>
      <w:divBdr>
        <w:top w:val="none" w:sz="0" w:space="0" w:color="auto"/>
        <w:left w:val="none" w:sz="0" w:space="0" w:color="auto"/>
        <w:bottom w:val="none" w:sz="0" w:space="0" w:color="auto"/>
        <w:right w:val="none" w:sz="0" w:space="0" w:color="auto"/>
      </w:divBdr>
    </w:div>
    <w:div w:id="704059337">
      <w:bodyDiv w:val="1"/>
      <w:marLeft w:val="0"/>
      <w:marRight w:val="0"/>
      <w:marTop w:val="0"/>
      <w:marBottom w:val="0"/>
      <w:divBdr>
        <w:top w:val="none" w:sz="0" w:space="0" w:color="auto"/>
        <w:left w:val="none" w:sz="0" w:space="0" w:color="auto"/>
        <w:bottom w:val="none" w:sz="0" w:space="0" w:color="auto"/>
        <w:right w:val="none" w:sz="0" w:space="0" w:color="auto"/>
      </w:divBdr>
      <w:divsChild>
        <w:div w:id="1681355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43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06176263">
      <w:bodyDiv w:val="1"/>
      <w:marLeft w:val="0"/>
      <w:marRight w:val="0"/>
      <w:marTop w:val="0"/>
      <w:marBottom w:val="0"/>
      <w:divBdr>
        <w:top w:val="none" w:sz="0" w:space="0" w:color="auto"/>
        <w:left w:val="none" w:sz="0" w:space="0" w:color="auto"/>
        <w:bottom w:val="none" w:sz="0" w:space="0" w:color="auto"/>
        <w:right w:val="none" w:sz="0" w:space="0" w:color="auto"/>
      </w:divBdr>
    </w:div>
    <w:div w:id="713115003">
      <w:bodyDiv w:val="1"/>
      <w:marLeft w:val="0"/>
      <w:marRight w:val="0"/>
      <w:marTop w:val="0"/>
      <w:marBottom w:val="0"/>
      <w:divBdr>
        <w:top w:val="none" w:sz="0" w:space="0" w:color="auto"/>
        <w:left w:val="none" w:sz="0" w:space="0" w:color="auto"/>
        <w:bottom w:val="none" w:sz="0" w:space="0" w:color="auto"/>
        <w:right w:val="none" w:sz="0" w:space="0" w:color="auto"/>
      </w:divBdr>
    </w:div>
    <w:div w:id="722487054">
      <w:bodyDiv w:val="1"/>
      <w:marLeft w:val="0"/>
      <w:marRight w:val="0"/>
      <w:marTop w:val="0"/>
      <w:marBottom w:val="0"/>
      <w:divBdr>
        <w:top w:val="none" w:sz="0" w:space="0" w:color="auto"/>
        <w:left w:val="none" w:sz="0" w:space="0" w:color="auto"/>
        <w:bottom w:val="none" w:sz="0" w:space="0" w:color="auto"/>
        <w:right w:val="none" w:sz="0" w:space="0" w:color="auto"/>
      </w:divBdr>
      <w:divsChild>
        <w:div w:id="728697968">
          <w:marLeft w:val="0"/>
          <w:marRight w:val="0"/>
          <w:marTop w:val="0"/>
          <w:marBottom w:val="0"/>
          <w:divBdr>
            <w:top w:val="none" w:sz="0" w:space="0" w:color="auto"/>
            <w:left w:val="none" w:sz="0" w:space="0" w:color="auto"/>
            <w:bottom w:val="none" w:sz="0" w:space="0" w:color="auto"/>
            <w:right w:val="none" w:sz="0" w:space="0" w:color="auto"/>
          </w:divBdr>
        </w:div>
      </w:divsChild>
    </w:div>
    <w:div w:id="733043821">
      <w:bodyDiv w:val="1"/>
      <w:marLeft w:val="0"/>
      <w:marRight w:val="0"/>
      <w:marTop w:val="0"/>
      <w:marBottom w:val="0"/>
      <w:divBdr>
        <w:top w:val="none" w:sz="0" w:space="0" w:color="auto"/>
        <w:left w:val="none" w:sz="0" w:space="0" w:color="auto"/>
        <w:bottom w:val="none" w:sz="0" w:space="0" w:color="auto"/>
        <w:right w:val="none" w:sz="0" w:space="0" w:color="auto"/>
      </w:divBdr>
    </w:div>
    <w:div w:id="748964112">
      <w:bodyDiv w:val="1"/>
      <w:marLeft w:val="0"/>
      <w:marRight w:val="0"/>
      <w:marTop w:val="0"/>
      <w:marBottom w:val="0"/>
      <w:divBdr>
        <w:top w:val="none" w:sz="0" w:space="0" w:color="auto"/>
        <w:left w:val="none" w:sz="0" w:space="0" w:color="auto"/>
        <w:bottom w:val="none" w:sz="0" w:space="0" w:color="auto"/>
        <w:right w:val="none" w:sz="0" w:space="0" w:color="auto"/>
      </w:divBdr>
    </w:div>
    <w:div w:id="753742094">
      <w:bodyDiv w:val="1"/>
      <w:marLeft w:val="0"/>
      <w:marRight w:val="0"/>
      <w:marTop w:val="0"/>
      <w:marBottom w:val="0"/>
      <w:divBdr>
        <w:top w:val="none" w:sz="0" w:space="0" w:color="auto"/>
        <w:left w:val="none" w:sz="0" w:space="0" w:color="auto"/>
        <w:bottom w:val="none" w:sz="0" w:space="0" w:color="auto"/>
        <w:right w:val="none" w:sz="0" w:space="0" w:color="auto"/>
      </w:divBdr>
    </w:div>
    <w:div w:id="759570505">
      <w:bodyDiv w:val="1"/>
      <w:marLeft w:val="0"/>
      <w:marRight w:val="0"/>
      <w:marTop w:val="0"/>
      <w:marBottom w:val="0"/>
      <w:divBdr>
        <w:top w:val="none" w:sz="0" w:space="0" w:color="auto"/>
        <w:left w:val="none" w:sz="0" w:space="0" w:color="auto"/>
        <w:bottom w:val="none" w:sz="0" w:space="0" w:color="auto"/>
        <w:right w:val="none" w:sz="0" w:space="0" w:color="auto"/>
      </w:divBdr>
    </w:div>
    <w:div w:id="773593043">
      <w:bodyDiv w:val="1"/>
      <w:marLeft w:val="0"/>
      <w:marRight w:val="0"/>
      <w:marTop w:val="0"/>
      <w:marBottom w:val="0"/>
      <w:divBdr>
        <w:top w:val="none" w:sz="0" w:space="0" w:color="auto"/>
        <w:left w:val="none" w:sz="0" w:space="0" w:color="auto"/>
        <w:bottom w:val="none" w:sz="0" w:space="0" w:color="auto"/>
        <w:right w:val="none" w:sz="0" w:space="0" w:color="auto"/>
      </w:divBdr>
    </w:div>
    <w:div w:id="778448580">
      <w:bodyDiv w:val="1"/>
      <w:marLeft w:val="0"/>
      <w:marRight w:val="0"/>
      <w:marTop w:val="0"/>
      <w:marBottom w:val="0"/>
      <w:divBdr>
        <w:top w:val="none" w:sz="0" w:space="0" w:color="auto"/>
        <w:left w:val="none" w:sz="0" w:space="0" w:color="auto"/>
        <w:bottom w:val="none" w:sz="0" w:space="0" w:color="auto"/>
        <w:right w:val="none" w:sz="0" w:space="0" w:color="auto"/>
      </w:divBdr>
    </w:div>
    <w:div w:id="787049721">
      <w:bodyDiv w:val="1"/>
      <w:marLeft w:val="0"/>
      <w:marRight w:val="0"/>
      <w:marTop w:val="0"/>
      <w:marBottom w:val="0"/>
      <w:divBdr>
        <w:top w:val="none" w:sz="0" w:space="0" w:color="auto"/>
        <w:left w:val="none" w:sz="0" w:space="0" w:color="auto"/>
        <w:bottom w:val="none" w:sz="0" w:space="0" w:color="auto"/>
        <w:right w:val="none" w:sz="0" w:space="0" w:color="auto"/>
      </w:divBdr>
    </w:div>
    <w:div w:id="796340271">
      <w:bodyDiv w:val="1"/>
      <w:marLeft w:val="0"/>
      <w:marRight w:val="0"/>
      <w:marTop w:val="0"/>
      <w:marBottom w:val="0"/>
      <w:divBdr>
        <w:top w:val="none" w:sz="0" w:space="0" w:color="auto"/>
        <w:left w:val="none" w:sz="0" w:space="0" w:color="auto"/>
        <w:bottom w:val="none" w:sz="0" w:space="0" w:color="auto"/>
        <w:right w:val="none" w:sz="0" w:space="0" w:color="auto"/>
      </w:divBdr>
    </w:div>
    <w:div w:id="808789562">
      <w:bodyDiv w:val="1"/>
      <w:marLeft w:val="0"/>
      <w:marRight w:val="0"/>
      <w:marTop w:val="0"/>
      <w:marBottom w:val="0"/>
      <w:divBdr>
        <w:top w:val="none" w:sz="0" w:space="0" w:color="auto"/>
        <w:left w:val="none" w:sz="0" w:space="0" w:color="auto"/>
        <w:bottom w:val="none" w:sz="0" w:space="0" w:color="auto"/>
        <w:right w:val="none" w:sz="0" w:space="0" w:color="auto"/>
      </w:divBdr>
    </w:div>
    <w:div w:id="818572818">
      <w:bodyDiv w:val="1"/>
      <w:marLeft w:val="0"/>
      <w:marRight w:val="0"/>
      <w:marTop w:val="0"/>
      <w:marBottom w:val="0"/>
      <w:divBdr>
        <w:top w:val="none" w:sz="0" w:space="0" w:color="auto"/>
        <w:left w:val="none" w:sz="0" w:space="0" w:color="auto"/>
        <w:bottom w:val="none" w:sz="0" w:space="0" w:color="auto"/>
        <w:right w:val="none" w:sz="0" w:space="0" w:color="auto"/>
      </w:divBdr>
    </w:div>
    <w:div w:id="819730120">
      <w:bodyDiv w:val="1"/>
      <w:marLeft w:val="0"/>
      <w:marRight w:val="0"/>
      <w:marTop w:val="0"/>
      <w:marBottom w:val="0"/>
      <w:divBdr>
        <w:top w:val="none" w:sz="0" w:space="0" w:color="auto"/>
        <w:left w:val="none" w:sz="0" w:space="0" w:color="auto"/>
        <w:bottom w:val="none" w:sz="0" w:space="0" w:color="auto"/>
        <w:right w:val="none" w:sz="0" w:space="0" w:color="auto"/>
      </w:divBdr>
    </w:div>
    <w:div w:id="824467622">
      <w:bodyDiv w:val="1"/>
      <w:marLeft w:val="0"/>
      <w:marRight w:val="0"/>
      <w:marTop w:val="0"/>
      <w:marBottom w:val="0"/>
      <w:divBdr>
        <w:top w:val="none" w:sz="0" w:space="0" w:color="auto"/>
        <w:left w:val="none" w:sz="0" w:space="0" w:color="auto"/>
        <w:bottom w:val="none" w:sz="0" w:space="0" w:color="auto"/>
        <w:right w:val="none" w:sz="0" w:space="0" w:color="auto"/>
      </w:divBdr>
    </w:div>
    <w:div w:id="841579905">
      <w:bodyDiv w:val="1"/>
      <w:marLeft w:val="0"/>
      <w:marRight w:val="0"/>
      <w:marTop w:val="0"/>
      <w:marBottom w:val="0"/>
      <w:divBdr>
        <w:top w:val="none" w:sz="0" w:space="0" w:color="auto"/>
        <w:left w:val="none" w:sz="0" w:space="0" w:color="auto"/>
        <w:bottom w:val="none" w:sz="0" w:space="0" w:color="auto"/>
        <w:right w:val="none" w:sz="0" w:space="0" w:color="auto"/>
      </w:divBdr>
      <w:divsChild>
        <w:div w:id="1452244412">
          <w:marLeft w:val="0"/>
          <w:marRight w:val="0"/>
          <w:marTop w:val="0"/>
          <w:marBottom w:val="0"/>
          <w:divBdr>
            <w:top w:val="none" w:sz="0" w:space="0" w:color="auto"/>
            <w:left w:val="none" w:sz="0" w:space="0" w:color="auto"/>
            <w:bottom w:val="none" w:sz="0" w:space="0" w:color="auto"/>
            <w:right w:val="none" w:sz="0" w:space="0" w:color="auto"/>
          </w:divBdr>
        </w:div>
      </w:divsChild>
    </w:div>
    <w:div w:id="842432024">
      <w:bodyDiv w:val="1"/>
      <w:marLeft w:val="0"/>
      <w:marRight w:val="0"/>
      <w:marTop w:val="0"/>
      <w:marBottom w:val="0"/>
      <w:divBdr>
        <w:top w:val="none" w:sz="0" w:space="0" w:color="auto"/>
        <w:left w:val="none" w:sz="0" w:space="0" w:color="auto"/>
        <w:bottom w:val="none" w:sz="0" w:space="0" w:color="auto"/>
        <w:right w:val="none" w:sz="0" w:space="0" w:color="auto"/>
      </w:divBdr>
    </w:div>
    <w:div w:id="849566579">
      <w:bodyDiv w:val="1"/>
      <w:marLeft w:val="0"/>
      <w:marRight w:val="0"/>
      <w:marTop w:val="0"/>
      <w:marBottom w:val="0"/>
      <w:divBdr>
        <w:top w:val="none" w:sz="0" w:space="0" w:color="auto"/>
        <w:left w:val="none" w:sz="0" w:space="0" w:color="auto"/>
        <w:bottom w:val="none" w:sz="0" w:space="0" w:color="auto"/>
        <w:right w:val="none" w:sz="0" w:space="0" w:color="auto"/>
      </w:divBdr>
    </w:div>
    <w:div w:id="859977735">
      <w:bodyDiv w:val="1"/>
      <w:marLeft w:val="0"/>
      <w:marRight w:val="0"/>
      <w:marTop w:val="0"/>
      <w:marBottom w:val="0"/>
      <w:divBdr>
        <w:top w:val="none" w:sz="0" w:space="0" w:color="auto"/>
        <w:left w:val="none" w:sz="0" w:space="0" w:color="auto"/>
        <w:bottom w:val="none" w:sz="0" w:space="0" w:color="auto"/>
        <w:right w:val="none" w:sz="0" w:space="0" w:color="auto"/>
      </w:divBdr>
    </w:div>
    <w:div w:id="865101290">
      <w:bodyDiv w:val="1"/>
      <w:marLeft w:val="0"/>
      <w:marRight w:val="0"/>
      <w:marTop w:val="0"/>
      <w:marBottom w:val="0"/>
      <w:divBdr>
        <w:top w:val="none" w:sz="0" w:space="0" w:color="auto"/>
        <w:left w:val="none" w:sz="0" w:space="0" w:color="auto"/>
        <w:bottom w:val="none" w:sz="0" w:space="0" w:color="auto"/>
        <w:right w:val="none" w:sz="0" w:space="0" w:color="auto"/>
      </w:divBdr>
    </w:div>
    <w:div w:id="868303816">
      <w:bodyDiv w:val="1"/>
      <w:marLeft w:val="0"/>
      <w:marRight w:val="0"/>
      <w:marTop w:val="0"/>
      <w:marBottom w:val="0"/>
      <w:divBdr>
        <w:top w:val="none" w:sz="0" w:space="0" w:color="auto"/>
        <w:left w:val="none" w:sz="0" w:space="0" w:color="auto"/>
        <w:bottom w:val="none" w:sz="0" w:space="0" w:color="auto"/>
        <w:right w:val="none" w:sz="0" w:space="0" w:color="auto"/>
      </w:divBdr>
    </w:div>
    <w:div w:id="871110141">
      <w:bodyDiv w:val="1"/>
      <w:marLeft w:val="0"/>
      <w:marRight w:val="0"/>
      <w:marTop w:val="0"/>
      <w:marBottom w:val="0"/>
      <w:divBdr>
        <w:top w:val="none" w:sz="0" w:space="0" w:color="auto"/>
        <w:left w:val="none" w:sz="0" w:space="0" w:color="auto"/>
        <w:bottom w:val="none" w:sz="0" w:space="0" w:color="auto"/>
        <w:right w:val="none" w:sz="0" w:space="0" w:color="auto"/>
      </w:divBdr>
    </w:div>
    <w:div w:id="887716609">
      <w:bodyDiv w:val="1"/>
      <w:marLeft w:val="0"/>
      <w:marRight w:val="0"/>
      <w:marTop w:val="0"/>
      <w:marBottom w:val="0"/>
      <w:divBdr>
        <w:top w:val="none" w:sz="0" w:space="0" w:color="auto"/>
        <w:left w:val="none" w:sz="0" w:space="0" w:color="auto"/>
        <w:bottom w:val="none" w:sz="0" w:space="0" w:color="auto"/>
        <w:right w:val="none" w:sz="0" w:space="0" w:color="auto"/>
      </w:divBdr>
    </w:div>
    <w:div w:id="890072227">
      <w:bodyDiv w:val="1"/>
      <w:marLeft w:val="0"/>
      <w:marRight w:val="0"/>
      <w:marTop w:val="0"/>
      <w:marBottom w:val="0"/>
      <w:divBdr>
        <w:top w:val="none" w:sz="0" w:space="0" w:color="auto"/>
        <w:left w:val="none" w:sz="0" w:space="0" w:color="auto"/>
        <w:bottom w:val="none" w:sz="0" w:space="0" w:color="auto"/>
        <w:right w:val="none" w:sz="0" w:space="0" w:color="auto"/>
      </w:divBdr>
    </w:div>
    <w:div w:id="891961812">
      <w:bodyDiv w:val="1"/>
      <w:marLeft w:val="0"/>
      <w:marRight w:val="0"/>
      <w:marTop w:val="0"/>
      <w:marBottom w:val="0"/>
      <w:divBdr>
        <w:top w:val="none" w:sz="0" w:space="0" w:color="auto"/>
        <w:left w:val="none" w:sz="0" w:space="0" w:color="auto"/>
        <w:bottom w:val="none" w:sz="0" w:space="0" w:color="auto"/>
        <w:right w:val="none" w:sz="0" w:space="0" w:color="auto"/>
      </w:divBdr>
    </w:div>
    <w:div w:id="898708344">
      <w:bodyDiv w:val="1"/>
      <w:marLeft w:val="0"/>
      <w:marRight w:val="0"/>
      <w:marTop w:val="0"/>
      <w:marBottom w:val="0"/>
      <w:divBdr>
        <w:top w:val="none" w:sz="0" w:space="0" w:color="auto"/>
        <w:left w:val="none" w:sz="0" w:space="0" w:color="auto"/>
        <w:bottom w:val="none" w:sz="0" w:space="0" w:color="auto"/>
        <w:right w:val="none" w:sz="0" w:space="0" w:color="auto"/>
      </w:divBdr>
    </w:div>
    <w:div w:id="899902217">
      <w:bodyDiv w:val="1"/>
      <w:marLeft w:val="0"/>
      <w:marRight w:val="0"/>
      <w:marTop w:val="0"/>
      <w:marBottom w:val="0"/>
      <w:divBdr>
        <w:top w:val="none" w:sz="0" w:space="0" w:color="auto"/>
        <w:left w:val="none" w:sz="0" w:space="0" w:color="auto"/>
        <w:bottom w:val="none" w:sz="0" w:space="0" w:color="auto"/>
        <w:right w:val="none" w:sz="0" w:space="0" w:color="auto"/>
      </w:divBdr>
    </w:div>
    <w:div w:id="925306266">
      <w:bodyDiv w:val="1"/>
      <w:marLeft w:val="0"/>
      <w:marRight w:val="0"/>
      <w:marTop w:val="0"/>
      <w:marBottom w:val="0"/>
      <w:divBdr>
        <w:top w:val="none" w:sz="0" w:space="0" w:color="auto"/>
        <w:left w:val="none" w:sz="0" w:space="0" w:color="auto"/>
        <w:bottom w:val="none" w:sz="0" w:space="0" w:color="auto"/>
        <w:right w:val="none" w:sz="0" w:space="0" w:color="auto"/>
      </w:divBdr>
    </w:div>
    <w:div w:id="938676603">
      <w:bodyDiv w:val="1"/>
      <w:marLeft w:val="0"/>
      <w:marRight w:val="0"/>
      <w:marTop w:val="0"/>
      <w:marBottom w:val="0"/>
      <w:divBdr>
        <w:top w:val="none" w:sz="0" w:space="0" w:color="auto"/>
        <w:left w:val="none" w:sz="0" w:space="0" w:color="auto"/>
        <w:bottom w:val="none" w:sz="0" w:space="0" w:color="auto"/>
        <w:right w:val="none" w:sz="0" w:space="0" w:color="auto"/>
      </w:divBdr>
    </w:div>
    <w:div w:id="950361901">
      <w:bodyDiv w:val="1"/>
      <w:marLeft w:val="0"/>
      <w:marRight w:val="0"/>
      <w:marTop w:val="0"/>
      <w:marBottom w:val="0"/>
      <w:divBdr>
        <w:top w:val="none" w:sz="0" w:space="0" w:color="auto"/>
        <w:left w:val="none" w:sz="0" w:space="0" w:color="auto"/>
        <w:bottom w:val="none" w:sz="0" w:space="0" w:color="auto"/>
        <w:right w:val="none" w:sz="0" w:space="0" w:color="auto"/>
      </w:divBdr>
    </w:div>
    <w:div w:id="959072549">
      <w:bodyDiv w:val="1"/>
      <w:marLeft w:val="0"/>
      <w:marRight w:val="0"/>
      <w:marTop w:val="0"/>
      <w:marBottom w:val="0"/>
      <w:divBdr>
        <w:top w:val="none" w:sz="0" w:space="0" w:color="auto"/>
        <w:left w:val="none" w:sz="0" w:space="0" w:color="auto"/>
        <w:bottom w:val="none" w:sz="0" w:space="0" w:color="auto"/>
        <w:right w:val="none" w:sz="0" w:space="0" w:color="auto"/>
      </w:divBdr>
    </w:div>
    <w:div w:id="964581329">
      <w:bodyDiv w:val="1"/>
      <w:marLeft w:val="0"/>
      <w:marRight w:val="0"/>
      <w:marTop w:val="0"/>
      <w:marBottom w:val="0"/>
      <w:divBdr>
        <w:top w:val="none" w:sz="0" w:space="0" w:color="auto"/>
        <w:left w:val="none" w:sz="0" w:space="0" w:color="auto"/>
        <w:bottom w:val="none" w:sz="0" w:space="0" w:color="auto"/>
        <w:right w:val="none" w:sz="0" w:space="0" w:color="auto"/>
      </w:divBdr>
    </w:div>
    <w:div w:id="976566109">
      <w:bodyDiv w:val="1"/>
      <w:marLeft w:val="0"/>
      <w:marRight w:val="0"/>
      <w:marTop w:val="0"/>
      <w:marBottom w:val="0"/>
      <w:divBdr>
        <w:top w:val="none" w:sz="0" w:space="0" w:color="auto"/>
        <w:left w:val="none" w:sz="0" w:space="0" w:color="auto"/>
        <w:bottom w:val="none" w:sz="0" w:space="0" w:color="auto"/>
        <w:right w:val="none" w:sz="0" w:space="0" w:color="auto"/>
      </w:divBdr>
    </w:div>
    <w:div w:id="1010255310">
      <w:bodyDiv w:val="1"/>
      <w:marLeft w:val="0"/>
      <w:marRight w:val="0"/>
      <w:marTop w:val="0"/>
      <w:marBottom w:val="0"/>
      <w:divBdr>
        <w:top w:val="none" w:sz="0" w:space="0" w:color="auto"/>
        <w:left w:val="none" w:sz="0" w:space="0" w:color="auto"/>
        <w:bottom w:val="none" w:sz="0" w:space="0" w:color="auto"/>
        <w:right w:val="none" w:sz="0" w:space="0" w:color="auto"/>
      </w:divBdr>
    </w:div>
    <w:div w:id="1010834626">
      <w:bodyDiv w:val="1"/>
      <w:marLeft w:val="0"/>
      <w:marRight w:val="0"/>
      <w:marTop w:val="0"/>
      <w:marBottom w:val="0"/>
      <w:divBdr>
        <w:top w:val="none" w:sz="0" w:space="0" w:color="auto"/>
        <w:left w:val="none" w:sz="0" w:space="0" w:color="auto"/>
        <w:bottom w:val="none" w:sz="0" w:space="0" w:color="auto"/>
        <w:right w:val="none" w:sz="0" w:space="0" w:color="auto"/>
      </w:divBdr>
    </w:div>
    <w:div w:id="1012681153">
      <w:bodyDiv w:val="1"/>
      <w:marLeft w:val="0"/>
      <w:marRight w:val="0"/>
      <w:marTop w:val="0"/>
      <w:marBottom w:val="0"/>
      <w:divBdr>
        <w:top w:val="none" w:sz="0" w:space="0" w:color="auto"/>
        <w:left w:val="none" w:sz="0" w:space="0" w:color="auto"/>
        <w:bottom w:val="none" w:sz="0" w:space="0" w:color="auto"/>
        <w:right w:val="none" w:sz="0" w:space="0" w:color="auto"/>
      </w:divBdr>
    </w:div>
    <w:div w:id="1082021987">
      <w:bodyDiv w:val="1"/>
      <w:marLeft w:val="0"/>
      <w:marRight w:val="0"/>
      <w:marTop w:val="0"/>
      <w:marBottom w:val="0"/>
      <w:divBdr>
        <w:top w:val="none" w:sz="0" w:space="0" w:color="auto"/>
        <w:left w:val="none" w:sz="0" w:space="0" w:color="auto"/>
        <w:bottom w:val="none" w:sz="0" w:space="0" w:color="auto"/>
        <w:right w:val="none" w:sz="0" w:space="0" w:color="auto"/>
      </w:divBdr>
    </w:div>
    <w:div w:id="1105927928">
      <w:bodyDiv w:val="1"/>
      <w:marLeft w:val="0"/>
      <w:marRight w:val="0"/>
      <w:marTop w:val="0"/>
      <w:marBottom w:val="0"/>
      <w:divBdr>
        <w:top w:val="none" w:sz="0" w:space="0" w:color="auto"/>
        <w:left w:val="none" w:sz="0" w:space="0" w:color="auto"/>
        <w:bottom w:val="none" w:sz="0" w:space="0" w:color="auto"/>
        <w:right w:val="none" w:sz="0" w:space="0" w:color="auto"/>
      </w:divBdr>
    </w:div>
    <w:div w:id="1109593001">
      <w:bodyDiv w:val="1"/>
      <w:marLeft w:val="0"/>
      <w:marRight w:val="0"/>
      <w:marTop w:val="0"/>
      <w:marBottom w:val="0"/>
      <w:divBdr>
        <w:top w:val="none" w:sz="0" w:space="0" w:color="auto"/>
        <w:left w:val="none" w:sz="0" w:space="0" w:color="auto"/>
        <w:bottom w:val="none" w:sz="0" w:space="0" w:color="auto"/>
        <w:right w:val="none" w:sz="0" w:space="0" w:color="auto"/>
      </w:divBdr>
    </w:div>
    <w:div w:id="1124154771">
      <w:bodyDiv w:val="1"/>
      <w:marLeft w:val="0"/>
      <w:marRight w:val="0"/>
      <w:marTop w:val="0"/>
      <w:marBottom w:val="0"/>
      <w:divBdr>
        <w:top w:val="none" w:sz="0" w:space="0" w:color="auto"/>
        <w:left w:val="none" w:sz="0" w:space="0" w:color="auto"/>
        <w:bottom w:val="none" w:sz="0" w:space="0" w:color="auto"/>
        <w:right w:val="none" w:sz="0" w:space="0" w:color="auto"/>
      </w:divBdr>
    </w:div>
    <w:div w:id="1152020691">
      <w:bodyDiv w:val="1"/>
      <w:marLeft w:val="0"/>
      <w:marRight w:val="0"/>
      <w:marTop w:val="0"/>
      <w:marBottom w:val="0"/>
      <w:divBdr>
        <w:top w:val="none" w:sz="0" w:space="0" w:color="auto"/>
        <w:left w:val="none" w:sz="0" w:space="0" w:color="auto"/>
        <w:bottom w:val="none" w:sz="0" w:space="0" w:color="auto"/>
        <w:right w:val="none" w:sz="0" w:space="0" w:color="auto"/>
      </w:divBdr>
    </w:div>
    <w:div w:id="1158155158">
      <w:bodyDiv w:val="1"/>
      <w:marLeft w:val="0"/>
      <w:marRight w:val="0"/>
      <w:marTop w:val="0"/>
      <w:marBottom w:val="0"/>
      <w:divBdr>
        <w:top w:val="none" w:sz="0" w:space="0" w:color="auto"/>
        <w:left w:val="none" w:sz="0" w:space="0" w:color="auto"/>
        <w:bottom w:val="none" w:sz="0" w:space="0" w:color="auto"/>
        <w:right w:val="none" w:sz="0" w:space="0" w:color="auto"/>
      </w:divBdr>
    </w:div>
    <w:div w:id="1159610708">
      <w:bodyDiv w:val="1"/>
      <w:marLeft w:val="0"/>
      <w:marRight w:val="0"/>
      <w:marTop w:val="0"/>
      <w:marBottom w:val="0"/>
      <w:divBdr>
        <w:top w:val="none" w:sz="0" w:space="0" w:color="auto"/>
        <w:left w:val="none" w:sz="0" w:space="0" w:color="auto"/>
        <w:bottom w:val="none" w:sz="0" w:space="0" w:color="auto"/>
        <w:right w:val="none" w:sz="0" w:space="0" w:color="auto"/>
      </w:divBdr>
    </w:div>
    <w:div w:id="1168325219">
      <w:bodyDiv w:val="1"/>
      <w:marLeft w:val="0"/>
      <w:marRight w:val="0"/>
      <w:marTop w:val="0"/>
      <w:marBottom w:val="0"/>
      <w:divBdr>
        <w:top w:val="none" w:sz="0" w:space="0" w:color="auto"/>
        <w:left w:val="none" w:sz="0" w:space="0" w:color="auto"/>
        <w:bottom w:val="none" w:sz="0" w:space="0" w:color="auto"/>
        <w:right w:val="none" w:sz="0" w:space="0" w:color="auto"/>
      </w:divBdr>
    </w:div>
    <w:div w:id="1168326488">
      <w:bodyDiv w:val="1"/>
      <w:marLeft w:val="0"/>
      <w:marRight w:val="0"/>
      <w:marTop w:val="0"/>
      <w:marBottom w:val="0"/>
      <w:divBdr>
        <w:top w:val="none" w:sz="0" w:space="0" w:color="auto"/>
        <w:left w:val="none" w:sz="0" w:space="0" w:color="auto"/>
        <w:bottom w:val="none" w:sz="0" w:space="0" w:color="auto"/>
        <w:right w:val="none" w:sz="0" w:space="0" w:color="auto"/>
      </w:divBdr>
    </w:div>
    <w:div w:id="1189609872">
      <w:bodyDiv w:val="1"/>
      <w:marLeft w:val="0"/>
      <w:marRight w:val="0"/>
      <w:marTop w:val="0"/>
      <w:marBottom w:val="0"/>
      <w:divBdr>
        <w:top w:val="none" w:sz="0" w:space="0" w:color="auto"/>
        <w:left w:val="none" w:sz="0" w:space="0" w:color="auto"/>
        <w:bottom w:val="none" w:sz="0" w:space="0" w:color="auto"/>
        <w:right w:val="none" w:sz="0" w:space="0" w:color="auto"/>
      </w:divBdr>
    </w:div>
    <w:div w:id="1210262595">
      <w:bodyDiv w:val="1"/>
      <w:marLeft w:val="0"/>
      <w:marRight w:val="0"/>
      <w:marTop w:val="0"/>
      <w:marBottom w:val="0"/>
      <w:divBdr>
        <w:top w:val="none" w:sz="0" w:space="0" w:color="auto"/>
        <w:left w:val="none" w:sz="0" w:space="0" w:color="auto"/>
        <w:bottom w:val="none" w:sz="0" w:space="0" w:color="auto"/>
        <w:right w:val="none" w:sz="0" w:space="0" w:color="auto"/>
      </w:divBdr>
    </w:div>
    <w:div w:id="1214198708">
      <w:bodyDiv w:val="1"/>
      <w:marLeft w:val="0"/>
      <w:marRight w:val="0"/>
      <w:marTop w:val="0"/>
      <w:marBottom w:val="0"/>
      <w:divBdr>
        <w:top w:val="none" w:sz="0" w:space="0" w:color="auto"/>
        <w:left w:val="none" w:sz="0" w:space="0" w:color="auto"/>
        <w:bottom w:val="none" w:sz="0" w:space="0" w:color="auto"/>
        <w:right w:val="none" w:sz="0" w:space="0" w:color="auto"/>
      </w:divBdr>
    </w:div>
    <w:div w:id="1227179046">
      <w:bodyDiv w:val="1"/>
      <w:marLeft w:val="0"/>
      <w:marRight w:val="0"/>
      <w:marTop w:val="0"/>
      <w:marBottom w:val="0"/>
      <w:divBdr>
        <w:top w:val="none" w:sz="0" w:space="0" w:color="auto"/>
        <w:left w:val="none" w:sz="0" w:space="0" w:color="auto"/>
        <w:bottom w:val="none" w:sz="0" w:space="0" w:color="auto"/>
        <w:right w:val="none" w:sz="0" w:space="0" w:color="auto"/>
      </w:divBdr>
    </w:div>
    <w:div w:id="1241988174">
      <w:bodyDiv w:val="1"/>
      <w:marLeft w:val="0"/>
      <w:marRight w:val="0"/>
      <w:marTop w:val="0"/>
      <w:marBottom w:val="0"/>
      <w:divBdr>
        <w:top w:val="none" w:sz="0" w:space="0" w:color="auto"/>
        <w:left w:val="none" w:sz="0" w:space="0" w:color="auto"/>
        <w:bottom w:val="none" w:sz="0" w:space="0" w:color="auto"/>
        <w:right w:val="none" w:sz="0" w:space="0" w:color="auto"/>
      </w:divBdr>
    </w:div>
    <w:div w:id="1259868494">
      <w:bodyDiv w:val="1"/>
      <w:marLeft w:val="0"/>
      <w:marRight w:val="0"/>
      <w:marTop w:val="0"/>
      <w:marBottom w:val="0"/>
      <w:divBdr>
        <w:top w:val="none" w:sz="0" w:space="0" w:color="auto"/>
        <w:left w:val="none" w:sz="0" w:space="0" w:color="auto"/>
        <w:bottom w:val="none" w:sz="0" w:space="0" w:color="auto"/>
        <w:right w:val="none" w:sz="0" w:space="0" w:color="auto"/>
      </w:divBdr>
    </w:div>
    <w:div w:id="1267470631">
      <w:bodyDiv w:val="1"/>
      <w:marLeft w:val="0"/>
      <w:marRight w:val="0"/>
      <w:marTop w:val="0"/>
      <w:marBottom w:val="0"/>
      <w:divBdr>
        <w:top w:val="none" w:sz="0" w:space="0" w:color="auto"/>
        <w:left w:val="none" w:sz="0" w:space="0" w:color="auto"/>
        <w:bottom w:val="none" w:sz="0" w:space="0" w:color="auto"/>
        <w:right w:val="none" w:sz="0" w:space="0" w:color="auto"/>
      </w:divBdr>
    </w:div>
    <w:div w:id="1286038807">
      <w:bodyDiv w:val="1"/>
      <w:marLeft w:val="0"/>
      <w:marRight w:val="0"/>
      <w:marTop w:val="0"/>
      <w:marBottom w:val="0"/>
      <w:divBdr>
        <w:top w:val="none" w:sz="0" w:space="0" w:color="auto"/>
        <w:left w:val="none" w:sz="0" w:space="0" w:color="auto"/>
        <w:bottom w:val="none" w:sz="0" w:space="0" w:color="auto"/>
        <w:right w:val="none" w:sz="0" w:space="0" w:color="auto"/>
      </w:divBdr>
    </w:div>
    <w:div w:id="1291594979">
      <w:bodyDiv w:val="1"/>
      <w:marLeft w:val="0"/>
      <w:marRight w:val="0"/>
      <w:marTop w:val="0"/>
      <w:marBottom w:val="0"/>
      <w:divBdr>
        <w:top w:val="none" w:sz="0" w:space="0" w:color="auto"/>
        <w:left w:val="none" w:sz="0" w:space="0" w:color="auto"/>
        <w:bottom w:val="none" w:sz="0" w:space="0" w:color="auto"/>
        <w:right w:val="none" w:sz="0" w:space="0" w:color="auto"/>
      </w:divBdr>
    </w:div>
    <w:div w:id="1296061674">
      <w:bodyDiv w:val="1"/>
      <w:marLeft w:val="0"/>
      <w:marRight w:val="0"/>
      <w:marTop w:val="0"/>
      <w:marBottom w:val="0"/>
      <w:divBdr>
        <w:top w:val="none" w:sz="0" w:space="0" w:color="auto"/>
        <w:left w:val="none" w:sz="0" w:space="0" w:color="auto"/>
        <w:bottom w:val="none" w:sz="0" w:space="0" w:color="auto"/>
        <w:right w:val="none" w:sz="0" w:space="0" w:color="auto"/>
      </w:divBdr>
    </w:div>
    <w:div w:id="1298416449">
      <w:bodyDiv w:val="1"/>
      <w:marLeft w:val="0"/>
      <w:marRight w:val="0"/>
      <w:marTop w:val="0"/>
      <w:marBottom w:val="0"/>
      <w:divBdr>
        <w:top w:val="none" w:sz="0" w:space="0" w:color="auto"/>
        <w:left w:val="none" w:sz="0" w:space="0" w:color="auto"/>
        <w:bottom w:val="none" w:sz="0" w:space="0" w:color="auto"/>
        <w:right w:val="none" w:sz="0" w:space="0" w:color="auto"/>
      </w:divBdr>
      <w:divsChild>
        <w:div w:id="94324126">
          <w:marLeft w:val="0"/>
          <w:marRight w:val="0"/>
          <w:marTop w:val="0"/>
          <w:marBottom w:val="0"/>
          <w:divBdr>
            <w:top w:val="none" w:sz="0" w:space="0" w:color="auto"/>
            <w:left w:val="none" w:sz="0" w:space="0" w:color="auto"/>
            <w:bottom w:val="none" w:sz="0" w:space="0" w:color="auto"/>
            <w:right w:val="none" w:sz="0" w:space="0" w:color="auto"/>
          </w:divBdr>
        </w:div>
      </w:divsChild>
    </w:div>
    <w:div w:id="1312252476">
      <w:bodyDiv w:val="1"/>
      <w:marLeft w:val="0"/>
      <w:marRight w:val="0"/>
      <w:marTop w:val="0"/>
      <w:marBottom w:val="0"/>
      <w:divBdr>
        <w:top w:val="none" w:sz="0" w:space="0" w:color="auto"/>
        <w:left w:val="none" w:sz="0" w:space="0" w:color="auto"/>
        <w:bottom w:val="none" w:sz="0" w:space="0" w:color="auto"/>
        <w:right w:val="none" w:sz="0" w:space="0" w:color="auto"/>
      </w:divBdr>
    </w:div>
    <w:div w:id="1359506826">
      <w:bodyDiv w:val="1"/>
      <w:marLeft w:val="0"/>
      <w:marRight w:val="0"/>
      <w:marTop w:val="0"/>
      <w:marBottom w:val="0"/>
      <w:divBdr>
        <w:top w:val="none" w:sz="0" w:space="0" w:color="auto"/>
        <w:left w:val="none" w:sz="0" w:space="0" w:color="auto"/>
        <w:bottom w:val="none" w:sz="0" w:space="0" w:color="auto"/>
        <w:right w:val="none" w:sz="0" w:space="0" w:color="auto"/>
      </w:divBdr>
    </w:div>
    <w:div w:id="1364210520">
      <w:bodyDiv w:val="1"/>
      <w:marLeft w:val="0"/>
      <w:marRight w:val="0"/>
      <w:marTop w:val="0"/>
      <w:marBottom w:val="0"/>
      <w:divBdr>
        <w:top w:val="none" w:sz="0" w:space="0" w:color="auto"/>
        <w:left w:val="none" w:sz="0" w:space="0" w:color="auto"/>
        <w:bottom w:val="none" w:sz="0" w:space="0" w:color="auto"/>
        <w:right w:val="none" w:sz="0" w:space="0" w:color="auto"/>
      </w:divBdr>
    </w:div>
    <w:div w:id="1371879913">
      <w:bodyDiv w:val="1"/>
      <w:marLeft w:val="0"/>
      <w:marRight w:val="0"/>
      <w:marTop w:val="0"/>
      <w:marBottom w:val="0"/>
      <w:divBdr>
        <w:top w:val="none" w:sz="0" w:space="0" w:color="auto"/>
        <w:left w:val="none" w:sz="0" w:space="0" w:color="auto"/>
        <w:bottom w:val="none" w:sz="0" w:space="0" w:color="auto"/>
        <w:right w:val="none" w:sz="0" w:space="0" w:color="auto"/>
      </w:divBdr>
    </w:div>
    <w:div w:id="1389456610">
      <w:bodyDiv w:val="1"/>
      <w:marLeft w:val="0"/>
      <w:marRight w:val="0"/>
      <w:marTop w:val="0"/>
      <w:marBottom w:val="0"/>
      <w:divBdr>
        <w:top w:val="none" w:sz="0" w:space="0" w:color="auto"/>
        <w:left w:val="none" w:sz="0" w:space="0" w:color="auto"/>
        <w:bottom w:val="none" w:sz="0" w:space="0" w:color="auto"/>
        <w:right w:val="none" w:sz="0" w:space="0" w:color="auto"/>
      </w:divBdr>
    </w:div>
    <w:div w:id="1395157183">
      <w:bodyDiv w:val="1"/>
      <w:marLeft w:val="0"/>
      <w:marRight w:val="0"/>
      <w:marTop w:val="0"/>
      <w:marBottom w:val="0"/>
      <w:divBdr>
        <w:top w:val="none" w:sz="0" w:space="0" w:color="auto"/>
        <w:left w:val="none" w:sz="0" w:space="0" w:color="auto"/>
        <w:bottom w:val="none" w:sz="0" w:space="0" w:color="auto"/>
        <w:right w:val="none" w:sz="0" w:space="0" w:color="auto"/>
      </w:divBdr>
    </w:div>
    <w:div w:id="1406416960">
      <w:bodyDiv w:val="1"/>
      <w:marLeft w:val="0"/>
      <w:marRight w:val="0"/>
      <w:marTop w:val="0"/>
      <w:marBottom w:val="0"/>
      <w:divBdr>
        <w:top w:val="none" w:sz="0" w:space="0" w:color="auto"/>
        <w:left w:val="none" w:sz="0" w:space="0" w:color="auto"/>
        <w:bottom w:val="none" w:sz="0" w:space="0" w:color="auto"/>
        <w:right w:val="none" w:sz="0" w:space="0" w:color="auto"/>
      </w:divBdr>
      <w:divsChild>
        <w:div w:id="1751081082">
          <w:marLeft w:val="0"/>
          <w:marRight w:val="0"/>
          <w:marTop w:val="0"/>
          <w:marBottom w:val="0"/>
          <w:divBdr>
            <w:top w:val="none" w:sz="0" w:space="0" w:color="auto"/>
            <w:left w:val="none" w:sz="0" w:space="0" w:color="auto"/>
            <w:bottom w:val="none" w:sz="0" w:space="0" w:color="auto"/>
            <w:right w:val="none" w:sz="0" w:space="0" w:color="auto"/>
          </w:divBdr>
        </w:div>
      </w:divsChild>
    </w:div>
    <w:div w:id="1411384889">
      <w:bodyDiv w:val="1"/>
      <w:marLeft w:val="0"/>
      <w:marRight w:val="0"/>
      <w:marTop w:val="0"/>
      <w:marBottom w:val="0"/>
      <w:divBdr>
        <w:top w:val="none" w:sz="0" w:space="0" w:color="auto"/>
        <w:left w:val="none" w:sz="0" w:space="0" w:color="auto"/>
        <w:bottom w:val="none" w:sz="0" w:space="0" w:color="auto"/>
        <w:right w:val="none" w:sz="0" w:space="0" w:color="auto"/>
      </w:divBdr>
    </w:div>
    <w:div w:id="1419905104">
      <w:bodyDiv w:val="1"/>
      <w:marLeft w:val="0"/>
      <w:marRight w:val="0"/>
      <w:marTop w:val="0"/>
      <w:marBottom w:val="0"/>
      <w:divBdr>
        <w:top w:val="none" w:sz="0" w:space="0" w:color="auto"/>
        <w:left w:val="none" w:sz="0" w:space="0" w:color="auto"/>
        <w:bottom w:val="none" w:sz="0" w:space="0" w:color="auto"/>
        <w:right w:val="none" w:sz="0" w:space="0" w:color="auto"/>
      </w:divBdr>
    </w:div>
    <w:div w:id="1423795415">
      <w:bodyDiv w:val="1"/>
      <w:marLeft w:val="0"/>
      <w:marRight w:val="0"/>
      <w:marTop w:val="0"/>
      <w:marBottom w:val="0"/>
      <w:divBdr>
        <w:top w:val="none" w:sz="0" w:space="0" w:color="auto"/>
        <w:left w:val="none" w:sz="0" w:space="0" w:color="auto"/>
        <w:bottom w:val="none" w:sz="0" w:space="0" w:color="auto"/>
        <w:right w:val="none" w:sz="0" w:space="0" w:color="auto"/>
      </w:divBdr>
    </w:div>
    <w:div w:id="1427530129">
      <w:bodyDiv w:val="1"/>
      <w:marLeft w:val="0"/>
      <w:marRight w:val="0"/>
      <w:marTop w:val="0"/>
      <w:marBottom w:val="0"/>
      <w:divBdr>
        <w:top w:val="none" w:sz="0" w:space="0" w:color="auto"/>
        <w:left w:val="none" w:sz="0" w:space="0" w:color="auto"/>
        <w:bottom w:val="none" w:sz="0" w:space="0" w:color="auto"/>
        <w:right w:val="none" w:sz="0" w:space="0" w:color="auto"/>
      </w:divBdr>
    </w:div>
    <w:div w:id="1442803972">
      <w:bodyDiv w:val="1"/>
      <w:marLeft w:val="0"/>
      <w:marRight w:val="0"/>
      <w:marTop w:val="0"/>
      <w:marBottom w:val="0"/>
      <w:divBdr>
        <w:top w:val="none" w:sz="0" w:space="0" w:color="auto"/>
        <w:left w:val="none" w:sz="0" w:space="0" w:color="auto"/>
        <w:bottom w:val="none" w:sz="0" w:space="0" w:color="auto"/>
        <w:right w:val="none" w:sz="0" w:space="0" w:color="auto"/>
      </w:divBdr>
    </w:div>
    <w:div w:id="1446003517">
      <w:bodyDiv w:val="1"/>
      <w:marLeft w:val="0"/>
      <w:marRight w:val="0"/>
      <w:marTop w:val="0"/>
      <w:marBottom w:val="0"/>
      <w:divBdr>
        <w:top w:val="none" w:sz="0" w:space="0" w:color="auto"/>
        <w:left w:val="none" w:sz="0" w:space="0" w:color="auto"/>
        <w:bottom w:val="none" w:sz="0" w:space="0" w:color="auto"/>
        <w:right w:val="none" w:sz="0" w:space="0" w:color="auto"/>
      </w:divBdr>
    </w:div>
    <w:div w:id="1454667776">
      <w:bodyDiv w:val="1"/>
      <w:marLeft w:val="0"/>
      <w:marRight w:val="0"/>
      <w:marTop w:val="0"/>
      <w:marBottom w:val="0"/>
      <w:divBdr>
        <w:top w:val="none" w:sz="0" w:space="0" w:color="auto"/>
        <w:left w:val="none" w:sz="0" w:space="0" w:color="auto"/>
        <w:bottom w:val="none" w:sz="0" w:space="0" w:color="auto"/>
        <w:right w:val="none" w:sz="0" w:space="0" w:color="auto"/>
      </w:divBdr>
    </w:div>
    <w:div w:id="1475172204">
      <w:bodyDiv w:val="1"/>
      <w:marLeft w:val="0"/>
      <w:marRight w:val="0"/>
      <w:marTop w:val="0"/>
      <w:marBottom w:val="0"/>
      <w:divBdr>
        <w:top w:val="none" w:sz="0" w:space="0" w:color="auto"/>
        <w:left w:val="none" w:sz="0" w:space="0" w:color="auto"/>
        <w:bottom w:val="none" w:sz="0" w:space="0" w:color="auto"/>
        <w:right w:val="none" w:sz="0" w:space="0" w:color="auto"/>
      </w:divBdr>
    </w:div>
    <w:div w:id="1491481318">
      <w:bodyDiv w:val="1"/>
      <w:marLeft w:val="0"/>
      <w:marRight w:val="0"/>
      <w:marTop w:val="0"/>
      <w:marBottom w:val="0"/>
      <w:divBdr>
        <w:top w:val="none" w:sz="0" w:space="0" w:color="auto"/>
        <w:left w:val="none" w:sz="0" w:space="0" w:color="auto"/>
        <w:bottom w:val="none" w:sz="0" w:space="0" w:color="auto"/>
        <w:right w:val="none" w:sz="0" w:space="0" w:color="auto"/>
      </w:divBdr>
    </w:div>
    <w:div w:id="1497380508">
      <w:bodyDiv w:val="1"/>
      <w:marLeft w:val="0"/>
      <w:marRight w:val="0"/>
      <w:marTop w:val="0"/>
      <w:marBottom w:val="0"/>
      <w:divBdr>
        <w:top w:val="none" w:sz="0" w:space="0" w:color="auto"/>
        <w:left w:val="none" w:sz="0" w:space="0" w:color="auto"/>
        <w:bottom w:val="none" w:sz="0" w:space="0" w:color="auto"/>
        <w:right w:val="none" w:sz="0" w:space="0" w:color="auto"/>
      </w:divBdr>
    </w:div>
    <w:div w:id="1520703859">
      <w:bodyDiv w:val="1"/>
      <w:marLeft w:val="0"/>
      <w:marRight w:val="0"/>
      <w:marTop w:val="0"/>
      <w:marBottom w:val="0"/>
      <w:divBdr>
        <w:top w:val="none" w:sz="0" w:space="0" w:color="auto"/>
        <w:left w:val="none" w:sz="0" w:space="0" w:color="auto"/>
        <w:bottom w:val="none" w:sz="0" w:space="0" w:color="auto"/>
        <w:right w:val="none" w:sz="0" w:space="0" w:color="auto"/>
      </w:divBdr>
    </w:div>
    <w:div w:id="1535147056">
      <w:bodyDiv w:val="1"/>
      <w:marLeft w:val="0"/>
      <w:marRight w:val="0"/>
      <w:marTop w:val="0"/>
      <w:marBottom w:val="0"/>
      <w:divBdr>
        <w:top w:val="none" w:sz="0" w:space="0" w:color="auto"/>
        <w:left w:val="none" w:sz="0" w:space="0" w:color="auto"/>
        <w:bottom w:val="none" w:sz="0" w:space="0" w:color="auto"/>
        <w:right w:val="none" w:sz="0" w:space="0" w:color="auto"/>
      </w:divBdr>
    </w:div>
    <w:div w:id="1535847856">
      <w:bodyDiv w:val="1"/>
      <w:marLeft w:val="0"/>
      <w:marRight w:val="0"/>
      <w:marTop w:val="0"/>
      <w:marBottom w:val="0"/>
      <w:divBdr>
        <w:top w:val="none" w:sz="0" w:space="0" w:color="auto"/>
        <w:left w:val="none" w:sz="0" w:space="0" w:color="auto"/>
        <w:bottom w:val="none" w:sz="0" w:space="0" w:color="auto"/>
        <w:right w:val="none" w:sz="0" w:space="0" w:color="auto"/>
      </w:divBdr>
    </w:div>
    <w:div w:id="1543438835">
      <w:bodyDiv w:val="1"/>
      <w:marLeft w:val="0"/>
      <w:marRight w:val="0"/>
      <w:marTop w:val="0"/>
      <w:marBottom w:val="0"/>
      <w:divBdr>
        <w:top w:val="none" w:sz="0" w:space="0" w:color="auto"/>
        <w:left w:val="none" w:sz="0" w:space="0" w:color="auto"/>
        <w:bottom w:val="none" w:sz="0" w:space="0" w:color="auto"/>
        <w:right w:val="none" w:sz="0" w:space="0" w:color="auto"/>
      </w:divBdr>
    </w:div>
    <w:div w:id="1550338729">
      <w:bodyDiv w:val="1"/>
      <w:marLeft w:val="0"/>
      <w:marRight w:val="0"/>
      <w:marTop w:val="0"/>
      <w:marBottom w:val="0"/>
      <w:divBdr>
        <w:top w:val="none" w:sz="0" w:space="0" w:color="auto"/>
        <w:left w:val="none" w:sz="0" w:space="0" w:color="auto"/>
        <w:bottom w:val="none" w:sz="0" w:space="0" w:color="auto"/>
        <w:right w:val="none" w:sz="0" w:space="0" w:color="auto"/>
      </w:divBdr>
    </w:div>
    <w:div w:id="1552224619">
      <w:bodyDiv w:val="1"/>
      <w:marLeft w:val="0"/>
      <w:marRight w:val="0"/>
      <w:marTop w:val="0"/>
      <w:marBottom w:val="0"/>
      <w:divBdr>
        <w:top w:val="none" w:sz="0" w:space="0" w:color="auto"/>
        <w:left w:val="none" w:sz="0" w:space="0" w:color="auto"/>
        <w:bottom w:val="none" w:sz="0" w:space="0" w:color="auto"/>
        <w:right w:val="none" w:sz="0" w:space="0" w:color="auto"/>
      </w:divBdr>
    </w:div>
    <w:div w:id="1554929590">
      <w:bodyDiv w:val="1"/>
      <w:marLeft w:val="0"/>
      <w:marRight w:val="0"/>
      <w:marTop w:val="0"/>
      <w:marBottom w:val="0"/>
      <w:divBdr>
        <w:top w:val="none" w:sz="0" w:space="0" w:color="auto"/>
        <w:left w:val="none" w:sz="0" w:space="0" w:color="auto"/>
        <w:bottom w:val="none" w:sz="0" w:space="0" w:color="auto"/>
        <w:right w:val="none" w:sz="0" w:space="0" w:color="auto"/>
      </w:divBdr>
    </w:div>
    <w:div w:id="1576284355">
      <w:bodyDiv w:val="1"/>
      <w:marLeft w:val="0"/>
      <w:marRight w:val="0"/>
      <w:marTop w:val="0"/>
      <w:marBottom w:val="0"/>
      <w:divBdr>
        <w:top w:val="none" w:sz="0" w:space="0" w:color="auto"/>
        <w:left w:val="none" w:sz="0" w:space="0" w:color="auto"/>
        <w:bottom w:val="none" w:sz="0" w:space="0" w:color="auto"/>
        <w:right w:val="none" w:sz="0" w:space="0" w:color="auto"/>
      </w:divBdr>
    </w:div>
    <w:div w:id="1582443002">
      <w:bodyDiv w:val="1"/>
      <w:marLeft w:val="0"/>
      <w:marRight w:val="0"/>
      <w:marTop w:val="0"/>
      <w:marBottom w:val="0"/>
      <w:divBdr>
        <w:top w:val="none" w:sz="0" w:space="0" w:color="auto"/>
        <w:left w:val="none" w:sz="0" w:space="0" w:color="auto"/>
        <w:bottom w:val="none" w:sz="0" w:space="0" w:color="auto"/>
        <w:right w:val="none" w:sz="0" w:space="0" w:color="auto"/>
      </w:divBdr>
    </w:div>
    <w:div w:id="1601986833">
      <w:bodyDiv w:val="1"/>
      <w:marLeft w:val="0"/>
      <w:marRight w:val="0"/>
      <w:marTop w:val="0"/>
      <w:marBottom w:val="0"/>
      <w:divBdr>
        <w:top w:val="none" w:sz="0" w:space="0" w:color="auto"/>
        <w:left w:val="none" w:sz="0" w:space="0" w:color="auto"/>
        <w:bottom w:val="none" w:sz="0" w:space="0" w:color="auto"/>
        <w:right w:val="none" w:sz="0" w:space="0" w:color="auto"/>
      </w:divBdr>
    </w:div>
    <w:div w:id="1602487879">
      <w:bodyDiv w:val="1"/>
      <w:marLeft w:val="0"/>
      <w:marRight w:val="0"/>
      <w:marTop w:val="0"/>
      <w:marBottom w:val="0"/>
      <w:divBdr>
        <w:top w:val="none" w:sz="0" w:space="0" w:color="auto"/>
        <w:left w:val="none" w:sz="0" w:space="0" w:color="auto"/>
        <w:bottom w:val="none" w:sz="0" w:space="0" w:color="auto"/>
        <w:right w:val="none" w:sz="0" w:space="0" w:color="auto"/>
      </w:divBdr>
    </w:div>
    <w:div w:id="1610893777">
      <w:bodyDiv w:val="1"/>
      <w:marLeft w:val="0"/>
      <w:marRight w:val="0"/>
      <w:marTop w:val="0"/>
      <w:marBottom w:val="0"/>
      <w:divBdr>
        <w:top w:val="none" w:sz="0" w:space="0" w:color="auto"/>
        <w:left w:val="none" w:sz="0" w:space="0" w:color="auto"/>
        <w:bottom w:val="none" w:sz="0" w:space="0" w:color="auto"/>
        <w:right w:val="none" w:sz="0" w:space="0" w:color="auto"/>
      </w:divBdr>
    </w:div>
    <w:div w:id="1611621874">
      <w:bodyDiv w:val="1"/>
      <w:marLeft w:val="0"/>
      <w:marRight w:val="0"/>
      <w:marTop w:val="0"/>
      <w:marBottom w:val="0"/>
      <w:divBdr>
        <w:top w:val="none" w:sz="0" w:space="0" w:color="auto"/>
        <w:left w:val="none" w:sz="0" w:space="0" w:color="auto"/>
        <w:bottom w:val="none" w:sz="0" w:space="0" w:color="auto"/>
        <w:right w:val="none" w:sz="0" w:space="0" w:color="auto"/>
      </w:divBdr>
    </w:div>
    <w:div w:id="1618758155">
      <w:bodyDiv w:val="1"/>
      <w:marLeft w:val="0"/>
      <w:marRight w:val="0"/>
      <w:marTop w:val="0"/>
      <w:marBottom w:val="0"/>
      <w:divBdr>
        <w:top w:val="none" w:sz="0" w:space="0" w:color="auto"/>
        <w:left w:val="none" w:sz="0" w:space="0" w:color="auto"/>
        <w:bottom w:val="none" w:sz="0" w:space="0" w:color="auto"/>
        <w:right w:val="none" w:sz="0" w:space="0" w:color="auto"/>
      </w:divBdr>
      <w:divsChild>
        <w:div w:id="876551796">
          <w:marLeft w:val="0"/>
          <w:marRight w:val="0"/>
          <w:marTop w:val="0"/>
          <w:marBottom w:val="0"/>
          <w:divBdr>
            <w:top w:val="none" w:sz="0" w:space="0" w:color="auto"/>
            <w:left w:val="none" w:sz="0" w:space="0" w:color="auto"/>
            <w:bottom w:val="none" w:sz="0" w:space="0" w:color="auto"/>
            <w:right w:val="none" w:sz="0" w:space="0" w:color="auto"/>
          </w:divBdr>
          <w:divsChild>
            <w:div w:id="404182490">
              <w:marLeft w:val="0"/>
              <w:marRight w:val="0"/>
              <w:marTop w:val="0"/>
              <w:marBottom w:val="0"/>
              <w:divBdr>
                <w:top w:val="none" w:sz="0" w:space="0" w:color="auto"/>
                <w:left w:val="none" w:sz="0" w:space="0" w:color="auto"/>
                <w:bottom w:val="none" w:sz="0" w:space="0" w:color="auto"/>
                <w:right w:val="none" w:sz="0" w:space="0" w:color="auto"/>
              </w:divBdr>
            </w:div>
          </w:divsChild>
        </w:div>
        <w:div w:id="1619875899">
          <w:marLeft w:val="0"/>
          <w:marRight w:val="0"/>
          <w:marTop w:val="0"/>
          <w:marBottom w:val="0"/>
          <w:divBdr>
            <w:top w:val="none" w:sz="0" w:space="0" w:color="auto"/>
            <w:left w:val="none" w:sz="0" w:space="0" w:color="auto"/>
            <w:bottom w:val="none" w:sz="0" w:space="0" w:color="auto"/>
            <w:right w:val="none" w:sz="0" w:space="0" w:color="auto"/>
          </w:divBdr>
          <w:divsChild>
            <w:div w:id="176557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92149">
      <w:bodyDiv w:val="1"/>
      <w:marLeft w:val="0"/>
      <w:marRight w:val="0"/>
      <w:marTop w:val="0"/>
      <w:marBottom w:val="0"/>
      <w:divBdr>
        <w:top w:val="none" w:sz="0" w:space="0" w:color="auto"/>
        <w:left w:val="none" w:sz="0" w:space="0" w:color="auto"/>
        <w:bottom w:val="none" w:sz="0" w:space="0" w:color="auto"/>
        <w:right w:val="none" w:sz="0" w:space="0" w:color="auto"/>
      </w:divBdr>
    </w:div>
    <w:div w:id="1630239740">
      <w:bodyDiv w:val="1"/>
      <w:marLeft w:val="0"/>
      <w:marRight w:val="0"/>
      <w:marTop w:val="0"/>
      <w:marBottom w:val="0"/>
      <w:divBdr>
        <w:top w:val="none" w:sz="0" w:space="0" w:color="auto"/>
        <w:left w:val="none" w:sz="0" w:space="0" w:color="auto"/>
        <w:bottom w:val="none" w:sz="0" w:space="0" w:color="auto"/>
        <w:right w:val="none" w:sz="0" w:space="0" w:color="auto"/>
      </w:divBdr>
    </w:div>
    <w:div w:id="1645040183">
      <w:bodyDiv w:val="1"/>
      <w:marLeft w:val="0"/>
      <w:marRight w:val="0"/>
      <w:marTop w:val="0"/>
      <w:marBottom w:val="0"/>
      <w:divBdr>
        <w:top w:val="none" w:sz="0" w:space="0" w:color="auto"/>
        <w:left w:val="none" w:sz="0" w:space="0" w:color="auto"/>
        <w:bottom w:val="none" w:sz="0" w:space="0" w:color="auto"/>
        <w:right w:val="none" w:sz="0" w:space="0" w:color="auto"/>
      </w:divBdr>
    </w:div>
    <w:div w:id="1646155511">
      <w:bodyDiv w:val="1"/>
      <w:marLeft w:val="0"/>
      <w:marRight w:val="0"/>
      <w:marTop w:val="0"/>
      <w:marBottom w:val="0"/>
      <w:divBdr>
        <w:top w:val="none" w:sz="0" w:space="0" w:color="auto"/>
        <w:left w:val="none" w:sz="0" w:space="0" w:color="auto"/>
        <w:bottom w:val="none" w:sz="0" w:space="0" w:color="auto"/>
        <w:right w:val="none" w:sz="0" w:space="0" w:color="auto"/>
      </w:divBdr>
    </w:div>
    <w:div w:id="1669791866">
      <w:bodyDiv w:val="1"/>
      <w:marLeft w:val="0"/>
      <w:marRight w:val="0"/>
      <w:marTop w:val="0"/>
      <w:marBottom w:val="0"/>
      <w:divBdr>
        <w:top w:val="none" w:sz="0" w:space="0" w:color="auto"/>
        <w:left w:val="none" w:sz="0" w:space="0" w:color="auto"/>
        <w:bottom w:val="none" w:sz="0" w:space="0" w:color="auto"/>
        <w:right w:val="none" w:sz="0" w:space="0" w:color="auto"/>
      </w:divBdr>
    </w:div>
    <w:div w:id="1686326997">
      <w:bodyDiv w:val="1"/>
      <w:marLeft w:val="0"/>
      <w:marRight w:val="0"/>
      <w:marTop w:val="0"/>
      <w:marBottom w:val="0"/>
      <w:divBdr>
        <w:top w:val="none" w:sz="0" w:space="0" w:color="auto"/>
        <w:left w:val="none" w:sz="0" w:space="0" w:color="auto"/>
        <w:bottom w:val="none" w:sz="0" w:space="0" w:color="auto"/>
        <w:right w:val="none" w:sz="0" w:space="0" w:color="auto"/>
      </w:divBdr>
      <w:divsChild>
        <w:div w:id="993610156">
          <w:marLeft w:val="0"/>
          <w:marRight w:val="0"/>
          <w:marTop w:val="0"/>
          <w:marBottom w:val="0"/>
          <w:divBdr>
            <w:top w:val="none" w:sz="0" w:space="0" w:color="auto"/>
            <w:left w:val="none" w:sz="0" w:space="0" w:color="auto"/>
            <w:bottom w:val="none" w:sz="0" w:space="0" w:color="auto"/>
            <w:right w:val="none" w:sz="0" w:space="0" w:color="auto"/>
          </w:divBdr>
        </w:div>
      </w:divsChild>
    </w:div>
    <w:div w:id="1689327940">
      <w:bodyDiv w:val="1"/>
      <w:marLeft w:val="0"/>
      <w:marRight w:val="0"/>
      <w:marTop w:val="0"/>
      <w:marBottom w:val="0"/>
      <w:divBdr>
        <w:top w:val="none" w:sz="0" w:space="0" w:color="auto"/>
        <w:left w:val="none" w:sz="0" w:space="0" w:color="auto"/>
        <w:bottom w:val="none" w:sz="0" w:space="0" w:color="auto"/>
        <w:right w:val="none" w:sz="0" w:space="0" w:color="auto"/>
      </w:divBdr>
      <w:divsChild>
        <w:div w:id="54666715">
          <w:marLeft w:val="0"/>
          <w:marRight w:val="0"/>
          <w:marTop w:val="0"/>
          <w:marBottom w:val="0"/>
          <w:divBdr>
            <w:top w:val="none" w:sz="0" w:space="0" w:color="auto"/>
            <w:left w:val="none" w:sz="0" w:space="0" w:color="auto"/>
            <w:bottom w:val="none" w:sz="0" w:space="0" w:color="auto"/>
            <w:right w:val="none" w:sz="0" w:space="0" w:color="auto"/>
          </w:divBdr>
        </w:div>
      </w:divsChild>
    </w:div>
    <w:div w:id="1704091086">
      <w:bodyDiv w:val="1"/>
      <w:marLeft w:val="0"/>
      <w:marRight w:val="0"/>
      <w:marTop w:val="0"/>
      <w:marBottom w:val="0"/>
      <w:divBdr>
        <w:top w:val="none" w:sz="0" w:space="0" w:color="auto"/>
        <w:left w:val="none" w:sz="0" w:space="0" w:color="auto"/>
        <w:bottom w:val="none" w:sz="0" w:space="0" w:color="auto"/>
        <w:right w:val="none" w:sz="0" w:space="0" w:color="auto"/>
      </w:divBdr>
    </w:div>
    <w:div w:id="1707027141">
      <w:bodyDiv w:val="1"/>
      <w:marLeft w:val="0"/>
      <w:marRight w:val="0"/>
      <w:marTop w:val="0"/>
      <w:marBottom w:val="0"/>
      <w:divBdr>
        <w:top w:val="none" w:sz="0" w:space="0" w:color="auto"/>
        <w:left w:val="none" w:sz="0" w:space="0" w:color="auto"/>
        <w:bottom w:val="none" w:sz="0" w:space="0" w:color="auto"/>
        <w:right w:val="none" w:sz="0" w:space="0" w:color="auto"/>
      </w:divBdr>
      <w:divsChild>
        <w:div w:id="237596199">
          <w:marLeft w:val="0"/>
          <w:marRight w:val="0"/>
          <w:marTop w:val="0"/>
          <w:marBottom w:val="0"/>
          <w:divBdr>
            <w:top w:val="none" w:sz="0" w:space="0" w:color="auto"/>
            <w:left w:val="none" w:sz="0" w:space="0" w:color="auto"/>
            <w:bottom w:val="none" w:sz="0" w:space="0" w:color="auto"/>
            <w:right w:val="none" w:sz="0" w:space="0" w:color="auto"/>
          </w:divBdr>
        </w:div>
      </w:divsChild>
    </w:div>
    <w:div w:id="1712849137">
      <w:bodyDiv w:val="1"/>
      <w:marLeft w:val="0"/>
      <w:marRight w:val="0"/>
      <w:marTop w:val="0"/>
      <w:marBottom w:val="0"/>
      <w:divBdr>
        <w:top w:val="none" w:sz="0" w:space="0" w:color="auto"/>
        <w:left w:val="none" w:sz="0" w:space="0" w:color="auto"/>
        <w:bottom w:val="none" w:sz="0" w:space="0" w:color="auto"/>
        <w:right w:val="none" w:sz="0" w:space="0" w:color="auto"/>
      </w:divBdr>
    </w:div>
    <w:div w:id="1713921103">
      <w:bodyDiv w:val="1"/>
      <w:marLeft w:val="0"/>
      <w:marRight w:val="0"/>
      <w:marTop w:val="0"/>
      <w:marBottom w:val="0"/>
      <w:divBdr>
        <w:top w:val="none" w:sz="0" w:space="0" w:color="auto"/>
        <w:left w:val="none" w:sz="0" w:space="0" w:color="auto"/>
        <w:bottom w:val="none" w:sz="0" w:space="0" w:color="auto"/>
        <w:right w:val="none" w:sz="0" w:space="0" w:color="auto"/>
      </w:divBdr>
    </w:div>
    <w:div w:id="1771271331">
      <w:bodyDiv w:val="1"/>
      <w:marLeft w:val="0"/>
      <w:marRight w:val="0"/>
      <w:marTop w:val="0"/>
      <w:marBottom w:val="0"/>
      <w:divBdr>
        <w:top w:val="none" w:sz="0" w:space="0" w:color="auto"/>
        <w:left w:val="none" w:sz="0" w:space="0" w:color="auto"/>
        <w:bottom w:val="none" w:sz="0" w:space="0" w:color="auto"/>
        <w:right w:val="none" w:sz="0" w:space="0" w:color="auto"/>
      </w:divBdr>
    </w:div>
    <w:div w:id="1776704878">
      <w:bodyDiv w:val="1"/>
      <w:marLeft w:val="0"/>
      <w:marRight w:val="0"/>
      <w:marTop w:val="0"/>
      <w:marBottom w:val="0"/>
      <w:divBdr>
        <w:top w:val="none" w:sz="0" w:space="0" w:color="auto"/>
        <w:left w:val="none" w:sz="0" w:space="0" w:color="auto"/>
        <w:bottom w:val="none" w:sz="0" w:space="0" w:color="auto"/>
        <w:right w:val="none" w:sz="0" w:space="0" w:color="auto"/>
      </w:divBdr>
    </w:div>
    <w:div w:id="1778866079">
      <w:bodyDiv w:val="1"/>
      <w:marLeft w:val="0"/>
      <w:marRight w:val="0"/>
      <w:marTop w:val="0"/>
      <w:marBottom w:val="0"/>
      <w:divBdr>
        <w:top w:val="none" w:sz="0" w:space="0" w:color="auto"/>
        <w:left w:val="none" w:sz="0" w:space="0" w:color="auto"/>
        <w:bottom w:val="none" w:sz="0" w:space="0" w:color="auto"/>
        <w:right w:val="none" w:sz="0" w:space="0" w:color="auto"/>
      </w:divBdr>
    </w:div>
    <w:div w:id="1790514609">
      <w:bodyDiv w:val="1"/>
      <w:marLeft w:val="0"/>
      <w:marRight w:val="0"/>
      <w:marTop w:val="0"/>
      <w:marBottom w:val="0"/>
      <w:divBdr>
        <w:top w:val="none" w:sz="0" w:space="0" w:color="auto"/>
        <w:left w:val="none" w:sz="0" w:space="0" w:color="auto"/>
        <w:bottom w:val="none" w:sz="0" w:space="0" w:color="auto"/>
        <w:right w:val="none" w:sz="0" w:space="0" w:color="auto"/>
      </w:divBdr>
    </w:div>
    <w:div w:id="1796868711">
      <w:bodyDiv w:val="1"/>
      <w:marLeft w:val="0"/>
      <w:marRight w:val="0"/>
      <w:marTop w:val="0"/>
      <w:marBottom w:val="0"/>
      <w:divBdr>
        <w:top w:val="none" w:sz="0" w:space="0" w:color="auto"/>
        <w:left w:val="none" w:sz="0" w:space="0" w:color="auto"/>
        <w:bottom w:val="none" w:sz="0" w:space="0" w:color="auto"/>
        <w:right w:val="none" w:sz="0" w:space="0" w:color="auto"/>
      </w:divBdr>
    </w:div>
    <w:div w:id="1799489951">
      <w:bodyDiv w:val="1"/>
      <w:marLeft w:val="0"/>
      <w:marRight w:val="0"/>
      <w:marTop w:val="0"/>
      <w:marBottom w:val="0"/>
      <w:divBdr>
        <w:top w:val="none" w:sz="0" w:space="0" w:color="auto"/>
        <w:left w:val="none" w:sz="0" w:space="0" w:color="auto"/>
        <w:bottom w:val="none" w:sz="0" w:space="0" w:color="auto"/>
        <w:right w:val="none" w:sz="0" w:space="0" w:color="auto"/>
      </w:divBdr>
    </w:div>
    <w:div w:id="1804233594">
      <w:bodyDiv w:val="1"/>
      <w:marLeft w:val="0"/>
      <w:marRight w:val="0"/>
      <w:marTop w:val="0"/>
      <w:marBottom w:val="0"/>
      <w:divBdr>
        <w:top w:val="none" w:sz="0" w:space="0" w:color="auto"/>
        <w:left w:val="none" w:sz="0" w:space="0" w:color="auto"/>
        <w:bottom w:val="none" w:sz="0" w:space="0" w:color="auto"/>
        <w:right w:val="none" w:sz="0" w:space="0" w:color="auto"/>
      </w:divBdr>
    </w:div>
    <w:div w:id="1808819561">
      <w:bodyDiv w:val="1"/>
      <w:marLeft w:val="0"/>
      <w:marRight w:val="0"/>
      <w:marTop w:val="0"/>
      <w:marBottom w:val="0"/>
      <w:divBdr>
        <w:top w:val="none" w:sz="0" w:space="0" w:color="auto"/>
        <w:left w:val="none" w:sz="0" w:space="0" w:color="auto"/>
        <w:bottom w:val="none" w:sz="0" w:space="0" w:color="auto"/>
        <w:right w:val="none" w:sz="0" w:space="0" w:color="auto"/>
      </w:divBdr>
    </w:div>
    <w:div w:id="1811288540">
      <w:bodyDiv w:val="1"/>
      <w:marLeft w:val="0"/>
      <w:marRight w:val="0"/>
      <w:marTop w:val="0"/>
      <w:marBottom w:val="0"/>
      <w:divBdr>
        <w:top w:val="none" w:sz="0" w:space="0" w:color="auto"/>
        <w:left w:val="none" w:sz="0" w:space="0" w:color="auto"/>
        <w:bottom w:val="none" w:sz="0" w:space="0" w:color="auto"/>
        <w:right w:val="none" w:sz="0" w:space="0" w:color="auto"/>
      </w:divBdr>
    </w:div>
    <w:div w:id="1815022938">
      <w:bodyDiv w:val="1"/>
      <w:marLeft w:val="0"/>
      <w:marRight w:val="0"/>
      <w:marTop w:val="0"/>
      <w:marBottom w:val="0"/>
      <w:divBdr>
        <w:top w:val="none" w:sz="0" w:space="0" w:color="auto"/>
        <w:left w:val="none" w:sz="0" w:space="0" w:color="auto"/>
        <w:bottom w:val="none" w:sz="0" w:space="0" w:color="auto"/>
        <w:right w:val="none" w:sz="0" w:space="0" w:color="auto"/>
      </w:divBdr>
    </w:div>
    <w:div w:id="1825200696">
      <w:bodyDiv w:val="1"/>
      <w:marLeft w:val="0"/>
      <w:marRight w:val="0"/>
      <w:marTop w:val="0"/>
      <w:marBottom w:val="0"/>
      <w:divBdr>
        <w:top w:val="none" w:sz="0" w:space="0" w:color="auto"/>
        <w:left w:val="none" w:sz="0" w:space="0" w:color="auto"/>
        <w:bottom w:val="none" w:sz="0" w:space="0" w:color="auto"/>
        <w:right w:val="none" w:sz="0" w:space="0" w:color="auto"/>
      </w:divBdr>
    </w:div>
    <w:div w:id="1828857621">
      <w:bodyDiv w:val="1"/>
      <w:marLeft w:val="0"/>
      <w:marRight w:val="0"/>
      <w:marTop w:val="0"/>
      <w:marBottom w:val="0"/>
      <w:divBdr>
        <w:top w:val="none" w:sz="0" w:space="0" w:color="auto"/>
        <w:left w:val="none" w:sz="0" w:space="0" w:color="auto"/>
        <w:bottom w:val="none" w:sz="0" w:space="0" w:color="auto"/>
        <w:right w:val="none" w:sz="0" w:space="0" w:color="auto"/>
      </w:divBdr>
    </w:div>
    <w:div w:id="1855919205">
      <w:bodyDiv w:val="1"/>
      <w:marLeft w:val="0"/>
      <w:marRight w:val="0"/>
      <w:marTop w:val="0"/>
      <w:marBottom w:val="0"/>
      <w:divBdr>
        <w:top w:val="none" w:sz="0" w:space="0" w:color="auto"/>
        <w:left w:val="none" w:sz="0" w:space="0" w:color="auto"/>
        <w:bottom w:val="none" w:sz="0" w:space="0" w:color="auto"/>
        <w:right w:val="none" w:sz="0" w:space="0" w:color="auto"/>
      </w:divBdr>
    </w:div>
    <w:div w:id="1860270441">
      <w:bodyDiv w:val="1"/>
      <w:marLeft w:val="0"/>
      <w:marRight w:val="0"/>
      <w:marTop w:val="0"/>
      <w:marBottom w:val="0"/>
      <w:divBdr>
        <w:top w:val="none" w:sz="0" w:space="0" w:color="auto"/>
        <w:left w:val="none" w:sz="0" w:space="0" w:color="auto"/>
        <w:bottom w:val="none" w:sz="0" w:space="0" w:color="auto"/>
        <w:right w:val="none" w:sz="0" w:space="0" w:color="auto"/>
      </w:divBdr>
    </w:div>
    <w:div w:id="1885172033">
      <w:bodyDiv w:val="1"/>
      <w:marLeft w:val="0"/>
      <w:marRight w:val="0"/>
      <w:marTop w:val="0"/>
      <w:marBottom w:val="0"/>
      <w:divBdr>
        <w:top w:val="none" w:sz="0" w:space="0" w:color="auto"/>
        <w:left w:val="none" w:sz="0" w:space="0" w:color="auto"/>
        <w:bottom w:val="none" w:sz="0" w:space="0" w:color="auto"/>
        <w:right w:val="none" w:sz="0" w:space="0" w:color="auto"/>
      </w:divBdr>
    </w:div>
    <w:div w:id="1893030013">
      <w:bodyDiv w:val="1"/>
      <w:marLeft w:val="0"/>
      <w:marRight w:val="0"/>
      <w:marTop w:val="0"/>
      <w:marBottom w:val="0"/>
      <w:divBdr>
        <w:top w:val="none" w:sz="0" w:space="0" w:color="auto"/>
        <w:left w:val="none" w:sz="0" w:space="0" w:color="auto"/>
        <w:bottom w:val="none" w:sz="0" w:space="0" w:color="auto"/>
        <w:right w:val="none" w:sz="0" w:space="0" w:color="auto"/>
      </w:divBdr>
    </w:div>
    <w:div w:id="1908493446">
      <w:bodyDiv w:val="1"/>
      <w:marLeft w:val="0"/>
      <w:marRight w:val="0"/>
      <w:marTop w:val="0"/>
      <w:marBottom w:val="0"/>
      <w:divBdr>
        <w:top w:val="none" w:sz="0" w:space="0" w:color="auto"/>
        <w:left w:val="none" w:sz="0" w:space="0" w:color="auto"/>
        <w:bottom w:val="none" w:sz="0" w:space="0" w:color="auto"/>
        <w:right w:val="none" w:sz="0" w:space="0" w:color="auto"/>
      </w:divBdr>
    </w:div>
    <w:div w:id="1925990754">
      <w:bodyDiv w:val="1"/>
      <w:marLeft w:val="0"/>
      <w:marRight w:val="0"/>
      <w:marTop w:val="0"/>
      <w:marBottom w:val="0"/>
      <w:divBdr>
        <w:top w:val="none" w:sz="0" w:space="0" w:color="auto"/>
        <w:left w:val="none" w:sz="0" w:space="0" w:color="auto"/>
        <w:bottom w:val="none" w:sz="0" w:space="0" w:color="auto"/>
        <w:right w:val="none" w:sz="0" w:space="0" w:color="auto"/>
      </w:divBdr>
    </w:div>
    <w:div w:id="1926986182">
      <w:bodyDiv w:val="1"/>
      <w:marLeft w:val="0"/>
      <w:marRight w:val="0"/>
      <w:marTop w:val="0"/>
      <w:marBottom w:val="0"/>
      <w:divBdr>
        <w:top w:val="none" w:sz="0" w:space="0" w:color="auto"/>
        <w:left w:val="none" w:sz="0" w:space="0" w:color="auto"/>
        <w:bottom w:val="none" w:sz="0" w:space="0" w:color="auto"/>
        <w:right w:val="none" w:sz="0" w:space="0" w:color="auto"/>
      </w:divBdr>
    </w:div>
    <w:div w:id="1942377990">
      <w:bodyDiv w:val="1"/>
      <w:marLeft w:val="0"/>
      <w:marRight w:val="0"/>
      <w:marTop w:val="0"/>
      <w:marBottom w:val="0"/>
      <w:divBdr>
        <w:top w:val="none" w:sz="0" w:space="0" w:color="auto"/>
        <w:left w:val="none" w:sz="0" w:space="0" w:color="auto"/>
        <w:bottom w:val="none" w:sz="0" w:space="0" w:color="auto"/>
        <w:right w:val="none" w:sz="0" w:space="0" w:color="auto"/>
      </w:divBdr>
    </w:div>
    <w:div w:id="1967083104">
      <w:bodyDiv w:val="1"/>
      <w:marLeft w:val="0"/>
      <w:marRight w:val="0"/>
      <w:marTop w:val="0"/>
      <w:marBottom w:val="0"/>
      <w:divBdr>
        <w:top w:val="none" w:sz="0" w:space="0" w:color="auto"/>
        <w:left w:val="none" w:sz="0" w:space="0" w:color="auto"/>
        <w:bottom w:val="none" w:sz="0" w:space="0" w:color="auto"/>
        <w:right w:val="none" w:sz="0" w:space="0" w:color="auto"/>
      </w:divBdr>
    </w:div>
    <w:div w:id="1969166327">
      <w:bodyDiv w:val="1"/>
      <w:marLeft w:val="0"/>
      <w:marRight w:val="0"/>
      <w:marTop w:val="0"/>
      <w:marBottom w:val="0"/>
      <w:divBdr>
        <w:top w:val="none" w:sz="0" w:space="0" w:color="auto"/>
        <w:left w:val="none" w:sz="0" w:space="0" w:color="auto"/>
        <w:bottom w:val="none" w:sz="0" w:space="0" w:color="auto"/>
        <w:right w:val="none" w:sz="0" w:space="0" w:color="auto"/>
      </w:divBdr>
    </w:div>
    <w:div w:id="1976720774">
      <w:bodyDiv w:val="1"/>
      <w:marLeft w:val="0"/>
      <w:marRight w:val="0"/>
      <w:marTop w:val="0"/>
      <w:marBottom w:val="0"/>
      <w:divBdr>
        <w:top w:val="none" w:sz="0" w:space="0" w:color="auto"/>
        <w:left w:val="none" w:sz="0" w:space="0" w:color="auto"/>
        <w:bottom w:val="none" w:sz="0" w:space="0" w:color="auto"/>
        <w:right w:val="none" w:sz="0" w:space="0" w:color="auto"/>
      </w:divBdr>
    </w:div>
    <w:div w:id="1985617359">
      <w:bodyDiv w:val="1"/>
      <w:marLeft w:val="0"/>
      <w:marRight w:val="0"/>
      <w:marTop w:val="0"/>
      <w:marBottom w:val="0"/>
      <w:divBdr>
        <w:top w:val="none" w:sz="0" w:space="0" w:color="auto"/>
        <w:left w:val="none" w:sz="0" w:space="0" w:color="auto"/>
        <w:bottom w:val="none" w:sz="0" w:space="0" w:color="auto"/>
        <w:right w:val="none" w:sz="0" w:space="0" w:color="auto"/>
      </w:divBdr>
    </w:div>
    <w:div w:id="2002657248">
      <w:bodyDiv w:val="1"/>
      <w:marLeft w:val="0"/>
      <w:marRight w:val="0"/>
      <w:marTop w:val="0"/>
      <w:marBottom w:val="0"/>
      <w:divBdr>
        <w:top w:val="none" w:sz="0" w:space="0" w:color="auto"/>
        <w:left w:val="none" w:sz="0" w:space="0" w:color="auto"/>
        <w:bottom w:val="none" w:sz="0" w:space="0" w:color="auto"/>
        <w:right w:val="none" w:sz="0" w:space="0" w:color="auto"/>
      </w:divBdr>
    </w:div>
    <w:div w:id="2026322640">
      <w:bodyDiv w:val="1"/>
      <w:marLeft w:val="0"/>
      <w:marRight w:val="0"/>
      <w:marTop w:val="0"/>
      <w:marBottom w:val="0"/>
      <w:divBdr>
        <w:top w:val="none" w:sz="0" w:space="0" w:color="auto"/>
        <w:left w:val="none" w:sz="0" w:space="0" w:color="auto"/>
        <w:bottom w:val="none" w:sz="0" w:space="0" w:color="auto"/>
        <w:right w:val="none" w:sz="0" w:space="0" w:color="auto"/>
      </w:divBdr>
    </w:div>
    <w:div w:id="2044596490">
      <w:bodyDiv w:val="1"/>
      <w:marLeft w:val="0"/>
      <w:marRight w:val="0"/>
      <w:marTop w:val="0"/>
      <w:marBottom w:val="0"/>
      <w:divBdr>
        <w:top w:val="none" w:sz="0" w:space="0" w:color="auto"/>
        <w:left w:val="none" w:sz="0" w:space="0" w:color="auto"/>
        <w:bottom w:val="none" w:sz="0" w:space="0" w:color="auto"/>
        <w:right w:val="none" w:sz="0" w:space="0" w:color="auto"/>
      </w:divBdr>
    </w:div>
    <w:div w:id="2054307787">
      <w:bodyDiv w:val="1"/>
      <w:marLeft w:val="0"/>
      <w:marRight w:val="0"/>
      <w:marTop w:val="0"/>
      <w:marBottom w:val="0"/>
      <w:divBdr>
        <w:top w:val="none" w:sz="0" w:space="0" w:color="auto"/>
        <w:left w:val="none" w:sz="0" w:space="0" w:color="auto"/>
        <w:bottom w:val="none" w:sz="0" w:space="0" w:color="auto"/>
        <w:right w:val="none" w:sz="0" w:space="0" w:color="auto"/>
      </w:divBdr>
    </w:div>
    <w:div w:id="2061784685">
      <w:bodyDiv w:val="1"/>
      <w:marLeft w:val="0"/>
      <w:marRight w:val="0"/>
      <w:marTop w:val="0"/>
      <w:marBottom w:val="0"/>
      <w:divBdr>
        <w:top w:val="none" w:sz="0" w:space="0" w:color="auto"/>
        <w:left w:val="none" w:sz="0" w:space="0" w:color="auto"/>
        <w:bottom w:val="none" w:sz="0" w:space="0" w:color="auto"/>
        <w:right w:val="none" w:sz="0" w:space="0" w:color="auto"/>
      </w:divBdr>
    </w:div>
    <w:div w:id="2083482079">
      <w:bodyDiv w:val="1"/>
      <w:marLeft w:val="0"/>
      <w:marRight w:val="0"/>
      <w:marTop w:val="0"/>
      <w:marBottom w:val="0"/>
      <w:divBdr>
        <w:top w:val="none" w:sz="0" w:space="0" w:color="auto"/>
        <w:left w:val="none" w:sz="0" w:space="0" w:color="auto"/>
        <w:bottom w:val="none" w:sz="0" w:space="0" w:color="auto"/>
        <w:right w:val="none" w:sz="0" w:space="0" w:color="auto"/>
      </w:divBdr>
    </w:div>
    <w:div w:id="2085180766">
      <w:bodyDiv w:val="1"/>
      <w:marLeft w:val="0"/>
      <w:marRight w:val="0"/>
      <w:marTop w:val="0"/>
      <w:marBottom w:val="0"/>
      <w:divBdr>
        <w:top w:val="none" w:sz="0" w:space="0" w:color="auto"/>
        <w:left w:val="none" w:sz="0" w:space="0" w:color="auto"/>
        <w:bottom w:val="none" w:sz="0" w:space="0" w:color="auto"/>
        <w:right w:val="none" w:sz="0" w:space="0" w:color="auto"/>
      </w:divBdr>
    </w:div>
    <w:div w:id="2092390153">
      <w:bodyDiv w:val="1"/>
      <w:marLeft w:val="0"/>
      <w:marRight w:val="0"/>
      <w:marTop w:val="0"/>
      <w:marBottom w:val="0"/>
      <w:divBdr>
        <w:top w:val="none" w:sz="0" w:space="0" w:color="auto"/>
        <w:left w:val="none" w:sz="0" w:space="0" w:color="auto"/>
        <w:bottom w:val="none" w:sz="0" w:space="0" w:color="auto"/>
        <w:right w:val="none" w:sz="0" w:space="0" w:color="auto"/>
      </w:divBdr>
    </w:div>
    <w:div w:id="2093500711">
      <w:bodyDiv w:val="1"/>
      <w:marLeft w:val="0"/>
      <w:marRight w:val="0"/>
      <w:marTop w:val="0"/>
      <w:marBottom w:val="0"/>
      <w:divBdr>
        <w:top w:val="none" w:sz="0" w:space="0" w:color="auto"/>
        <w:left w:val="none" w:sz="0" w:space="0" w:color="auto"/>
        <w:bottom w:val="none" w:sz="0" w:space="0" w:color="auto"/>
        <w:right w:val="none" w:sz="0" w:space="0" w:color="auto"/>
      </w:divBdr>
    </w:div>
    <w:div w:id="2095735753">
      <w:bodyDiv w:val="1"/>
      <w:marLeft w:val="0"/>
      <w:marRight w:val="0"/>
      <w:marTop w:val="0"/>
      <w:marBottom w:val="0"/>
      <w:divBdr>
        <w:top w:val="none" w:sz="0" w:space="0" w:color="auto"/>
        <w:left w:val="none" w:sz="0" w:space="0" w:color="auto"/>
        <w:bottom w:val="none" w:sz="0" w:space="0" w:color="auto"/>
        <w:right w:val="none" w:sz="0" w:space="0" w:color="auto"/>
      </w:divBdr>
    </w:div>
    <w:div w:id="2109042298">
      <w:bodyDiv w:val="1"/>
      <w:marLeft w:val="0"/>
      <w:marRight w:val="0"/>
      <w:marTop w:val="0"/>
      <w:marBottom w:val="0"/>
      <w:divBdr>
        <w:top w:val="none" w:sz="0" w:space="0" w:color="auto"/>
        <w:left w:val="none" w:sz="0" w:space="0" w:color="auto"/>
        <w:bottom w:val="none" w:sz="0" w:space="0" w:color="auto"/>
        <w:right w:val="none" w:sz="0" w:space="0" w:color="auto"/>
      </w:divBdr>
    </w:div>
    <w:div w:id="2113235660">
      <w:bodyDiv w:val="1"/>
      <w:marLeft w:val="0"/>
      <w:marRight w:val="0"/>
      <w:marTop w:val="0"/>
      <w:marBottom w:val="0"/>
      <w:divBdr>
        <w:top w:val="none" w:sz="0" w:space="0" w:color="auto"/>
        <w:left w:val="none" w:sz="0" w:space="0" w:color="auto"/>
        <w:bottom w:val="none" w:sz="0" w:space="0" w:color="auto"/>
        <w:right w:val="none" w:sz="0" w:space="0" w:color="auto"/>
      </w:divBdr>
    </w:div>
    <w:div w:id="2132628649">
      <w:bodyDiv w:val="1"/>
      <w:marLeft w:val="0"/>
      <w:marRight w:val="0"/>
      <w:marTop w:val="0"/>
      <w:marBottom w:val="0"/>
      <w:divBdr>
        <w:top w:val="none" w:sz="0" w:space="0" w:color="auto"/>
        <w:left w:val="none" w:sz="0" w:space="0" w:color="auto"/>
        <w:bottom w:val="none" w:sz="0" w:space="0" w:color="auto"/>
        <w:right w:val="none" w:sz="0" w:space="0" w:color="auto"/>
      </w:divBdr>
    </w:div>
    <w:div w:id="21450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V:\1.%20Home%20Office\2.%20Home%20Office%202025\Gabriel%20Dom&#237;nguez\1.%20Proyectos\REC\SUP-REC-581-2025%20y%20ac%20-%20D%20REQ%20ESP\3.1%20Sust.%20Proyecto%20SUP-REC-581-2025%20y%20acum.doc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file:///V:\1.%20Home%20Office\2.%20Home%20Office%202025\Gabriel%20Dom&#237;nguez\1.%20Proyectos\REC\SUP-REC-581-2025%20y%20ac%20-%20D%20REQ%20ESP\3.1%20Sust.%20Proyecto%20SUP-REC-581-2025%20y%20acum.docx" TargetMode="External"/><Relationship Id="rId2" Type="http://schemas.openxmlformats.org/officeDocument/2006/relationships/numbering" Target="numbering.xml"/><Relationship Id="rId16" Type="http://schemas.openxmlformats.org/officeDocument/2006/relationships/hyperlink" Target="file:///V:\1.%20Home%20Office\2.%20Home%20Office%202025\Gabriel%20Dom&#237;nguez\1.%20Proyectos\REC\SUP-REC-581-2025%20y%20ac%20-%20D%20REQ%20ESP\3.1%20Sust.%20Proyecto%20SUP-REC-581-2025%20y%20acum.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V:\1.%20Home%20Office\2.%20Home%20Office%202025\Gabriel%20Dom&#237;nguez\1.%20Proyectos\REC\SUP-REC-581-2025%20y%20ac%20-%20D%20REQ%20ESP\3.1%20Sust.%20Proyecto%20SUP-REC-581-2025%20y%20acum.docx"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V:\1.%20Home%20Office\2.%20Home%20Office%202025\Gabriel%20Dom&#237;nguez\1.%20Proyectos\REC\SUP-REC-581-2025%20y%20ac%20-%20D%20REQ%20ESP\3.1%20Sust.%20Proyecto%20SUP-REC-581-2025%20y%20acum.docx"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8D7C5-8ECA-49BB-BC7F-11E9EB247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3269</Words>
  <Characters>18476</Characters>
  <Application>Microsoft Office Word</Application>
  <DocSecurity>0</DocSecurity>
  <Lines>355</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21620</CharactersWithSpaces>
  <SharedDoc>false</SharedDoc>
  <HLinks>
    <vt:vector size="18" baseType="variant">
      <vt:variant>
        <vt:i4>1900605</vt:i4>
      </vt:variant>
      <vt:variant>
        <vt:i4>14</vt:i4>
      </vt:variant>
      <vt:variant>
        <vt:i4>0</vt:i4>
      </vt:variant>
      <vt:variant>
        <vt:i4>5</vt:i4>
      </vt:variant>
      <vt:variant>
        <vt:lpwstr/>
      </vt:variant>
      <vt:variant>
        <vt:lpwstr>_Toc484692460</vt:lpwstr>
      </vt:variant>
      <vt:variant>
        <vt:i4>1966141</vt:i4>
      </vt:variant>
      <vt:variant>
        <vt:i4>8</vt:i4>
      </vt:variant>
      <vt:variant>
        <vt:i4>0</vt:i4>
      </vt:variant>
      <vt:variant>
        <vt:i4>5</vt:i4>
      </vt:variant>
      <vt:variant>
        <vt:lpwstr/>
      </vt:variant>
      <vt:variant>
        <vt:lpwstr>_Toc484692457</vt:lpwstr>
      </vt:variant>
      <vt:variant>
        <vt:i4>1966141</vt:i4>
      </vt:variant>
      <vt:variant>
        <vt:i4>2</vt:i4>
      </vt:variant>
      <vt:variant>
        <vt:i4>0</vt:i4>
      </vt:variant>
      <vt:variant>
        <vt:i4>5</vt:i4>
      </vt:variant>
      <vt:variant>
        <vt:lpwstr/>
      </vt:variant>
      <vt:variant>
        <vt:lpwstr>_Toc484692456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Cecilia Guevara y Herrera</dc:creator>
  <cp:keywords/>
  <cp:lastModifiedBy>Mariana Yamile Cruz Ibarra</cp:lastModifiedBy>
  <cp:revision>3</cp:revision>
  <cp:lastPrinted>2025-11-26T22:32:00Z</cp:lastPrinted>
  <dcterms:created xsi:type="dcterms:W3CDTF">2025-11-26T22:32:00Z</dcterms:created>
  <dcterms:modified xsi:type="dcterms:W3CDTF">2025-11-26T22:37:00Z</dcterms:modified>
</cp:coreProperties>
</file>