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EE43E" w14:textId="66F6E2DC" w:rsidR="00B57D79" w:rsidRPr="001C6ED0" w:rsidRDefault="00A2604E" w:rsidP="00961E21">
      <w:pPr>
        <w:tabs>
          <w:tab w:val="left" w:pos="1440"/>
          <w:tab w:val="left" w:pos="6663"/>
        </w:tabs>
        <w:spacing w:line="360" w:lineRule="auto"/>
        <w:jc w:val="both"/>
        <w:rPr>
          <w:rFonts w:ascii="Arial" w:hAnsi="Arial" w:cs="Arial"/>
          <w:b/>
          <w:bCs/>
          <w:sz w:val="26"/>
          <w:szCs w:val="26"/>
        </w:rPr>
      </w:pPr>
      <w:r w:rsidRPr="001C6ED0">
        <w:rPr>
          <w:rFonts w:ascii="Arial" w:hAnsi="Arial" w:cs="Arial"/>
          <w:b/>
          <w:bCs/>
          <w:sz w:val="26"/>
          <w:szCs w:val="26"/>
        </w:rPr>
        <w:t>TERCERA</w:t>
      </w:r>
      <w:r w:rsidR="00620862" w:rsidRPr="001C6ED0">
        <w:rPr>
          <w:rFonts w:ascii="Arial" w:hAnsi="Arial" w:cs="Arial"/>
          <w:b/>
          <w:bCs/>
          <w:sz w:val="26"/>
          <w:szCs w:val="26"/>
        </w:rPr>
        <w:t xml:space="preserve"> </w:t>
      </w:r>
      <w:r w:rsidR="00970D5B" w:rsidRPr="001C6ED0">
        <w:rPr>
          <w:rFonts w:ascii="Arial" w:hAnsi="Arial" w:cs="Arial"/>
          <w:b/>
          <w:bCs/>
          <w:sz w:val="26"/>
          <w:szCs w:val="26"/>
        </w:rPr>
        <w:t>ACT</w:t>
      </w:r>
      <w:r w:rsidR="00970D5B" w:rsidRPr="001C6ED0">
        <w:rPr>
          <w:rFonts w:ascii="Arial" w:hAnsi="Arial" w:cs="Arial"/>
          <w:b/>
          <w:sz w:val="26"/>
          <w:szCs w:val="26"/>
        </w:rPr>
        <w:t xml:space="preserve">A DE SESIÓN PRIVADA DE LA SALA REGIONAL DEL TRIBUNAL ELECTORAL DEL PODER JUDICIAL DE LA FEDERACIÓN, CORRESPONDIENTE A LA CUARTA CIRCUNSCRIPCIÓN PLURINOMINAL CON SEDE EN LA CIUDAD DE MÉXICO, CELEBRADA </w:t>
      </w:r>
      <w:bookmarkStart w:id="0" w:name="_Hlk20415264"/>
      <w:r w:rsidR="00970D5B" w:rsidRPr="001C6ED0">
        <w:rPr>
          <w:rFonts w:ascii="Arial" w:hAnsi="Arial" w:cs="Arial"/>
          <w:b/>
          <w:sz w:val="26"/>
          <w:szCs w:val="26"/>
        </w:rPr>
        <w:t>POR VIDEOCONFERENCIA PARA DISCUTIR Y ANALIZAR</w:t>
      </w:r>
      <w:r w:rsidR="000E3649" w:rsidRPr="001C6ED0">
        <w:rPr>
          <w:rFonts w:ascii="Arial" w:hAnsi="Arial" w:cs="Arial"/>
          <w:b/>
          <w:sz w:val="26"/>
          <w:szCs w:val="26"/>
        </w:rPr>
        <w:t xml:space="preserve"> </w:t>
      </w:r>
      <w:r w:rsidR="005037C5" w:rsidRPr="001C6ED0">
        <w:rPr>
          <w:rFonts w:ascii="Arial" w:hAnsi="Arial" w:cs="Arial"/>
          <w:b/>
          <w:sz w:val="26"/>
          <w:szCs w:val="26"/>
        </w:rPr>
        <w:t xml:space="preserve">VARIOS </w:t>
      </w:r>
      <w:r w:rsidR="00970D5B" w:rsidRPr="001C6ED0">
        <w:rPr>
          <w:rFonts w:ascii="Arial" w:hAnsi="Arial" w:cs="Arial"/>
          <w:b/>
          <w:sz w:val="26"/>
          <w:szCs w:val="26"/>
        </w:rPr>
        <w:t>ASUNTO</w:t>
      </w:r>
      <w:r w:rsidR="005037C5" w:rsidRPr="001C6ED0">
        <w:rPr>
          <w:rFonts w:ascii="Arial" w:hAnsi="Arial" w:cs="Arial"/>
          <w:b/>
          <w:sz w:val="26"/>
          <w:szCs w:val="26"/>
        </w:rPr>
        <w:t>S</w:t>
      </w:r>
      <w:r w:rsidR="00970D5B" w:rsidRPr="001C6ED0">
        <w:rPr>
          <w:rFonts w:ascii="Arial" w:hAnsi="Arial" w:cs="Arial"/>
          <w:b/>
          <w:sz w:val="26"/>
          <w:szCs w:val="26"/>
        </w:rPr>
        <w:t xml:space="preserve"> DE ÍNDOLE JURISDICCIONAL</w:t>
      </w:r>
      <w:r w:rsidR="00FB7641" w:rsidRPr="001C6ED0">
        <w:rPr>
          <w:rFonts w:ascii="Arial" w:hAnsi="Arial" w:cs="Arial"/>
          <w:b/>
          <w:sz w:val="26"/>
          <w:szCs w:val="26"/>
        </w:rPr>
        <w:t xml:space="preserve"> </w:t>
      </w:r>
    </w:p>
    <w:bookmarkEnd w:id="0"/>
    <w:p w14:paraId="1256FECF" w14:textId="77777777" w:rsidR="00B57D79" w:rsidRPr="001C6ED0" w:rsidRDefault="00B57D79" w:rsidP="00961E21">
      <w:pPr>
        <w:spacing w:line="360" w:lineRule="auto"/>
        <w:jc w:val="both"/>
        <w:rPr>
          <w:rFonts w:ascii="Arial" w:hAnsi="Arial" w:cs="Arial"/>
          <w:sz w:val="26"/>
          <w:szCs w:val="26"/>
        </w:rPr>
      </w:pPr>
    </w:p>
    <w:p w14:paraId="4CFA6FB1" w14:textId="09F2BDA5" w:rsidR="00B2256D" w:rsidRPr="001C6ED0" w:rsidRDefault="00B57D79" w:rsidP="00B2256D">
      <w:pPr>
        <w:spacing w:line="360" w:lineRule="auto"/>
        <w:jc w:val="both"/>
        <w:rPr>
          <w:rFonts w:ascii="Arial" w:hAnsi="Arial" w:cs="Arial"/>
          <w:sz w:val="26"/>
          <w:szCs w:val="26"/>
        </w:rPr>
      </w:pPr>
      <w:r w:rsidRPr="001C6ED0">
        <w:rPr>
          <w:rFonts w:ascii="Arial" w:hAnsi="Arial" w:cs="Arial"/>
          <w:sz w:val="26"/>
          <w:szCs w:val="26"/>
        </w:rPr>
        <w:t xml:space="preserve">En la Ciudad de México, a las </w:t>
      </w:r>
      <w:r w:rsidR="007E560C" w:rsidRPr="001C6ED0">
        <w:rPr>
          <w:rFonts w:ascii="Arial" w:hAnsi="Arial" w:cs="Arial"/>
          <w:sz w:val="26"/>
          <w:szCs w:val="26"/>
        </w:rPr>
        <w:t>d</w:t>
      </w:r>
      <w:r w:rsidR="00A2604E" w:rsidRPr="001C6ED0">
        <w:rPr>
          <w:rFonts w:ascii="Arial" w:hAnsi="Arial" w:cs="Arial"/>
          <w:sz w:val="26"/>
          <w:szCs w:val="26"/>
        </w:rPr>
        <w:t>oce</w:t>
      </w:r>
      <w:r w:rsidR="004238B6" w:rsidRPr="001C6ED0">
        <w:rPr>
          <w:rFonts w:ascii="Arial" w:hAnsi="Arial" w:cs="Arial"/>
          <w:sz w:val="26"/>
          <w:szCs w:val="26"/>
        </w:rPr>
        <w:t xml:space="preserve"> </w:t>
      </w:r>
      <w:r w:rsidRPr="001C6ED0">
        <w:rPr>
          <w:rFonts w:ascii="Arial" w:hAnsi="Arial" w:cs="Arial"/>
          <w:sz w:val="26"/>
          <w:szCs w:val="26"/>
        </w:rPr>
        <w:t>horas</w:t>
      </w:r>
      <w:r w:rsidR="000E3649" w:rsidRPr="001C6ED0">
        <w:rPr>
          <w:rFonts w:ascii="Arial" w:hAnsi="Arial" w:cs="Arial"/>
          <w:sz w:val="26"/>
          <w:szCs w:val="26"/>
        </w:rPr>
        <w:t xml:space="preserve"> </w:t>
      </w:r>
      <w:r w:rsidRPr="001C6ED0">
        <w:rPr>
          <w:rFonts w:ascii="Arial" w:hAnsi="Arial" w:cs="Arial"/>
          <w:sz w:val="26"/>
          <w:szCs w:val="26"/>
        </w:rPr>
        <w:t xml:space="preserve">del </w:t>
      </w:r>
      <w:r w:rsidR="00A2604E" w:rsidRPr="001C6ED0">
        <w:rPr>
          <w:rFonts w:ascii="Arial" w:hAnsi="Arial" w:cs="Arial"/>
          <w:sz w:val="26"/>
          <w:szCs w:val="26"/>
        </w:rPr>
        <w:t>diez</w:t>
      </w:r>
      <w:r w:rsidR="005A4ADD" w:rsidRPr="001C6ED0">
        <w:rPr>
          <w:rFonts w:ascii="Arial" w:hAnsi="Arial" w:cs="Arial"/>
          <w:sz w:val="26"/>
          <w:szCs w:val="26"/>
        </w:rPr>
        <w:t xml:space="preserve"> de </w:t>
      </w:r>
      <w:r w:rsidR="00A2604E" w:rsidRPr="001C6ED0">
        <w:rPr>
          <w:rFonts w:ascii="Arial" w:hAnsi="Arial" w:cs="Arial"/>
          <w:sz w:val="26"/>
          <w:szCs w:val="26"/>
        </w:rPr>
        <w:t>enero</w:t>
      </w:r>
      <w:r w:rsidR="006C57D3" w:rsidRPr="001C6ED0">
        <w:rPr>
          <w:rFonts w:ascii="Arial" w:hAnsi="Arial" w:cs="Arial"/>
          <w:sz w:val="26"/>
          <w:szCs w:val="26"/>
        </w:rPr>
        <w:t xml:space="preserve"> del dos mil </w:t>
      </w:r>
      <w:r w:rsidR="00B2256D" w:rsidRPr="001C6ED0">
        <w:rPr>
          <w:rFonts w:ascii="Arial" w:hAnsi="Arial" w:cs="Arial"/>
          <w:sz w:val="26"/>
          <w:szCs w:val="26"/>
        </w:rPr>
        <w:t>veintidós</w:t>
      </w:r>
      <w:r w:rsidRPr="001C6ED0">
        <w:rPr>
          <w:rFonts w:ascii="Arial" w:hAnsi="Arial" w:cs="Arial"/>
          <w:sz w:val="26"/>
          <w:szCs w:val="26"/>
        </w:rPr>
        <w:t xml:space="preserve">, </w:t>
      </w:r>
      <w:r w:rsidR="00B2256D" w:rsidRPr="001C6ED0">
        <w:rPr>
          <w:rFonts w:ascii="Arial" w:hAnsi="Arial" w:cs="Arial"/>
          <w:sz w:val="26"/>
          <w:szCs w:val="26"/>
        </w:rPr>
        <w:t>con la finalidad de celebrar sesión privada no presencial, se reunieron por videoconferencia</w:t>
      </w:r>
      <w:r w:rsidR="00B2256D" w:rsidRPr="001C6ED0">
        <w:rPr>
          <w:rStyle w:val="TextonotapieCar"/>
          <w:rFonts w:ascii="Arial" w:hAnsi="Arial" w:cs="Arial"/>
          <w:sz w:val="26"/>
          <w:szCs w:val="26"/>
          <w:vertAlign w:val="superscript"/>
        </w:rPr>
        <w:footnoteReference w:id="1"/>
      </w:r>
      <w:r w:rsidR="00B2256D" w:rsidRPr="001C6ED0">
        <w:rPr>
          <w:rStyle w:val="TextonotapieCar"/>
          <w:rFonts w:ascii="Arial" w:hAnsi="Arial" w:cs="Arial"/>
          <w:sz w:val="26"/>
          <w:szCs w:val="26"/>
          <w:vertAlign w:val="superscript"/>
        </w:rPr>
        <w:t xml:space="preserve"> </w:t>
      </w:r>
      <w:r w:rsidR="00B2256D" w:rsidRPr="001C6ED0">
        <w:rPr>
          <w:rFonts w:ascii="Arial" w:hAnsi="Arial" w:cs="Arial"/>
          <w:sz w:val="26"/>
          <w:szCs w:val="26"/>
        </w:rPr>
        <w:t>la</w:t>
      </w:r>
      <w:r w:rsidR="008F0CF0">
        <w:rPr>
          <w:rFonts w:ascii="Arial" w:hAnsi="Arial" w:cs="Arial"/>
          <w:sz w:val="26"/>
          <w:szCs w:val="26"/>
        </w:rPr>
        <w:t>s</w:t>
      </w:r>
      <w:r w:rsidR="00B2256D" w:rsidRPr="001C6ED0">
        <w:rPr>
          <w:rFonts w:ascii="Arial" w:hAnsi="Arial" w:cs="Arial"/>
          <w:sz w:val="26"/>
          <w:szCs w:val="26"/>
        </w:rPr>
        <w:t xml:space="preserve"> Magistrada</w:t>
      </w:r>
      <w:r w:rsidR="008F0CF0">
        <w:rPr>
          <w:rFonts w:ascii="Arial" w:hAnsi="Arial" w:cs="Arial"/>
          <w:sz w:val="26"/>
          <w:szCs w:val="26"/>
        </w:rPr>
        <w:t>s</w:t>
      </w:r>
      <w:r w:rsidR="00B2256D" w:rsidRPr="001C6ED0">
        <w:rPr>
          <w:rFonts w:ascii="Arial" w:hAnsi="Arial" w:cs="Arial"/>
          <w:sz w:val="26"/>
          <w:szCs w:val="26"/>
        </w:rPr>
        <w:t xml:space="preserve"> y </w:t>
      </w:r>
      <w:r w:rsidR="008F0CF0">
        <w:rPr>
          <w:rFonts w:ascii="Arial" w:hAnsi="Arial" w:cs="Arial"/>
          <w:sz w:val="26"/>
          <w:szCs w:val="26"/>
        </w:rPr>
        <w:t>e</w:t>
      </w:r>
      <w:r w:rsidR="00B2256D" w:rsidRPr="001C6ED0">
        <w:rPr>
          <w:rFonts w:ascii="Arial" w:hAnsi="Arial" w:cs="Arial"/>
          <w:sz w:val="26"/>
          <w:szCs w:val="26"/>
        </w:rPr>
        <w:t>l</w:t>
      </w:r>
      <w:r w:rsidR="008F0CF0">
        <w:rPr>
          <w:rFonts w:ascii="Arial" w:hAnsi="Arial" w:cs="Arial"/>
          <w:sz w:val="26"/>
          <w:szCs w:val="26"/>
        </w:rPr>
        <w:t xml:space="preserve"> </w:t>
      </w:r>
      <w:r w:rsidR="00B2256D" w:rsidRPr="001C6ED0">
        <w:rPr>
          <w:rFonts w:ascii="Arial" w:hAnsi="Arial" w:cs="Arial"/>
          <w:sz w:val="26"/>
          <w:szCs w:val="26"/>
        </w:rPr>
        <w:t xml:space="preserve">Magistrado integrantes de la Sala Regional del Tribunal Electoral del Poder Judicial de la Federación, correspondiente a la Cuarta Circunscripción Plurinominal con sede en la Ciudad de México, Héctor Romero Bolaños en su carácter de Presidente, María Guadalupe Silva Rojas y Laura Tetetla Román, Magistrada por Ministerio de Ley, </w:t>
      </w:r>
      <w:r w:rsidR="005037C5" w:rsidRPr="001C6ED0">
        <w:rPr>
          <w:rFonts w:ascii="Arial" w:hAnsi="Arial" w:cs="Arial"/>
          <w:sz w:val="26"/>
          <w:szCs w:val="26"/>
        </w:rPr>
        <w:t xml:space="preserve">en razón de la ausencia justificada del Magistrado José Luis Ceballos Daza, </w:t>
      </w:r>
      <w:r w:rsidR="00B2256D" w:rsidRPr="001C6ED0">
        <w:rPr>
          <w:rFonts w:ascii="Arial" w:hAnsi="Arial" w:cs="Arial"/>
          <w:sz w:val="26"/>
          <w:szCs w:val="26"/>
        </w:rPr>
        <w:t>ante la Secretaria General de Acuerdos en funciones, Maydén Diego Alejo, quien autoriza y da fe.</w:t>
      </w:r>
    </w:p>
    <w:p w14:paraId="1B87A95D" w14:textId="3E9BAD12" w:rsidR="006B518E" w:rsidRPr="001C6ED0" w:rsidRDefault="006B518E" w:rsidP="00961E21">
      <w:pPr>
        <w:spacing w:line="360" w:lineRule="auto"/>
        <w:jc w:val="both"/>
        <w:rPr>
          <w:rFonts w:ascii="Arial" w:hAnsi="Arial" w:cs="Arial"/>
          <w:sz w:val="26"/>
          <w:szCs w:val="26"/>
        </w:rPr>
      </w:pPr>
    </w:p>
    <w:p w14:paraId="3E7918BF" w14:textId="4DC7880F" w:rsidR="006B518E" w:rsidRPr="001C6ED0" w:rsidRDefault="006B518E" w:rsidP="00961E21">
      <w:pPr>
        <w:spacing w:line="360" w:lineRule="auto"/>
        <w:jc w:val="both"/>
        <w:rPr>
          <w:rFonts w:ascii="Arial" w:hAnsi="Arial" w:cs="Arial"/>
          <w:sz w:val="26"/>
          <w:szCs w:val="26"/>
        </w:rPr>
      </w:pPr>
      <w:r w:rsidRPr="001C6ED0">
        <w:rPr>
          <w:rFonts w:ascii="Arial" w:hAnsi="Arial" w:cs="Arial"/>
          <w:sz w:val="26"/>
          <w:szCs w:val="26"/>
        </w:rPr>
        <w:t xml:space="preserve">Una vez verificado el </w:t>
      </w:r>
      <w:r w:rsidRPr="001C6ED0">
        <w:rPr>
          <w:rFonts w:ascii="Arial" w:hAnsi="Arial" w:cs="Arial"/>
          <w:i/>
          <w:sz w:val="26"/>
          <w:szCs w:val="26"/>
        </w:rPr>
        <w:t>quorum</w:t>
      </w:r>
      <w:r w:rsidRPr="001C6ED0">
        <w:rPr>
          <w:rFonts w:ascii="Arial" w:hAnsi="Arial" w:cs="Arial"/>
          <w:sz w:val="26"/>
          <w:szCs w:val="26"/>
        </w:rPr>
        <w:t xml:space="preserve"> por parte de la Secretaria General de Acuerdos</w:t>
      </w:r>
      <w:r w:rsidR="00EE1591">
        <w:rPr>
          <w:rFonts w:ascii="Arial" w:hAnsi="Arial" w:cs="Arial"/>
          <w:sz w:val="26"/>
          <w:szCs w:val="26"/>
        </w:rPr>
        <w:t xml:space="preserve"> en funciones</w:t>
      </w:r>
      <w:r w:rsidRPr="001C6ED0">
        <w:rPr>
          <w:rFonts w:ascii="Arial" w:hAnsi="Arial" w:cs="Arial"/>
          <w:sz w:val="26"/>
          <w:szCs w:val="26"/>
        </w:rPr>
        <w:t xml:space="preserve">, se </w:t>
      </w:r>
      <w:proofErr w:type="gramStart"/>
      <w:r w:rsidRPr="001C6ED0">
        <w:rPr>
          <w:rFonts w:ascii="Arial" w:hAnsi="Arial" w:cs="Arial"/>
          <w:sz w:val="26"/>
          <w:szCs w:val="26"/>
        </w:rPr>
        <w:t>dio inicio a</w:t>
      </w:r>
      <w:proofErr w:type="gramEnd"/>
      <w:r w:rsidRPr="001C6ED0">
        <w:rPr>
          <w:rFonts w:ascii="Arial" w:hAnsi="Arial" w:cs="Arial"/>
          <w:sz w:val="26"/>
          <w:szCs w:val="26"/>
        </w:rPr>
        <w:t xml:space="preserve"> la sesión privada convocada para examinar </w:t>
      </w:r>
      <w:r w:rsidR="005037C5" w:rsidRPr="001C6ED0">
        <w:rPr>
          <w:rFonts w:ascii="Arial" w:hAnsi="Arial" w:cs="Arial"/>
          <w:sz w:val="26"/>
          <w:szCs w:val="26"/>
        </w:rPr>
        <w:t xml:space="preserve">varios </w:t>
      </w:r>
      <w:r w:rsidRPr="001C6ED0">
        <w:rPr>
          <w:rFonts w:ascii="Arial" w:hAnsi="Arial" w:cs="Arial"/>
          <w:sz w:val="26"/>
          <w:szCs w:val="26"/>
        </w:rPr>
        <w:t>asunto</w:t>
      </w:r>
      <w:r w:rsidR="005037C5" w:rsidRPr="001C6ED0">
        <w:rPr>
          <w:rFonts w:ascii="Arial" w:hAnsi="Arial" w:cs="Arial"/>
          <w:sz w:val="26"/>
          <w:szCs w:val="26"/>
        </w:rPr>
        <w:t>s</w:t>
      </w:r>
      <w:r w:rsidRPr="001C6ED0">
        <w:rPr>
          <w:rFonts w:ascii="Arial" w:hAnsi="Arial" w:cs="Arial"/>
          <w:sz w:val="26"/>
          <w:szCs w:val="26"/>
        </w:rPr>
        <w:t xml:space="preserve"> de índole jurisdiccional.</w:t>
      </w:r>
    </w:p>
    <w:p w14:paraId="46B7278F" w14:textId="77777777" w:rsidR="006B518E" w:rsidRPr="001C6ED0" w:rsidRDefault="006B518E" w:rsidP="00747289">
      <w:pPr>
        <w:spacing w:line="360" w:lineRule="auto"/>
        <w:jc w:val="both"/>
        <w:rPr>
          <w:rFonts w:ascii="Arial" w:hAnsi="Arial" w:cs="Arial"/>
          <w:sz w:val="26"/>
          <w:szCs w:val="26"/>
        </w:rPr>
      </w:pPr>
    </w:p>
    <w:p w14:paraId="05DED88D" w14:textId="05CF086C" w:rsidR="004238B6" w:rsidRPr="001C6ED0" w:rsidRDefault="003B4919" w:rsidP="00B2256D">
      <w:pPr>
        <w:spacing w:line="360" w:lineRule="auto"/>
        <w:jc w:val="both"/>
        <w:rPr>
          <w:rFonts w:ascii="Arial" w:hAnsi="Arial" w:cs="Arial"/>
          <w:b/>
          <w:bCs/>
          <w:sz w:val="26"/>
          <w:szCs w:val="26"/>
        </w:rPr>
      </w:pPr>
      <w:r w:rsidRPr="001C6ED0">
        <w:rPr>
          <w:rFonts w:ascii="Arial" w:hAnsi="Arial" w:cs="Arial"/>
          <w:sz w:val="26"/>
          <w:szCs w:val="26"/>
        </w:rPr>
        <w:t xml:space="preserve">Enseguida, </w:t>
      </w:r>
      <w:r w:rsidR="005037C5" w:rsidRPr="001C6ED0">
        <w:rPr>
          <w:rFonts w:ascii="Arial" w:hAnsi="Arial" w:cs="Arial"/>
          <w:sz w:val="26"/>
          <w:szCs w:val="26"/>
        </w:rPr>
        <w:t>l</w:t>
      </w:r>
      <w:r w:rsidR="00D11F5E" w:rsidRPr="001C6ED0">
        <w:rPr>
          <w:rFonts w:ascii="Arial" w:hAnsi="Arial" w:cs="Arial"/>
          <w:sz w:val="26"/>
          <w:szCs w:val="26"/>
        </w:rPr>
        <w:t xml:space="preserve">as Magistraturas instructoras presentaron los proyectos de acuerdos plenarios </w:t>
      </w:r>
      <w:r w:rsidR="00B2256D" w:rsidRPr="001C6ED0">
        <w:rPr>
          <w:rFonts w:ascii="Arial" w:hAnsi="Arial" w:cs="Arial"/>
          <w:sz w:val="26"/>
          <w:szCs w:val="26"/>
        </w:rPr>
        <w:t>de</w:t>
      </w:r>
      <w:r w:rsidR="00D11F5E" w:rsidRPr="001C6ED0">
        <w:rPr>
          <w:rFonts w:ascii="Arial" w:hAnsi="Arial" w:cs="Arial"/>
          <w:sz w:val="26"/>
          <w:szCs w:val="26"/>
        </w:rPr>
        <w:t xml:space="preserve"> escisión de</w:t>
      </w:r>
      <w:r w:rsidR="00BA222B">
        <w:rPr>
          <w:rFonts w:ascii="Arial" w:hAnsi="Arial" w:cs="Arial"/>
          <w:sz w:val="26"/>
          <w:szCs w:val="26"/>
        </w:rPr>
        <w:t>l</w:t>
      </w:r>
      <w:r w:rsidR="00D11F5E" w:rsidRPr="001C6ED0">
        <w:rPr>
          <w:rFonts w:ascii="Arial" w:hAnsi="Arial" w:cs="Arial"/>
          <w:sz w:val="26"/>
          <w:szCs w:val="26"/>
        </w:rPr>
        <w:t xml:space="preserve"> </w:t>
      </w:r>
      <w:r w:rsidR="00D11F5E" w:rsidRPr="001C6ED0">
        <w:rPr>
          <w:rFonts w:ascii="Arial" w:hAnsi="Arial" w:cs="Arial"/>
          <w:b/>
          <w:bCs/>
          <w:sz w:val="26"/>
          <w:szCs w:val="26"/>
        </w:rPr>
        <w:t xml:space="preserve">SCM-JLI-14/2021 </w:t>
      </w:r>
      <w:r w:rsidR="00D11F5E" w:rsidRPr="001C6ED0">
        <w:rPr>
          <w:rFonts w:ascii="Arial" w:hAnsi="Arial" w:cs="Arial"/>
          <w:sz w:val="26"/>
          <w:szCs w:val="26"/>
        </w:rPr>
        <w:t>y</w:t>
      </w:r>
      <w:r w:rsidR="00B2256D" w:rsidRPr="001C6ED0">
        <w:rPr>
          <w:rFonts w:ascii="Arial" w:hAnsi="Arial" w:cs="Arial"/>
          <w:sz w:val="26"/>
          <w:szCs w:val="26"/>
        </w:rPr>
        <w:t xml:space="preserve"> consulta de competencia a la Sala Superior del juicio </w:t>
      </w:r>
      <w:r w:rsidR="00B2256D" w:rsidRPr="001C6ED0">
        <w:rPr>
          <w:rFonts w:ascii="Arial" w:hAnsi="Arial" w:cs="Arial"/>
          <w:b/>
          <w:bCs/>
          <w:sz w:val="26"/>
          <w:szCs w:val="26"/>
        </w:rPr>
        <w:t>SCM-JE-3/2022</w:t>
      </w:r>
      <w:r w:rsidR="00DA3C06">
        <w:rPr>
          <w:rFonts w:ascii="Arial" w:hAnsi="Arial" w:cs="Arial"/>
          <w:b/>
          <w:bCs/>
          <w:sz w:val="26"/>
          <w:szCs w:val="26"/>
        </w:rPr>
        <w:t xml:space="preserve">; </w:t>
      </w:r>
      <w:r w:rsidRPr="001C6ED0">
        <w:rPr>
          <w:rFonts w:ascii="Arial" w:hAnsi="Arial" w:cs="Arial"/>
          <w:sz w:val="26"/>
          <w:szCs w:val="26"/>
        </w:rPr>
        <w:t>de</w:t>
      </w:r>
      <w:r w:rsidR="00D11F5E" w:rsidRPr="001C6ED0">
        <w:rPr>
          <w:rFonts w:ascii="Arial" w:hAnsi="Arial" w:cs="Arial"/>
          <w:sz w:val="26"/>
          <w:szCs w:val="26"/>
        </w:rPr>
        <w:t xml:space="preserve"> </w:t>
      </w:r>
      <w:r w:rsidRPr="001C6ED0">
        <w:rPr>
          <w:rFonts w:ascii="Arial" w:hAnsi="Arial" w:cs="Arial"/>
          <w:sz w:val="26"/>
          <w:szCs w:val="26"/>
        </w:rPr>
        <w:t>l</w:t>
      </w:r>
      <w:r w:rsidR="00D11F5E" w:rsidRPr="001C6ED0">
        <w:rPr>
          <w:rFonts w:ascii="Arial" w:hAnsi="Arial" w:cs="Arial"/>
          <w:sz w:val="26"/>
          <w:szCs w:val="26"/>
        </w:rPr>
        <w:t>os</w:t>
      </w:r>
      <w:r w:rsidRPr="001C6ED0">
        <w:rPr>
          <w:rFonts w:ascii="Arial" w:hAnsi="Arial" w:cs="Arial"/>
          <w:sz w:val="26"/>
          <w:szCs w:val="26"/>
        </w:rPr>
        <w:t xml:space="preserve"> cual</w:t>
      </w:r>
      <w:r w:rsidR="00D11F5E" w:rsidRPr="001C6ED0">
        <w:rPr>
          <w:rFonts w:ascii="Arial" w:hAnsi="Arial" w:cs="Arial"/>
          <w:sz w:val="26"/>
          <w:szCs w:val="26"/>
        </w:rPr>
        <w:t>es</w:t>
      </w:r>
      <w:r w:rsidR="004238B6" w:rsidRPr="001C6ED0">
        <w:rPr>
          <w:rFonts w:ascii="Arial" w:hAnsi="Arial" w:cs="Arial"/>
          <w:sz w:val="26"/>
          <w:szCs w:val="26"/>
        </w:rPr>
        <w:t xml:space="preserve"> </w:t>
      </w:r>
      <w:r w:rsidR="004238B6" w:rsidRPr="001C6ED0">
        <w:rPr>
          <w:rFonts w:ascii="Arial" w:hAnsi="Arial" w:cs="Arial"/>
          <w:bCs/>
          <w:sz w:val="26"/>
          <w:szCs w:val="26"/>
        </w:rPr>
        <w:t xml:space="preserve">expresaron diversas consideraciones y </w:t>
      </w:r>
      <w:r w:rsidR="004238B6" w:rsidRPr="001C6ED0">
        <w:rPr>
          <w:rFonts w:ascii="Arial" w:hAnsi="Arial" w:cs="Arial"/>
          <w:sz w:val="26"/>
          <w:szCs w:val="26"/>
        </w:rPr>
        <w:t>decidieron por unanimidad que fuera</w:t>
      </w:r>
      <w:r w:rsidR="00D11F5E" w:rsidRPr="001C6ED0">
        <w:rPr>
          <w:rFonts w:ascii="Arial" w:hAnsi="Arial" w:cs="Arial"/>
          <w:sz w:val="26"/>
          <w:szCs w:val="26"/>
        </w:rPr>
        <w:t>n</w:t>
      </w:r>
      <w:r w:rsidR="004238B6" w:rsidRPr="001C6ED0">
        <w:rPr>
          <w:rFonts w:ascii="Arial" w:hAnsi="Arial" w:cs="Arial"/>
          <w:sz w:val="26"/>
          <w:szCs w:val="26"/>
        </w:rPr>
        <w:t xml:space="preserve"> materia de análisis y en su caso, aprobación en esta sesión privada.</w:t>
      </w:r>
    </w:p>
    <w:p w14:paraId="51265098" w14:textId="77777777" w:rsidR="004238B6" w:rsidRPr="003B4919" w:rsidRDefault="004238B6" w:rsidP="004238B6">
      <w:pPr>
        <w:tabs>
          <w:tab w:val="left" w:pos="5387"/>
        </w:tabs>
        <w:spacing w:line="360" w:lineRule="auto"/>
        <w:jc w:val="both"/>
        <w:rPr>
          <w:rFonts w:ascii="Arial" w:hAnsi="Arial" w:cs="Arial"/>
          <w:bCs/>
        </w:rPr>
      </w:pPr>
    </w:p>
    <w:p w14:paraId="3DF53B14" w14:textId="6A1FC10E" w:rsidR="007945DC" w:rsidRPr="001C6ED0" w:rsidRDefault="00D11F5E" w:rsidP="007945DC">
      <w:pPr>
        <w:spacing w:line="360" w:lineRule="auto"/>
        <w:jc w:val="both"/>
        <w:rPr>
          <w:rFonts w:ascii="Arial" w:hAnsi="Arial" w:cs="Arial"/>
          <w:bCs/>
          <w:sz w:val="26"/>
          <w:szCs w:val="26"/>
        </w:rPr>
      </w:pPr>
      <w:r w:rsidRPr="001C6ED0">
        <w:rPr>
          <w:rFonts w:ascii="Arial" w:hAnsi="Arial" w:cs="Arial"/>
          <w:sz w:val="26"/>
          <w:szCs w:val="26"/>
        </w:rPr>
        <w:lastRenderedPageBreak/>
        <w:t>E</w:t>
      </w:r>
      <w:r w:rsidR="007945DC" w:rsidRPr="001C6ED0">
        <w:rPr>
          <w:rFonts w:ascii="Arial" w:hAnsi="Arial" w:cs="Arial"/>
          <w:sz w:val="26"/>
          <w:szCs w:val="26"/>
        </w:rPr>
        <w:t xml:space="preserve">n uso de la palabra el Magistrado Héctor Romero Bolaños, </w:t>
      </w:r>
      <w:r w:rsidR="000220C3" w:rsidRPr="001C6ED0">
        <w:rPr>
          <w:rFonts w:ascii="Arial" w:hAnsi="Arial" w:cs="Arial"/>
          <w:sz w:val="26"/>
          <w:szCs w:val="26"/>
        </w:rPr>
        <w:t xml:space="preserve">ante la ausencia justificada del Magistrado José Luis Ceballos Daza, </w:t>
      </w:r>
      <w:r w:rsidR="007945DC" w:rsidRPr="001C6ED0">
        <w:rPr>
          <w:rFonts w:ascii="Arial" w:hAnsi="Arial" w:cs="Arial"/>
          <w:sz w:val="26"/>
          <w:szCs w:val="26"/>
        </w:rPr>
        <w:t xml:space="preserve">instructor y ponente del juicio </w:t>
      </w:r>
      <w:r w:rsidR="007945DC" w:rsidRPr="001C6ED0">
        <w:rPr>
          <w:rFonts w:ascii="Arial" w:hAnsi="Arial" w:cs="Arial"/>
          <w:b/>
          <w:bCs/>
          <w:sz w:val="26"/>
          <w:szCs w:val="26"/>
        </w:rPr>
        <w:t>SCM-JLI-14/2021</w:t>
      </w:r>
      <w:r w:rsidR="000220C3" w:rsidRPr="001C6ED0">
        <w:rPr>
          <w:rFonts w:ascii="Arial" w:hAnsi="Arial" w:cs="Arial"/>
          <w:b/>
          <w:bCs/>
          <w:sz w:val="26"/>
          <w:szCs w:val="26"/>
        </w:rPr>
        <w:t xml:space="preserve">, </w:t>
      </w:r>
      <w:r w:rsidR="000220C3" w:rsidRPr="001C6ED0">
        <w:rPr>
          <w:rFonts w:ascii="Arial" w:hAnsi="Arial" w:cs="Arial"/>
          <w:sz w:val="26"/>
          <w:szCs w:val="26"/>
        </w:rPr>
        <w:t xml:space="preserve">hizo suyo el proyecto para efectos de su determinación y sometió a consideración de la Sala </w:t>
      </w:r>
      <w:r w:rsidR="00BA222B">
        <w:rPr>
          <w:rFonts w:ascii="Arial" w:hAnsi="Arial" w:cs="Arial"/>
          <w:sz w:val="26"/>
          <w:szCs w:val="26"/>
        </w:rPr>
        <w:t xml:space="preserve">la </w:t>
      </w:r>
      <w:r w:rsidR="000220C3" w:rsidRPr="001C6ED0">
        <w:rPr>
          <w:rFonts w:ascii="Arial" w:hAnsi="Arial" w:cs="Arial"/>
          <w:sz w:val="26"/>
          <w:szCs w:val="26"/>
        </w:rPr>
        <w:t>propu</w:t>
      </w:r>
      <w:r w:rsidR="00BA222B">
        <w:rPr>
          <w:rFonts w:ascii="Arial" w:hAnsi="Arial" w:cs="Arial"/>
          <w:sz w:val="26"/>
          <w:szCs w:val="26"/>
        </w:rPr>
        <w:t>esta</w:t>
      </w:r>
      <w:r w:rsidR="000220C3" w:rsidRPr="001C6ED0">
        <w:rPr>
          <w:rFonts w:ascii="Arial" w:hAnsi="Arial" w:cs="Arial"/>
          <w:sz w:val="26"/>
          <w:szCs w:val="26"/>
        </w:rPr>
        <w:t xml:space="preserve"> siguiente:</w:t>
      </w:r>
    </w:p>
    <w:p w14:paraId="08CA0664" w14:textId="77777777" w:rsidR="007945DC" w:rsidRPr="001C6ED0" w:rsidRDefault="007945DC" w:rsidP="001C6ED0">
      <w:pPr>
        <w:jc w:val="both"/>
        <w:rPr>
          <w:rFonts w:ascii="Arial" w:hAnsi="Arial" w:cs="Arial"/>
          <w:bCs/>
        </w:rPr>
      </w:pPr>
    </w:p>
    <w:p w14:paraId="19C6842B" w14:textId="0A67FA47" w:rsidR="007945DC" w:rsidRPr="001C6ED0" w:rsidRDefault="007945DC" w:rsidP="001C6ED0">
      <w:pPr>
        <w:ind w:left="567" w:right="284"/>
        <w:jc w:val="both"/>
        <w:rPr>
          <w:rFonts w:ascii="Arial" w:hAnsi="Arial" w:cs="Arial"/>
        </w:rPr>
      </w:pPr>
      <w:r w:rsidRPr="001C6ED0">
        <w:rPr>
          <w:rFonts w:ascii="Arial" w:hAnsi="Arial" w:cs="Arial"/>
          <w:b/>
          <w:bCs/>
        </w:rPr>
        <w:t>ÚNICO</w:t>
      </w:r>
      <w:r w:rsidRPr="001C6ED0">
        <w:rPr>
          <w:rFonts w:ascii="Arial" w:hAnsi="Arial" w:cs="Arial"/>
        </w:rPr>
        <w:t xml:space="preserve">. </w:t>
      </w:r>
      <w:r w:rsidRPr="001C6ED0">
        <w:rPr>
          <w:rFonts w:ascii="Arial" w:hAnsi="Arial" w:cs="Arial"/>
          <w:b/>
          <w:bCs/>
        </w:rPr>
        <w:t>Escindir</w:t>
      </w:r>
      <w:r w:rsidRPr="001C6ED0">
        <w:rPr>
          <w:rFonts w:ascii="Arial" w:hAnsi="Arial" w:cs="Arial"/>
        </w:rPr>
        <w:t xml:space="preserve"> la demanda por cada una de las personas promoventes, para que la impugnación sea conocida en juicios laborales de manera individual atento a las razones expresadas en este acuerdo. </w:t>
      </w:r>
    </w:p>
    <w:p w14:paraId="41DEC168" w14:textId="48649B8C" w:rsidR="003B4919" w:rsidRPr="00D11F5E" w:rsidRDefault="003B4919" w:rsidP="001C6ED0">
      <w:pPr>
        <w:jc w:val="both"/>
        <w:rPr>
          <w:rFonts w:ascii="Arial" w:hAnsi="Arial" w:cs="Arial"/>
          <w:bCs/>
        </w:rPr>
      </w:pPr>
    </w:p>
    <w:p w14:paraId="0110CE40" w14:textId="6396662F" w:rsidR="00D11F5E" w:rsidRPr="001C6ED0" w:rsidRDefault="00022604" w:rsidP="001C6ED0">
      <w:pPr>
        <w:spacing w:line="360" w:lineRule="auto"/>
        <w:jc w:val="both"/>
        <w:rPr>
          <w:rFonts w:ascii="Arial" w:hAnsi="Arial" w:cs="Arial"/>
          <w:bCs/>
          <w:sz w:val="26"/>
          <w:szCs w:val="26"/>
        </w:rPr>
      </w:pPr>
      <w:r>
        <w:rPr>
          <w:rFonts w:ascii="Arial" w:hAnsi="Arial" w:cs="Arial"/>
          <w:sz w:val="26"/>
          <w:szCs w:val="26"/>
        </w:rPr>
        <w:t>Posteriormente</w:t>
      </w:r>
      <w:r w:rsidR="00D11F5E" w:rsidRPr="001C6ED0">
        <w:rPr>
          <w:rFonts w:ascii="Arial" w:hAnsi="Arial" w:cs="Arial"/>
          <w:sz w:val="26"/>
          <w:szCs w:val="26"/>
        </w:rPr>
        <w:t xml:space="preserve">, en uso de la voz la Magistrada </w:t>
      </w:r>
      <w:r>
        <w:rPr>
          <w:rFonts w:ascii="Arial" w:hAnsi="Arial" w:cs="Arial"/>
          <w:sz w:val="26"/>
          <w:szCs w:val="26"/>
        </w:rPr>
        <w:t xml:space="preserve">María Guadalupe Silva Rojas </w:t>
      </w:r>
      <w:r w:rsidR="00D11F5E" w:rsidRPr="001C6ED0">
        <w:rPr>
          <w:rFonts w:ascii="Arial" w:hAnsi="Arial" w:cs="Arial"/>
          <w:sz w:val="26"/>
          <w:szCs w:val="26"/>
        </w:rPr>
        <w:t xml:space="preserve">instructora y ponente </w:t>
      </w:r>
      <w:r>
        <w:rPr>
          <w:rFonts w:ascii="Arial" w:hAnsi="Arial" w:cs="Arial"/>
          <w:sz w:val="26"/>
          <w:szCs w:val="26"/>
        </w:rPr>
        <w:t>d</w:t>
      </w:r>
      <w:r w:rsidR="00D11F5E" w:rsidRPr="001C6ED0">
        <w:rPr>
          <w:rFonts w:ascii="Arial" w:hAnsi="Arial" w:cs="Arial"/>
          <w:sz w:val="26"/>
          <w:szCs w:val="26"/>
        </w:rPr>
        <w:t xml:space="preserve">el juicio </w:t>
      </w:r>
      <w:r w:rsidRPr="001C6ED0">
        <w:rPr>
          <w:rFonts w:ascii="Arial" w:hAnsi="Arial" w:cs="Arial"/>
          <w:b/>
          <w:bCs/>
          <w:sz w:val="26"/>
          <w:szCs w:val="26"/>
        </w:rPr>
        <w:t>SCM-JE-3/2022</w:t>
      </w:r>
      <w:r w:rsidR="00D11F5E" w:rsidRPr="001C6ED0">
        <w:rPr>
          <w:rFonts w:ascii="Arial" w:hAnsi="Arial" w:cs="Arial"/>
          <w:sz w:val="26"/>
          <w:szCs w:val="26"/>
        </w:rPr>
        <w:t>,</w:t>
      </w:r>
      <w:r w:rsidR="00D11F5E" w:rsidRPr="001C6ED0">
        <w:rPr>
          <w:rFonts w:ascii="Arial" w:hAnsi="Arial" w:cs="Arial"/>
          <w:b/>
          <w:sz w:val="26"/>
          <w:szCs w:val="26"/>
        </w:rPr>
        <w:t xml:space="preserve"> </w:t>
      </w:r>
      <w:r w:rsidR="00D11F5E" w:rsidRPr="001C6ED0">
        <w:rPr>
          <w:rFonts w:ascii="Arial" w:hAnsi="Arial" w:cs="Arial"/>
          <w:bCs/>
          <w:sz w:val="26"/>
          <w:szCs w:val="26"/>
        </w:rPr>
        <w:t>sometió a consideración el proyecto en el que propuso lo siguiente:</w:t>
      </w:r>
    </w:p>
    <w:p w14:paraId="7CC50BE4" w14:textId="77777777" w:rsidR="00D11F5E" w:rsidRPr="003B4919" w:rsidRDefault="00D11F5E" w:rsidP="001C6ED0">
      <w:pPr>
        <w:spacing w:line="360" w:lineRule="auto"/>
        <w:jc w:val="both"/>
        <w:rPr>
          <w:rFonts w:ascii="Arial" w:hAnsi="Arial" w:cs="Arial"/>
          <w:sz w:val="22"/>
          <w:szCs w:val="22"/>
        </w:rPr>
      </w:pPr>
    </w:p>
    <w:p w14:paraId="2E663533" w14:textId="77777777" w:rsidR="00D11F5E" w:rsidRPr="001C6ED0" w:rsidRDefault="00D11F5E" w:rsidP="00D11F5E">
      <w:pPr>
        <w:ind w:left="567" w:right="284"/>
        <w:jc w:val="both"/>
        <w:rPr>
          <w:rFonts w:ascii="Arial" w:hAnsi="Arial" w:cs="Arial"/>
        </w:rPr>
      </w:pPr>
      <w:r w:rsidRPr="001C6ED0">
        <w:rPr>
          <w:rFonts w:ascii="Arial" w:hAnsi="Arial" w:cs="Arial"/>
          <w:b/>
          <w:bCs/>
        </w:rPr>
        <w:t>PRIMERO</w:t>
      </w:r>
      <w:r w:rsidRPr="001C6ED0">
        <w:rPr>
          <w:rFonts w:ascii="Arial" w:hAnsi="Arial" w:cs="Arial"/>
        </w:rPr>
        <w:t xml:space="preserve">. </w:t>
      </w:r>
      <w:r w:rsidRPr="001C6ED0">
        <w:rPr>
          <w:rFonts w:ascii="Arial" w:hAnsi="Arial" w:cs="Arial"/>
          <w:b/>
          <w:bCs/>
        </w:rPr>
        <w:t>Consultar</w:t>
      </w:r>
      <w:r w:rsidRPr="001C6ED0">
        <w:rPr>
          <w:rFonts w:ascii="Arial" w:hAnsi="Arial" w:cs="Arial"/>
        </w:rPr>
        <w:t xml:space="preserve"> a la Sala Superior la competencia para conocer y resolver este recurso. </w:t>
      </w:r>
    </w:p>
    <w:p w14:paraId="22139EDA" w14:textId="77777777" w:rsidR="00D11F5E" w:rsidRPr="001C6ED0" w:rsidRDefault="00D11F5E" w:rsidP="00D11F5E">
      <w:pPr>
        <w:ind w:left="567" w:right="284"/>
        <w:jc w:val="both"/>
        <w:rPr>
          <w:rFonts w:ascii="Arial" w:hAnsi="Arial" w:cs="Arial"/>
        </w:rPr>
      </w:pPr>
      <w:r w:rsidRPr="001C6ED0">
        <w:rPr>
          <w:rFonts w:ascii="Arial" w:hAnsi="Arial" w:cs="Arial"/>
          <w:b/>
          <w:bCs/>
        </w:rPr>
        <w:t>SEGUNDO</w:t>
      </w:r>
      <w:r w:rsidRPr="001C6ED0">
        <w:rPr>
          <w:rFonts w:ascii="Arial" w:hAnsi="Arial" w:cs="Arial"/>
        </w:rPr>
        <w:t xml:space="preserve">. </w:t>
      </w:r>
      <w:r w:rsidRPr="001C6ED0">
        <w:rPr>
          <w:rFonts w:ascii="Arial" w:hAnsi="Arial" w:cs="Arial"/>
          <w:b/>
          <w:bCs/>
        </w:rPr>
        <w:t>Ordenar</w:t>
      </w:r>
      <w:r w:rsidRPr="001C6ED0">
        <w:rPr>
          <w:rFonts w:ascii="Arial" w:hAnsi="Arial" w:cs="Arial"/>
        </w:rPr>
        <w:t xml:space="preserve"> la remisión inmediata por la vía electrónica de las constancias que integran el expediente a la Sala Superior.</w:t>
      </w:r>
    </w:p>
    <w:p w14:paraId="65C1C2F2" w14:textId="77777777" w:rsidR="00D11F5E" w:rsidRPr="001C6ED0" w:rsidRDefault="00D11F5E" w:rsidP="00D11F5E">
      <w:pPr>
        <w:ind w:left="567" w:right="284"/>
        <w:jc w:val="both"/>
        <w:rPr>
          <w:rFonts w:ascii="Arial" w:hAnsi="Arial" w:cs="Arial"/>
        </w:rPr>
      </w:pPr>
      <w:r w:rsidRPr="001C6ED0">
        <w:rPr>
          <w:rFonts w:ascii="Arial" w:hAnsi="Arial" w:cs="Arial"/>
          <w:b/>
          <w:bCs/>
        </w:rPr>
        <w:t>TERCERO</w:t>
      </w:r>
      <w:r w:rsidRPr="001C6ED0">
        <w:rPr>
          <w:rFonts w:ascii="Arial" w:hAnsi="Arial" w:cs="Arial"/>
        </w:rPr>
        <w:t>:</w:t>
      </w:r>
      <w:r w:rsidRPr="001C6ED0">
        <w:rPr>
          <w:rFonts w:ascii="Arial" w:hAnsi="Arial" w:cs="Arial"/>
          <w:b/>
          <w:bCs/>
        </w:rPr>
        <w:t xml:space="preserve"> Instruir </w:t>
      </w:r>
      <w:r w:rsidRPr="001C6ED0">
        <w:rPr>
          <w:rFonts w:ascii="Arial" w:hAnsi="Arial" w:cs="Arial"/>
        </w:rPr>
        <w:t>a la Secretaría General de Acuerdos de esta Sala Regional que realice los trámites correspondientes para cumplir este acuerdo.</w:t>
      </w:r>
    </w:p>
    <w:p w14:paraId="56B03288" w14:textId="408F8218" w:rsidR="00D11F5E" w:rsidRPr="00DA3C06" w:rsidRDefault="00D11F5E" w:rsidP="003B4919">
      <w:pPr>
        <w:spacing w:line="360" w:lineRule="auto"/>
        <w:jc w:val="both"/>
        <w:rPr>
          <w:rFonts w:ascii="Arial" w:hAnsi="Arial" w:cs="Arial"/>
          <w:bCs/>
          <w:sz w:val="26"/>
          <w:szCs w:val="26"/>
        </w:rPr>
      </w:pPr>
    </w:p>
    <w:p w14:paraId="33119573" w14:textId="55B60739" w:rsidR="000220C3" w:rsidRPr="00DA3C06" w:rsidRDefault="000220C3" w:rsidP="003B4919">
      <w:pPr>
        <w:spacing w:line="360" w:lineRule="auto"/>
        <w:jc w:val="both"/>
        <w:rPr>
          <w:rFonts w:ascii="Arial" w:hAnsi="Arial" w:cs="Arial"/>
          <w:sz w:val="26"/>
          <w:szCs w:val="26"/>
        </w:rPr>
      </w:pPr>
      <w:r w:rsidRPr="00DA3C06">
        <w:rPr>
          <w:rFonts w:ascii="Arial" w:hAnsi="Arial" w:cs="Arial"/>
          <w:sz w:val="26"/>
          <w:szCs w:val="26"/>
        </w:rPr>
        <w:t>Sometidos a votación los proyectos fueron aprobados por unanimidad de votos.</w:t>
      </w:r>
    </w:p>
    <w:p w14:paraId="2C217003" w14:textId="77777777" w:rsidR="000220C3" w:rsidRPr="00DA3C06" w:rsidRDefault="000220C3" w:rsidP="003B4919">
      <w:pPr>
        <w:spacing w:line="360" w:lineRule="auto"/>
        <w:jc w:val="both"/>
        <w:rPr>
          <w:rFonts w:ascii="Arial" w:hAnsi="Arial" w:cs="Arial"/>
          <w:bCs/>
          <w:sz w:val="26"/>
          <w:szCs w:val="26"/>
        </w:rPr>
      </w:pPr>
    </w:p>
    <w:p w14:paraId="15225F77" w14:textId="6300DC55" w:rsidR="00FB7641" w:rsidRPr="00DA3C06" w:rsidRDefault="00FB7641" w:rsidP="003B4919">
      <w:pPr>
        <w:spacing w:line="360" w:lineRule="auto"/>
        <w:jc w:val="both"/>
        <w:rPr>
          <w:rFonts w:ascii="Arial" w:hAnsi="Arial" w:cs="Arial"/>
          <w:bCs/>
          <w:sz w:val="26"/>
          <w:szCs w:val="26"/>
        </w:rPr>
      </w:pPr>
      <w:r w:rsidRPr="00DA3C06">
        <w:rPr>
          <w:rFonts w:ascii="Arial" w:hAnsi="Arial" w:cs="Arial"/>
          <w:bCs/>
          <w:sz w:val="26"/>
          <w:szCs w:val="26"/>
        </w:rPr>
        <w:t>Agotado</w:t>
      </w:r>
      <w:r w:rsidR="007945DC" w:rsidRPr="00DA3C06">
        <w:rPr>
          <w:rFonts w:ascii="Arial" w:hAnsi="Arial" w:cs="Arial"/>
          <w:bCs/>
          <w:sz w:val="26"/>
          <w:szCs w:val="26"/>
        </w:rPr>
        <w:t>s</w:t>
      </w:r>
      <w:r w:rsidRPr="00DA3C06">
        <w:rPr>
          <w:rFonts w:ascii="Arial" w:hAnsi="Arial" w:cs="Arial"/>
          <w:bCs/>
          <w:sz w:val="26"/>
          <w:szCs w:val="26"/>
        </w:rPr>
        <w:t xml:space="preserve"> </w:t>
      </w:r>
      <w:r w:rsidR="007945DC" w:rsidRPr="00DA3C06">
        <w:rPr>
          <w:rFonts w:ascii="Arial" w:hAnsi="Arial" w:cs="Arial"/>
          <w:bCs/>
          <w:sz w:val="26"/>
          <w:szCs w:val="26"/>
        </w:rPr>
        <w:t>los</w:t>
      </w:r>
      <w:r w:rsidR="003B4919" w:rsidRPr="00DA3C06">
        <w:rPr>
          <w:rFonts w:ascii="Arial" w:hAnsi="Arial" w:cs="Arial"/>
          <w:bCs/>
          <w:sz w:val="26"/>
          <w:szCs w:val="26"/>
        </w:rPr>
        <w:t xml:space="preserve"> asunto</w:t>
      </w:r>
      <w:r w:rsidR="007945DC" w:rsidRPr="00DA3C06">
        <w:rPr>
          <w:rFonts w:ascii="Arial" w:hAnsi="Arial" w:cs="Arial"/>
          <w:bCs/>
          <w:sz w:val="26"/>
          <w:szCs w:val="26"/>
        </w:rPr>
        <w:t>s</w:t>
      </w:r>
      <w:r w:rsidRPr="00DA3C06">
        <w:rPr>
          <w:rFonts w:ascii="Arial" w:hAnsi="Arial" w:cs="Arial"/>
          <w:bCs/>
          <w:sz w:val="26"/>
          <w:szCs w:val="26"/>
        </w:rPr>
        <w:t xml:space="preserve"> que motiv</w:t>
      </w:r>
      <w:r w:rsidR="007945DC" w:rsidRPr="00DA3C06">
        <w:rPr>
          <w:rFonts w:ascii="Arial" w:hAnsi="Arial" w:cs="Arial"/>
          <w:bCs/>
          <w:sz w:val="26"/>
          <w:szCs w:val="26"/>
        </w:rPr>
        <w:t>aron</w:t>
      </w:r>
      <w:r w:rsidRPr="00DA3C06">
        <w:rPr>
          <w:rFonts w:ascii="Arial" w:hAnsi="Arial" w:cs="Arial"/>
          <w:bCs/>
          <w:sz w:val="26"/>
          <w:szCs w:val="26"/>
        </w:rPr>
        <w:t xml:space="preserve"> la presente sesión privada </w:t>
      </w:r>
      <w:r w:rsidRPr="00DA3C06">
        <w:rPr>
          <w:rFonts w:ascii="Arial" w:hAnsi="Arial" w:cs="Arial"/>
          <w:sz w:val="26"/>
          <w:szCs w:val="26"/>
        </w:rPr>
        <w:t>-vía videoconferencia-</w:t>
      </w:r>
      <w:r w:rsidRPr="00DA3C06">
        <w:rPr>
          <w:rFonts w:ascii="Arial" w:hAnsi="Arial" w:cs="Arial"/>
          <w:bCs/>
          <w:sz w:val="26"/>
          <w:szCs w:val="26"/>
        </w:rPr>
        <w:t xml:space="preserve"> a las d</w:t>
      </w:r>
      <w:r w:rsidR="007945DC" w:rsidRPr="00DA3C06">
        <w:rPr>
          <w:rFonts w:ascii="Arial" w:hAnsi="Arial" w:cs="Arial"/>
          <w:bCs/>
          <w:sz w:val="26"/>
          <w:szCs w:val="26"/>
        </w:rPr>
        <w:t>oce</w:t>
      </w:r>
      <w:r w:rsidRPr="00DA3C06">
        <w:rPr>
          <w:rFonts w:ascii="Arial" w:hAnsi="Arial" w:cs="Arial"/>
          <w:bCs/>
          <w:sz w:val="26"/>
          <w:szCs w:val="26"/>
        </w:rPr>
        <w:t xml:space="preserve"> horas con </w:t>
      </w:r>
      <w:r w:rsidR="007945DC" w:rsidRPr="00DA3C06">
        <w:rPr>
          <w:rFonts w:ascii="Arial" w:hAnsi="Arial" w:cs="Arial"/>
          <w:bCs/>
          <w:sz w:val="26"/>
          <w:szCs w:val="26"/>
        </w:rPr>
        <w:t>quince</w:t>
      </w:r>
      <w:r w:rsidRPr="00DA3C06">
        <w:rPr>
          <w:rFonts w:ascii="Arial" w:hAnsi="Arial" w:cs="Arial"/>
          <w:bCs/>
          <w:sz w:val="26"/>
          <w:szCs w:val="26"/>
        </w:rPr>
        <w:t xml:space="preserve"> minutos de esta fecha, se declaró concluida.</w:t>
      </w:r>
    </w:p>
    <w:p w14:paraId="54AEEAB1" w14:textId="77777777" w:rsidR="00BE0207" w:rsidRPr="00DA3C06" w:rsidRDefault="00BE0207" w:rsidP="003B4919">
      <w:pPr>
        <w:spacing w:line="360" w:lineRule="auto"/>
        <w:jc w:val="both"/>
        <w:rPr>
          <w:rFonts w:ascii="Arial" w:hAnsi="Arial" w:cs="Arial"/>
          <w:bCs/>
          <w:sz w:val="26"/>
          <w:szCs w:val="26"/>
        </w:rPr>
      </w:pPr>
    </w:p>
    <w:p w14:paraId="255E54EC" w14:textId="77777777" w:rsidR="005377B5" w:rsidRPr="00DA3C06" w:rsidRDefault="005377B5" w:rsidP="005377B5">
      <w:pPr>
        <w:spacing w:line="360" w:lineRule="auto"/>
        <w:jc w:val="both"/>
        <w:rPr>
          <w:rFonts w:ascii="Arial" w:hAnsi="Arial" w:cs="Arial"/>
          <w:sz w:val="26"/>
          <w:szCs w:val="26"/>
        </w:rPr>
      </w:pPr>
      <w:r w:rsidRPr="00DA3C06">
        <w:rPr>
          <w:rFonts w:ascii="Arial" w:hAnsi="Arial" w:cs="Arial"/>
          <w:bCs/>
          <w:sz w:val="26"/>
          <w:szCs w:val="26"/>
        </w:rPr>
        <w:t>En cumplimiento de lo previsto en los artículos 175,</w:t>
      </w:r>
      <w:r w:rsidRPr="00DA3C06">
        <w:rPr>
          <w:rFonts w:ascii="Arial" w:hAnsi="Arial" w:cs="Arial"/>
          <w:sz w:val="26"/>
          <w:szCs w:val="26"/>
        </w:rPr>
        <w:t xml:space="preserve"> </w:t>
      </w:r>
      <w:r w:rsidRPr="00DA3C06">
        <w:rPr>
          <w:rFonts w:ascii="Arial" w:hAnsi="Arial" w:cs="Arial"/>
          <w:bCs/>
          <w:sz w:val="26"/>
          <w:szCs w:val="26"/>
        </w:rPr>
        <w:t>178 fracción VIII y 185, fracciones I y II, de la Ley Orgánica del Poder Judicial de la Federación; 49, 53, fracciones I, X, XV y XVII y 54, fracción I, del Reglamento Interno del Tribunal Electoral del Poder Judicial de la Federación</w:t>
      </w:r>
      <w:r w:rsidRPr="00DA3C06">
        <w:rPr>
          <w:rFonts w:ascii="Arial" w:hAnsi="Arial" w:cs="Arial"/>
          <w:sz w:val="26"/>
          <w:szCs w:val="26"/>
        </w:rPr>
        <w:t>, así como el Acuerdo General 8/2020 de la Sala Superior, se levanta la presente acta.</w:t>
      </w:r>
    </w:p>
    <w:p w14:paraId="2EECA65F" w14:textId="77777777" w:rsidR="005377B5" w:rsidRPr="00DA3C06" w:rsidRDefault="005377B5" w:rsidP="005377B5">
      <w:pPr>
        <w:spacing w:line="360" w:lineRule="auto"/>
        <w:jc w:val="both"/>
        <w:rPr>
          <w:rFonts w:ascii="Arial" w:hAnsi="Arial" w:cs="Arial"/>
          <w:sz w:val="26"/>
          <w:szCs w:val="26"/>
        </w:rPr>
      </w:pPr>
    </w:p>
    <w:p w14:paraId="47B74CAC" w14:textId="77777777" w:rsidR="005377B5" w:rsidRPr="00DA3C06" w:rsidRDefault="005377B5" w:rsidP="005377B5">
      <w:pPr>
        <w:tabs>
          <w:tab w:val="left" w:pos="7371"/>
        </w:tabs>
        <w:spacing w:line="360" w:lineRule="auto"/>
        <w:jc w:val="both"/>
        <w:rPr>
          <w:rFonts w:ascii="Arial" w:hAnsi="Arial" w:cs="Arial"/>
          <w:bCs/>
          <w:sz w:val="26"/>
          <w:szCs w:val="26"/>
        </w:rPr>
      </w:pPr>
      <w:r w:rsidRPr="00DA3C06">
        <w:rPr>
          <w:rFonts w:ascii="Arial" w:hAnsi="Arial" w:cs="Arial"/>
          <w:bCs/>
          <w:sz w:val="26"/>
          <w:szCs w:val="26"/>
        </w:rPr>
        <w:t xml:space="preserve">Para los efectos legales procedentes, firman el Magistrado y las Magistradas integrantes de la Sala Regional del Tribunal Electoral del </w:t>
      </w:r>
      <w:r w:rsidRPr="00DA3C06">
        <w:rPr>
          <w:rFonts w:ascii="Arial" w:hAnsi="Arial" w:cs="Arial"/>
          <w:bCs/>
          <w:sz w:val="26"/>
          <w:szCs w:val="26"/>
        </w:rPr>
        <w:lastRenderedPageBreak/>
        <w:t>Poder Judicial de la Federación correspondiente a la Cuarta Circunscripción Plurinominal, con sede en la Ciudad de México, en el entendido que Laura Tetetla Román funge por Ministerio de Ley, con motivo de la ausencia justificada del Magistrado José Luis Ceballos Daza, ante la Secretaria General de Acuerdos en funciones, quien autoriza y da fe.</w:t>
      </w:r>
    </w:p>
    <w:p w14:paraId="73F6B82D" w14:textId="77777777" w:rsidR="007945DC" w:rsidRPr="005377B5" w:rsidRDefault="007945DC" w:rsidP="007945DC">
      <w:pPr>
        <w:tabs>
          <w:tab w:val="left" w:pos="7371"/>
        </w:tabs>
        <w:spacing w:line="360" w:lineRule="auto"/>
        <w:jc w:val="both"/>
        <w:rPr>
          <w:rFonts w:ascii="Arial" w:hAnsi="Arial" w:cs="Arial"/>
          <w:bCs/>
        </w:rPr>
      </w:pPr>
    </w:p>
    <w:tbl>
      <w:tblPr>
        <w:tblW w:w="7985" w:type="dxa"/>
        <w:jc w:val="center"/>
        <w:tblLook w:val="04A0" w:firstRow="1" w:lastRow="0" w:firstColumn="1" w:lastColumn="0" w:noHBand="0" w:noVBand="1"/>
      </w:tblPr>
      <w:tblGrid>
        <w:gridCol w:w="3844"/>
        <w:gridCol w:w="4130"/>
        <w:gridCol w:w="11"/>
      </w:tblGrid>
      <w:tr w:rsidR="007945DC" w:rsidRPr="005377B5" w14:paraId="1283EF0B" w14:textId="77777777" w:rsidTr="00EC79B2">
        <w:trPr>
          <w:trHeight w:val="20"/>
          <w:jc w:val="center"/>
        </w:trPr>
        <w:tc>
          <w:tcPr>
            <w:tcW w:w="7985" w:type="dxa"/>
            <w:gridSpan w:val="3"/>
          </w:tcPr>
          <w:p w14:paraId="5B047E46" w14:textId="77777777" w:rsidR="007945DC" w:rsidRPr="005377B5" w:rsidRDefault="007945DC" w:rsidP="00EC79B2">
            <w:pPr>
              <w:spacing w:line="256" w:lineRule="auto"/>
              <w:jc w:val="center"/>
              <w:rPr>
                <w:rStyle w:val="nfasis"/>
                <w:b/>
                <w:i w:val="0"/>
                <w:iCs w:val="0"/>
              </w:rPr>
            </w:pPr>
            <w:r w:rsidRPr="001C6ED0">
              <w:rPr>
                <w:rStyle w:val="nfasis"/>
                <w:rFonts w:ascii="Arial" w:hAnsi="Arial" w:cs="Arial"/>
                <w:b/>
                <w:i w:val="0"/>
                <w:iCs w:val="0"/>
              </w:rPr>
              <w:t>MAGISTRADO PRESIDENTE</w:t>
            </w:r>
          </w:p>
          <w:p w14:paraId="566D1ADF" w14:textId="77777777" w:rsidR="007945DC" w:rsidRPr="005377B5" w:rsidRDefault="007945DC" w:rsidP="00EC79B2">
            <w:pPr>
              <w:spacing w:line="256" w:lineRule="auto"/>
              <w:jc w:val="center"/>
              <w:rPr>
                <w:rStyle w:val="nfasis"/>
                <w:rFonts w:ascii="Arial" w:hAnsi="Arial" w:cs="Arial"/>
                <w:b/>
                <w:i w:val="0"/>
                <w:iCs w:val="0"/>
              </w:rPr>
            </w:pPr>
          </w:p>
          <w:p w14:paraId="32ACB5E1" w14:textId="4BB70B11" w:rsidR="007945DC" w:rsidRDefault="007945DC" w:rsidP="00EC79B2">
            <w:pPr>
              <w:spacing w:line="256" w:lineRule="auto"/>
              <w:jc w:val="center"/>
              <w:rPr>
                <w:rStyle w:val="nfasis"/>
                <w:rFonts w:ascii="Arial" w:hAnsi="Arial" w:cs="Arial"/>
                <w:b/>
                <w:i w:val="0"/>
                <w:iCs w:val="0"/>
              </w:rPr>
            </w:pPr>
          </w:p>
          <w:p w14:paraId="483060F8" w14:textId="77777777" w:rsidR="00DA3C06" w:rsidRPr="005377B5" w:rsidRDefault="00DA3C06" w:rsidP="00EC79B2">
            <w:pPr>
              <w:spacing w:line="256" w:lineRule="auto"/>
              <w:jc w:val="center"/>
              <w:rPr>
                <w:rStyle w:val="nfasis"/>
                <w:rFonts w:ascii="Arial" w:hAnsi="Arial" w:cs="Arial"/>
                <w:b/>
                <w:i w:val="0"/>
                <w:iCs w:val="0"/>
              </w:rPr>
            </w:pPr>
          </w:p>
          <w:p w14:paraId="26CA3C8D" w14:textId="77777777" w:rsidR="007945DC" w:rsidRPr="005377B5" w:rsidRDefault="007945DC" w:rsidP="00EC79B2">
            <w:pPr>
              <w:spacing w:line="256" w:lineRule="auto"/>
              <w:rPr>
                <w:rStyle w:val="nfasis"/>
                <w:rFonts w:ascii="Arial" w:hAnsi="Arial" w:cs="Arial"/>
                <w:b/>
                <w:i w:val="0"/>
                <w:iCs w:val="0"/>
              </w:rPr>
            </w:pPr>
          </w:p>
          <w:p w14:paraId="3781AF76" w14:textId="77777777" w:rsidR="007945DC" w:rsidRPr="005377B5" w:rsidRDefault="007945DC" w:rsidP="00EC79B2">
            <w:pPr>
              <w:spacing w:line="256" w:lineRule="auto"/>
              <w:jc w:val="center"/>
              <w:rPr>
                <w:rStyle w:val="nfasis"/>
                <w:rFonts w:ascii="Arial" w:hAnsi="Arial" w:cs="Arial"/>
                <w:b/>
                <w:i w:val="0"/>
                <w:iCs w:val="0"/>
              </w:rPr>
            </w:pPr>
            <w:r w:rsidRPr="001C6ED0">
              <w:rPr>
                <w:rStyle w:val="nfasis"/>
                <w:rFonts w:ascii="Arial" w:hAnsi="Arial" w:cs="Arial"/>
                <w:b/>
                <w:i w:val="0"/>
                <w:iCs w:val="0"/>
              </w:rPr>
              <w:t xml:space="preserve">HÉCTOR ROMERO BOLAÑOS </w:t>
            </w:r>
          </w:p>
          <w:p w14:paraId="05350B3A" w14:textId="77777777" w:rsidR="007945DC" w:rsidRPr="005377B5" w:rsidRDefault="007945DC" w:rsidP="00EC79B2">
            <w:pPr>
              <w:spacing w:line="256" w:lineRule="auto"/>
              <w:jc w:val="center"/>
              <w:rPr>
                <w:rStyle w:val="nfasis"/>
                <w:rFonts w:ascii="Arial" w:hAnsi="Arial" w:cs="Arial"/>
                <w:b/>
                <w:i w:val="0"/>
                <w:iCs w:val="0"/>
              </w:rPr>
            </w:pPr>
          </w:p>
          <w:p w14:paraId="5EFC5CE0" w14:textId="77777777" w:rsidR="007945DC" w:rsidRPr="005377B5" w:rsidRDefault="007945DC" w:rsidP="00EC79B2">
            <w:pPr>
              <w:spacing w:line="256" w:lineRule="auto"/>
              <w:jc w:val="center"/>
              <w:rPr>
                <w:rStyle w:val="nfasis"/>
                <w:rFonts w:ascii="Arial" w:hAnsi="Arial" w:cs="Arial"/>
                <w:b/>
                <w:i w:val="0"/>
                <w:iCs w:val="0"/>
              </w:rPr>
            </w:pPr>
          </w:p>
        </w:tc>
      </w:tr>
      <w:tr w:rsidR="007945DC" w:rsidRPr="005377B5" w14:paraId="2C5090CF" w14:textId="77777777" w:rsidTr="00EC79B2">
        <w:trPr>
          <w:gridAfter w:val="1"/>
          <w:wAfter w:w="11" w:type="dxa"/>
          <w:trHeight w:val="20"/>
          <w:jc w:val="center"/>
        </w:trPr>
        <w:tc>
          <w:tcPr>
            <w:tcW w:w="3844" w:type="dxa"/>
          </w:tcPr>
          <w:p w14:paraId="0061E185" w14:textId="77777777" w:rsidR="001C6ED0" w:rsidRPr="005377B5" w:rsidRDefault="001C6ED0" w:rsidP="001C6ED0">
            <w:pPr>
              <w:spacing w:line="256" w:lineRule="auto"/>
              <w:jc w:val="center"/>
              <w:rPr>
                <w:rStyle w:val="nfasis"/>
                <w:rFonts w:ascii="Arial" w:hAnsi="Arial" w:cs="Arial"/>
                <w:b/>
                <w:i w:val="0"/>
                <w:iCs w:val="0"/>
              </w:rPr>
            </w:pPr>
            <w:r w:rsidRPr="001C6ED0">
              <w:rPr>
                <w:rStyle w:val="nfasis"/>
                <w:rFonts w:ascii="Arial" w:hAnsi="Arial" w:cs="Arial"/>
                <w:b/>
                <w:i w:val="0"/>
                <w:iCs w:val="0"/>
              </w:rPr>
              <w:t xml:space="preserve">MAGISTRADA POR </w:t>
            </w:r>
          </w:p>
          <w:p w14:paraId="46154EE8" w14:textId="77777777" w:rsidR="001C6ED0" w:rsidRPr="005377B5" w:rsidRDefault="001C6ED0" w:rsidP="001C6ED0">
            <w:pPr>
              <w:spacing w:line="256" w:lineRule="auto"/>
              <w:jc w:val="center"/>
              <w:rPr>
                <w:rStyle w:val="nfasis"/>
                <w:rFonts w:ascii="Arial" w:hAnsi="Arial" w:cs="Arial"/>
                <w:b/>
                <w:i w:val="0"/>
                <w:iCs w:val="0"/>
              </w:rPr>
            </w:pPr>
            <w:r w:rsidRPr="001C6ED0">
              <w:rPr>
                <w:rStyle w:val="nfasis"/>
                <w:rFonts w:ascii="Arial" w:hAnsi="Arial" w:cs="Arial"/>
                <w:b/>
                <w:i w:val="0"/>
                <w:iCs w:val="0"/>
              </w:rPr>
              <w:t>MINISTERIO DE LEY</w:t>
            </w:r>
          </w:p>
          <w:p w14:paraId="3A80FED6" w14:textId="77777777" w:rsidR="001C6ED0" w:rsidRPr="005377B5" w:rsidRDefault="001C6ED0" w:rsidP="001C6ED0">
            <w:pPr>
              <w:spacing w:line="256" w:lineRule="auto"/>
              <w:jc w:val="center"/>
              <w:rPr>
                <w:rStyle w:val="nfasis"/>
                <w:rFonts w:ascii="Arial" w:hAnsi="Arial" w:cs="Arial"/>
                <w:b/>
                <w:i w:val="0"/>
                <w:iCs w:val="0"/>
              </w:rPr>
            </w:pPr>
          </w:p>
          <w:p w14:paraId="01BD36D5" w14:textId="0304E31D" w:rsidR="001C6ED0" w:rsidRDefault="001C6ED0" w:rsidP="001C6ED0">
            <w:pPr>
              <w:spacing w:line="256" w:lineRule="auto"/>
              <w:jc w:val="center"/>
              <w:rPr>
                <w:rStyle w:val="nfasis"/>
                <w:rFonts w:ascii="Arial" w:hAnsi="Arial" w:cs="Arial"/>
                <w:b/>
                <w:i w:val="0"/>
                <w:iCs w:val="0"/>
              </w:rPr>
            </w:pPr>
          </w:p>
          <w:p w14:paraId="6D897AEB" w14:textId="77777777" w:rsidR="00DA3C06" w:rsidRPr="005377B5" w:rsidRDefault="00DA3C06" w:rsidP="001C6ED0">
            <w:pPr>
              <w:spacing w:line="256" w:lineRule="auto"/>
              <w:jc w:val="center"/>
              <w:rPr>
                <w:rStyle w:val="nfasis"/>
                <w:rFonts w:ascii="Arial" w:hAnsi="Arial" w:cs="Arial"/>
                <w:b/>
                <w:i w:val="0"/>
                <w:iCs w:val="0"/>
              </w:rPr>
            </w:pPr>
          </w:p>
          <w:p w14:paraId="52ED29BF" w14:textId="77777777" w:rsidR="001C6ED0" w:rsidRPr="005377B5" w:rsidRDefault="001C6ED0" w:rsidP="001C6ED0">
            <w:pPr>
              <w:spacing w:line="256" w:lineRule="auto"/>
              <w:jc w:val="center"/>
              <w:rPr>
                <w:rStyle w:val="nfasis"/>
                <w:rFonts w:ascii="Arial" w:hAnsi="Arial" w:cs="Arial"/>
                <w:b/>
                <w:i w:val="0"/>
                <w:iCs w:val="0"/>
              </w:rPr>
            </w:pPr>
          </w:p>
          <w:p w14:paraId="6F677035" w14:textId="77777777" w:rsidR="001C6ED0" w:rsidRPr="005377B5" w:rsidRDefault="001C6ED0" w:rsidP="001C6ED0">
            <w:pPr>
              <w:spacing w:line="256" w:lineRule="auto"/>
              <w:jc w:val="center"/>
              <w:rPr>
                <w:rStyle w:val="nfasis"/>
                <w:rFonts w:ascii="Arial" w:hAnsi="Arial" w:cs="Arial"/>
                <w:b/>
                <w:i w:val="0"/>
                <w:iCs w:val="0"/>
              </w:rPr>
            </w:pPr>
            <w:r w:rsidRPr="001C6ED0">
              <w:rPr>
                <w:rStyle w:val="nfasis"/>
                <w:rFonts w:ascii="Arial" w:hAnsi="Arial" w:cs="Arial"/>
                <w:b/>
                <w:i w:val="0"/>
                <w:iCs w:val="0"/>
              </w:rPr>
              <w:t xml:space="preserve">LAURA TETETLA ROMÁN </w:t>
            </w:r>
          </w:p>
          <w:p w14:paraId="6E48A0B4" w14:textId="77777777" w:rsidR="001C6ED0" w:rsidRPr="005377B5" w:rsidRDefault="001C6ED0" w:rsidP="001C6ED0">
            <w:pPr>
              <w:spacing w:line="256" w:lineRule="auto"/>
              <w:jc w:val="center"/>
              <w:rPr>
                <w:rStyle w:val="nfasis"/>
                <w:rFonts w:ascii="Arial" w:hAnsi="Arial" w:cs="Arial"/>
                <w:b/>
                <w:i w:val="0"/>
                <w:iCs w:val="0"/>
              </w:rPr>
            </w:pPr>
          </w:p>
          <w:p w14:paraId="36239B77" w14:textId="77777777" w:rsidR="007945DC" w:rsidRPr="005377B5" w:rsidRDefault="007945DC" w:rsidP="001C6ED0">
            <w:pPr>
              <w:spacing w:line="256" w:lineRule="auto"/>
              <w:jc w:val="center"/>
              <w:rPr>
                <w:rStyle w:val="nfasis"/>
                <w:rFonts w:ascii="Arial" w:hAnsi="Arial" w:cs="Arial"/>
                <w:b/>
                <w:i w:val="0"/>
                <w:iCs w:val="0"/>
              </w:rPr>
            </w:pPr>
          </w:p>
        </w:tc>
        <w:tc>
          <w:tcPr>
            <w:tcW w:w="4130" w:type="dxa"/>
          </w:tcPr>
          <w:p w14:paraId="2603F068" w14:textId="77777777" w:rsidR="001C6ED0" w:rsidRPr="005377B5" w:rsidRDefault="001C6ED0" w:rsidP="001C6ED0">
            <w:pPr>
              <w:spacing w:line="256" w:lineRule="auto"/>
              <w:jc w:val="center"/>
              <w:rPr>
                <w:rStyle w:val="nfasis"/>
                <w:rFonts w:ascii="Arial" w:hAnsi="Arial" w:cs="Arial"/>
                <w:b/>
                <w:i w:val="0"/>
                <w:iCs w:val="0"/>
              </w:rPr>
            </w:pPr>
            <w:r w:rsidRPr="001C6ED0">
              <w:rPr>
                <w:rStyle w:val="nfasis"/>
                <w:rFonts w:ascii="Arial" w:hAnsi="Arial" w:cs="Arial"/>
                <w:b/>
                <w:i w:val="0"/>
                <w:iCs w:val="0"/>
              </w:rPr>
              <w:t xml:space="preserve">MAGISTRADA </w:t>
            </w:r>
          </w:p>
          <w:p w14:paraId="002A9463" w14:textId="77777777" w:rsidR="001C6ED0" w:rsidRPr="005377B5" w:rsidRDefault="001C6ED0" w:rsidP="001C6ED0">
            <w:pPr>
              <w:spacing w:line="256" w:lineRule="auto"/>
              <w:jc w:val="center"/>
              <w:rPr>
                <w:rStyle w:val="nfasis"/>
                <w:rFonts w:ascii="Arial" w:hAnsi="Arial" w:cs="Arial"/>
                <w:b/>
                <w:i w:val="0"/>
                <w:iCs w:val="0"/>
              </w:rPr>
            </w:pPr>
          </w:p>
          <w:p w14:paraId="7C8B3BD4" w14:textId="361E3FCD" w:rsidR="001C6ED0" w:rsidRDefault="001C6ED0" w:rsidP="001C6ED0">
            <w:pPr>
              <w:spacing w:line="256" w:lineRule="auto"/>
              <w:jc w:val="center"/>
              <w:rPr>
                <w:rStyle w:val="nfasis"/>
                <w:rFonts w:ascii="Arial" w:hAnsi="Arial" w:cs="Arial"/>
                <w:b/>
                <w:i w:val="0"/>
                <w:iCs w:val="0"/>
              </w:rPr>
            </w:pPr>
          </w:p>
          <w:p w14:paraId="41826FEB" w14:textId="77777777" w:rsidR="009D7178" w:rsidRPr="005377B5" w:rsidRDefault="009D7178" w:rsidP="001C6ED0">
            <w:pPr>
              <w:spacing w:line="256" w:lineRule="auto"/>
              <w:jc w:val="center"/>
              <w:rPr>
                <w:rStyle w:val="nfasis"/>
                <w:rFonts w:ascii="Arial" w:hAnsi="Arial" w:cs="Arial"/>
                <w:b/>
                <w:i w:val="0"/>
                <w:iCs w:val="0"/>
              </w:rPr>
            </w:pPr>
          </w:p>
          <w:p w14:paraId="0483381F" w14:textId="77777777" w:rsidR="001C6ED0" w:rsidRPr="005377B5" w:rsidRDefault="001C6ED0" w:rsidP="001C6ED0">
            <w:pPr>
              <w:spacing w:line="256" w:lineRule="auto"/>
              <w:jc w:val="center"/>
              <w:rPr>
                <w:rStyle w:val="nfasis"/>
                <w:rFonts w:ascii="Arial" w:hAnsi="Arial" w:cs="Arial"/>
                <w:b/>
                <w:i w:val="0"/>
                <w:iCs w:val="0"/>
              </w:rPr>
            </w:pPr>
          </w:p>
          <w:p w14:paraId="390CA1C1" w14:textId="77777777" w:rsidR="001C6ED0" w:rsidRPr="005377B5" w:rsidRDefault="001C6ED0" w:rsidP="001C6ED0">
            <w:pPr>
              <w:spacing w:line="256" w:lineRule="auto"/>
              <w:jc w:val="center"/>
              <w:rPr>
                <w:rStyle w:val="nfasis"/>
                <w:rFonts w:ascii="Arial" w:hAnsi="Arial" w:cs="Arial"/>
                <w:b/>
                <w:i w:val="0"/>
                <w:iCs w:val="0"/>
              </w:rPr>
            </w:pPr>
          </w:p>
          <w:p w14:paraId="28C0F08F" w14:textId="77777777" w:rsidR="009D7178" w:rsidRDefault="001C6ED0" w:rsidP="001C6ED0">
            <w:pPr>
              <w:spacing w:line="256" w:lineRule="auto"/>
              <w:jc w:val="center"/>
              <w:rPr>
                <w:rStyle w:val="nfasis"/>
                <w:rFonts w:ascii="Arial" w:hAnsi="Arial" w:cs="Arial"/>
                <w:b/>
                <w:i w:val="0"/>
                <w:iCs w:val="0"/>
              </w:rPr>
            </w:pPr>
            <w:r w:rsidRPr="001C6ED0">
              <w:rPr>
                <w:rStyle w:val="nfasis"/>
                <w:rFonts w:ascii="Arial" w:hAnsi="Arial" w:cs="Arial"/>
                <w:b/>
                <w:i w:val="0"/>
                <w:iCs w:val="0"/>
              </w:rPr>
              <w:t xml:space="preserve">MARÍA GUADALUPE </w:t>
            </w:r>
          </w:p>
          <w:p w14:paraId="34A62E33" w14:textId="440C590C" w:rsidR="001C6ED0" w:rsidRPr="005377B5" w:rsidRDefault="001C6ED0" w:rsidP="001C6ED0">
            <w:pPr>
              <w:spacing w:line="256" w:lineRule="auto"/>
              <w:jc w:val="center"/>
              <w:rPr>
                <w:rStyle w:val="nfasis"/>
                <w:rFonts w:ascii="Arial" w:hAnsi="Arial" w:cs="Arial"/>
                <w:b/>
                <w:i w:val="0"/>
                <w:iCs w:val="0"/>
              </w:rPr>
            </w:pPr>
            <w:bookmarkStart w:id="1" w:name="_GoBack"/>
            <w:bookmarkEnd w:id="1"/>
            <w:r w:rsidRPr="001C6ED0">
              <w:rPr>
                <w:rStyle w:val="nfasis"/>
                <w:rFonts w:ascii="Arial" w:hAnsi="Arial" w:cs="Arial"/>
                <w:b/>
                <w:i w:val="0"/>
                <w:iCs w:val="0"/>
              </w:rPr>
              <w:t>SILVA ROJAS</w:t>
            </w:r>
          </w:p>
          <w:p w14:paraId="752BCC7B" w14:textId="77777777" w:rsidR="007945DC" w:rsidRPr="005377B5" w:rsidRDefault="007945DC" w:rsidP="001C6ED0">
            <w:pPr>
              <w:spacing w:line="256" w:lineRule="auto"/>
              <w:jc w:val="center"/>
              <w:rPr>
                <w:rStyle w:val="nfasis"/>
                <w:rFonts w:ascii="Arial" w:hAnsi="Arial" w:cs="Arial"/>
                <w:b/>
                <w:i w:val="0"/>
                <w:iCs w:val="0"/>
              </w:rPr>
            </w:pPr>
          </w:p>
        </w:tc>
      </w:tr>
      <w:tr w:rsidR="007945DC" w:rsidRPr="005377B5" w14:paraId="08ABDA6F" w14:textId="77777777" w:rsidTr="00EC79B2">
        <w:trPr>
          <w:gridAfter w:val="1"/>
          <w:wAfter w:w="11" w:type="dxa"/>
          <w:trHeight w:val="20"/>
          <w:jc w:val="center"/>
        </w:trPr>
        <w:tc>
          <w:tcPr>
            <w:tcW w:w="7974" w:type="dxa"/>
            <w:gridSpan w:val="2"/>
            <w:vAlign w:val="center"/>
          </w:tcPr>
          <w:p w14:paraId="29D00E12" w14:textId="77777777" w:rsidR="007945DC" w:rsidRPr="005377B5" w:rsidRDefault="007945DC" w:rsidP="00EC79B2">
            <w:pPr>
              <w:spacing w:line="256" w:lineRule="auto"/>
              <w:jc w:val="center"/>
              <w:rPr>
                <w:rStyle w:val="nfasis"/>
                <w:rFonts w:ascii="Arial" w:hAnsi="Arial" w:cs="Arial"/>
                <w:b/>
                <w:i w:val="0"/>
                <w:iCs w:val="0"/>
              </w:rPr>
            </w:pPr>
            <w:r w:rsidRPr="001C6ED0">
              <w:rPr>
                <w:rStyle w:val="nfasis"/>
                <w:rFonts w:ascii="Arial" w:hAnsi="Arial" w:cs="Arial"/>
                <w:b/>
                <w:i w:val="0"/>
                <w:iCs w:val="0"/>
              </w:rPr>
              <w:t>SECRETARIA GENERAL DE ACUERDOS</w:t>
            </w:r>
          </w:p>
          <w:p w14:paraId="2DB89D36" w14:textId="77777777" w:rsidR="007945DC" w:rsidRPr="005377B5" w:rsidRDefault="007945DC" w:rsidP="00EC79B2">
            <w:pPr>
              <w:spacing w:line="256" w:lineRule="auto"/>
              <w:jc w:val="center"/>
              <w:rPr>
                <w:rStyle w:val="nfasis"/>
                <w:rFonts w:ascii="Arial" w:hAnsi="Arial" w:cs="Arial"/>
                <w:b/>
                <w:i w:val="0"/>
                <w:iCs w:val="0"/>
              </w:rPr>
            </w:pPr>
            <w:r w:rsidRPr="001C6ED0">
              <w:rPr>
                <w:rStyle w:val="nfasis"/>
                <w:rFonts w:ascii="Arial" w:hAnsi="Arial" w:cs="Arial"/>
                <w:b/>
                <w:i w:val="0"/>
                <w:iCs w:val="0"/>
              </w:rPr>
              <w:t>EN FUNCIONES</w:t>
            </w:r>
          </w:p>
          <w:p w14:paraId="1E73DDD6" w14:textId="4E3D69BB" w:rsidR="007945DC" w:rsidRDefault="007945DC" w:rsidP="00EC79B2">
            <w:pPr>
              <w:spacing w:line="256" w:lineRule="auto"/>
              <w:jc w:val="center"/>
              <w:rPr>
                <w:rStyle w:val="nfasis"/>
                <w:rFonts w:ascii="Arial" w:hAnsi="Arial" w:cs="Arial"/>
                <w:b/>
                <w:i w:val="0"/>
                <w:iCs w:val="0"/>
              </w:rPr>
            </w:pPr>
          </w:p>
          <w:p w14:paraId="250E0C1E" w14:textId="77777777" w:rsidR="00DA3C06" w:rsidRDefault="00DA3C06" w:rsidP="00EC79B2">
            <w:pPr>
              <w:spacing w:line="256" w:lineRule="auto"/>
              <w:jc w:val="center"/>
              <w:rPr>
                <w:rStyle w:val="nfasis"/>
                <w:rFonts w:ascii="Arial" w:hAnsi="Arial" w:cs="Arial"/>
                <w:b/>
                <w:i w:val="0"/>
                <w:iCs w:val="0"/>
              </w:rPr>
            </w:pPr>
          </w:p>
          <w:p w14:paraId="51A8AEBD" w14:textId="77777777" w:rsidR="001C6ED0" w:rsidRPr="005377B5" w:rsidRDefault="001C6ED0" w:rsidP="00EC79B2">
            <w:pPr>
              <w:spacing w:line="256" w:lineRule="auto"/>
              <w:jc w:val="center"/>
              <w:rPr>
                <w:rStyle w:val="nfasis"/>
                <w:rFonts w:ascii="Arial" w:hAnsi="Arial" w:cs="Arial"/>
                <w:b/>
                <w:i w:val="0"/>
                <w:iCs w:val="0"/>
              </w:rPr>
            </w:pPr>
          </w:p>
          <w:p w14:paraId="5E121D94" w14:textId="77777777" w:rsidR="007945DC" w:rsidRPr="005377B5" w:rsidRDefault="007945DC" w:rsidP="00EC79B2">
            <w:pPr>
              <w:spacing w:line="256" w:lineRule="auto"/>
              <w:rPr>
                <w:rStyle w:val="nfasis"/>
                <w:rFonts w:ascii="Arial" w:hAnsi="Arial" w:cs="Arial"/>
                <w:b/>
                <w:i w:val="0"/>
                <w:iCs w:val="0"/>
              </w:rPr>
            </w:pPr>
          </w:p>
          <w:p w14:paraId="78059180" w14:textId="77777777" w:rsidR="007945DC" w:rsidRPr="005377B5" w:rsidRDefault="007945DC" w:rsidP="00EC79B2">
            <w:pPr>
              <w:spacing w:line="256" w:lineRule="auto"/>
              <w:jc w:val="center"/>
              <w:rPr>
                <w:rStyle w:val="nfasis"/>
                <w:rFonts w:ascii="Arial" w:hAnsi="Arial" w:cs="Arial"/>
                <w:b/>
                <w:i w:val="0"/>
                <w:iCs w:val="0"/>
              </w:rPr>
            </w:pPr>
            <w:r w:rsidRPr="001C6ED0">
              <w:rPr>
                <w:rStyle w:val="nfasis"/>
                <w:rFonts w:ascii="Arial" w:hAnsi="Arial" w:cs="Arial"/>
                <w:b/>
                <w:i w:val="0"/>
                <w:iCs w:val="0"/>
              </w:rPr>
              <w:t xml:space="preserve">MAYDÉN DIEGO ALEJO </w:t>
            </w:r>
          </w:p>
        </w:tc>
      </w:tr>
    </w:tbl>
    <w:p w14:paraId="43776F7B" w14:textId="77777777" w:rsidR="006B518E" w:rsidRPr="00771D65" w:rsidRDefault="006B518E" w:rsidP="007945DC">
      <w:pPr>
        <w:spacing w:line="360" w:lineRule="auto"/>
        <w:jc w:val="both"/>
        <w:rPr>
          <w:rFonts w:ascii="Arial" w:hAnsi="Arial" w:cs="Arial"/>
        </w:rPr>
      </w:pPr>
    </w:p>
    <w:sectPr w:rsidR="006B518E" w:rsidRPr="00771D65" w:rsidSect="001C6ED0">
      <w:headerReference w:type="even" r:id="rId7"/>
      <w:footerReference w:type="even" r:id="rId8"/>
      <w:footerReference w:type="default" r:id="rId9"/>
      <w:footerReference w:type="first" r:id="rId10"/>
      <w:pgSz w:w="12240" w:h="19298" w:code="119"/>
      <w:pgMar w:top="3119" w:right="1043" w:bottom="1843" w:left="2693"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1E511" w14:textId="77777777" w:rsidR="00582CAD" w:rsidRDefault="00582CAD">
      <w:r>
        <w:separator/>
      </w:r>
    </w:p>
  </w:endnote>
  <w:endnote w:type="continuationSeparator" w:id="0">
    <w:p w14:paraId="0E45199C" w14:textId="77777777" w:rsidR="00582CAD" w:rsidRDefault="0058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5537" w14:textId="77777777" w:rsidR="00815976" w:rsidRDefault="00B23DE4" w:rsidP="00FB44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9BD4C8" w14:textId="77777777" w:rsidR="00815976" w:rsidRDefault="009D7178" w:rsidP="00412F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FE5A" w14:textId="77777777" w:rsidR="00815976" w:rsidRPr="0029273C" w:rsidRDefault="00B23DE4">
    <w:pPr>
      <w:pStyle w:val="Piedepgina"/>
      <w:jc w:val="center"/>
      <w:rPr>
        <w:rFonts w:ascii="Arial" w:hAnsi="Arial" w:cs="Arial"/>
        <w:b/>
        <w:sz w:val="20"/>
        <w:szCs w:val="20"/>
      </w:rPr>
    </w:pPr>
    <w:r w:rsidRPr="0029273C">
      <w:rPr>
        <w:rFonts w:ascii="Arial" w:hAnsi="Arial" w:cs="Arial"/>
        <w:b/>
        <w:sz w:val="20"/>
        <w:szCs w:val="20"/>
      </w:rPr>
      <w:fldChar w:fldCharType="begin"/>
    </w:r>
    <w:r w:rsidRPr="0029273C">
      <w:rPr>
        <w:rFonts w:ascii="Arial" w:hAnsi="Arial" w:cs="Arial"/>
        <w:b/>
        <w:sz w:val="20"/>
        <w:szCs w:val="20"/>
      </w:rPr>
      <w:instrText>PAGE   \* MERGEFORMAT</w:instrText>
    </w:r>
    <w:r w:rsidRPr="0029273C">
      <w:rPr>
        <w:rFonts w:ascii="Arial" w:hAnsi="Arial" w:cs="Arial"/>
        <w:b/>
        <w:sz w:val="20"/>
        <w:szCs w:val="20"/>
      </w:rPr>
      <w:fldChar w:fldCharType="separate"/>
    </w:r>
    <w:r w:rsidRPr="0029273C">
      <w:rPr>
        <w:rFonts w:ascii="Arial" w:hAnsi="Arial" w:cs="Arial"/>
        <w:b/>
        <w:noProof/>
        <w:sz w:val="20"/>
        <w:szCs w:val="20"/>
      </w:rPr>
      <w:t>3</w:t>
    </w:r>
    <w:r w:rsidRPr="0029273C">
      <w:rP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5608" w14:textId="77777777" w:rsidR="00815976" w:rsidRPr="003B4919" w:rsidRDefault="00B23DE4">
    <w:pPr>
      <w:pStyle w:val="Piedepgina"/>
      <w:jc w:val="center"/>
      <w:rPr>
        <w:rFonts w:ascii="Arial" w:hAnsi="Arial" w:cs="Arial"/>
        <w:b/>
      </w:rPr>
    </w:pPr>
    <w:r w:rsidRPr="003B4919">
      <w:rPr>
        <w:rFonts w:ascii="Arial" w:hAnsi="Arial" w:cs="Arial"/>
        <w:b/>
      </w:rPr>
      <w:fldChar w:fldCharType="begin"/>
    </w:r>
    <w:r w:rsidRPr="003B4919">
      <w:rPr>
        <w:rFonts w:ascii="Arial" w:hAnsi="Arial" w:cs="Arial"/>
        <w:b/>
      </w:rPr>
      <w:instrText>PAGE   \* MERGEFORMAT</w:instrText>
    </w:r>
    <w:r w:rsidRPr="003B4919">
      <w:rPr>
        <w:rFonts w:ascii="Arial" w:hAnsi="Arial" w:cs="Arial"/>
        <w:b/>
      </w:rPr>
      <w:fldChar w:fldCharType="separate"/>
    </w:r>
    <w:r w:rsidRPr="003B4919">
      <w:rPr>
        <w:rFonts w:ascii="Arial" w:hAnsi="Arial" w:cs="Arial"/>
        <w:b/>
        <w:noProof/>
      </w:rPr>
      <w:t>1</w:t>
    </w:r>
    <w:r w:rsidRPr="003B4919">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5D200" w14:textId="77777777" w:rsidR="00582CAD" w:rsidRDefault="00582CAD">
      <w:r>
        <w:separator/>
      </w:r>
    </w:p>
  </w:footnote>
  <w:footnote w:type="continuationSeparator" w:id="0">
    <w:p w14:paraId="06803F1E" w14:textId="77777777" w:rsidR="00582CAD" w:rsidRDefault="00582CAD">
      <w:r>
        <w:continuationSeparator/>
      </w:r>
    </w:p>
  </w:footnote>
  <w:footnote w:id="1">
    <w:p w14:paraId="754B6839" w14:textId="77777777" w:rsidR="00B2256D" w:rsidRPr="007A1332" w:rsidRDefault="00B2256D" w:rsidP="00B2256D">
      <w:pPr>
        <w:jc w:val="both"/>
        <w:rPr>
          <w:rFonts w:ascii="Arial" w:hAnsi="Arial" w:cs="Arial"/>
          <w:sz w:val="17"/>
          <w:szCs w:val="17"/>
          <w:lang w:val="es-MX"/>
        </w:rPr>
      </w:pPr>
      <w:r w:rsidRPr="007A1332">
        <w:rPr>
          <w:rStyle w:val="Refdenotaalpie"/>
          <w:rFonts w:cs="Arial"/>
          <w:sz w:val="17"/>
          <w:szCs w:val="17"/>
        </w:rPr>
        <w:footnoteRef/>
      </w:r>
      <w:r w:rsidRPr="007A1332">
        <w:rPr>
          <w:rFonts w:ascii="Arial" w:hAnsi="Arial" w:cs="Arial"/>
          <w:sz w:val="17"/>
          <w:szCs w:val="17"/>
          <w:vertAlign w:val="superscript"/>
        </w:rPr>
        <w:t xml:space="preserve"> </w:t>
      </w:r>
      <w:r w:rsidRPr="007A1332">
        <w:rPr>
          <w:rFonts w:ascii="Arial" w:hAnsi="Arial" w:cs="Arial"/>
          <w:sz w:val="17"/>
          <w:szCs w:val="17"/>
          <w:lang w:val="es-MX"/>
        </w:rPr>
        <w:t xml:space="preserve">A través de la aplicación denominada “Microsoft </w:t>
      </w:r>
      <w:proofErr w:type="spellStart"/>
      <w:r w:rsidRPr="007A1332">
        <w:rPr>
          <w:rFonts w:ascii="Arial" w:hAnsi="Arial" w:cs="Arial"/>
          <w:sz w:val="17"/>
          <w:szCs w:val="17"/>
          <w:lang w:val="es-MX"/>
        </w:rPr>
        <w:t>Teams</w:t>
      </w:r>
      <w:proofErr w:type="spellEnd"/>
      <w:r w:rsidRPr="007A1332">
        <w:rPr>
          <w:rFonts w:ascii="Arial" w:hAnsi="Arial" w:cs="Arial"/>
          <w:sz w:val="17"/>
          <w:szCs w:val="17"/>
          <w:lang w:val="es-MX"/>
        </w:rPr>
        <w:t xml:space="preserve">” y de conformidad con el </w:t>
      </w:r>
      <w:r w:rsidRPr="007A1332">
        <w:rPr>
          <w:rFonts w:ascii="Arial" w:hAnsi="Arial" w:cs="Arial"/>
          <w:sz w:val="17"/>
          <w:szCs w:val="17"/>
        </w:rPr>
        <w:t>Acuerdo General 8/2020 de la Sala Superior, por el que se reanuda la resolución de todos los medios de impugnación y, entre otro, se determinó que las sesiones continuarán realizándose por medio de videoconferencia, publicado en el Diario Oficial de la Federación el trece de octubre de dos mil veinte.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139A" w14:textId="77777777" w:rsidR="00815976" w:rsidRDefault="00B23DE4" w:rsidP="008814C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33C08F" w14:textId="77777777" w:rsidR="00815976" w:rsidRDefault="009D7178" w:rsidP="00160377">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8E"/>
    <w:rsid w:val="0000068F"/>
    <w:rsid w:val="00006AAC"/>
    <w:rsid w:val="00006F75"/>
    <w:rsid w:val="000110AC"/>
    <w:rsid w:val="000220C3"/>
    <w:rsid w:val="00022604"/>
    <w:rsid w:val="0004246B"/>
    <w:rsid w:val="0004463A"/>
    <w:rsid w:val="00055E8C"/>
    <w:rsid w:val="0007135E"/>
    <w:rsid w:val="000C40EA"/>
    <w:rsid w:val="000D4548"/>
    <w:rsid w:val="000D679E"/>
    <w:rsid w:val="000D7FDE"/>
    <w:rsid w:val="000E3649"/>
    <w:rsid w:val="000E5FA1"/>
    <w:rsid w:val="00107285"/>
    <w:rsid w:val="00123BD4"/>
    <w:rsid w:val="00124204"/>
    <w:rsid w:val="00131197"/>
    <w:rsid w:val="0013530F"/>
    <w:rsid w:val="0013621D"/>
    <w:rsid w:val="00142CA6"/>
    <w:rsid w:val="0014375B"/>
    <w:rsid w:val="00146C36"/>
    <w:rsid w:val="001640B7"/>
    <w:rsid w:val="00175457"/>
    <w:rsid w:val="001761EB"/>
    <w:rsid w:val="001774F9"/>
    <w:rsid w:val="00181E6B"/>
    <w:rsid w:val="001947C3"/>
    <w:rsid w:val="001A32C5"/>
    <w:rsid w:val="001C47A9"/>
    <w:rsid w:val="001C52A2"/>
    <w:rsid w:val="001C6ED0"/>
    <w:rsid w:val="001D04A9"/>
    <w:rsid w:val="001D04FC"/>
    <w:rsid w:val="00205483"/>
    <w:rsid w:val="00240634"/>
    <w:rsid w:val="00246305"/>
    <w:rsid w:val="002502E5"/>
    <w:rsid w:val="002665C4"/>
    <w:rsid w:val="0029273C"/>
    <w:rsid w:val="00295230"/>
    <w:rsid w:val="0029628B"/>
    <w:rsid w:val="002A52A3"/>
    <w:rsid w:val="002B0D0E"/>
    <w:rsid w:val="002B48E8"/>
    <w:rsid w:val="002C279E"/>
    <w:rsid w:val="002C58A5"/>
    <w:rsid w:val="002D2F30"/>
    <w:rsid w:val="002F47A5"/>
    <w:rsid w:val="002F5A43"/>
    <w:rsid w:val="00333952"/>
    <w:rsid w:val="00344DA3"/>
    <w:rsid w:val="00352C28"/>
    <w:rsid w:val="003545A7"/>
    <w:rsid w:val="00366A2B"/>
    <w:rsid w:val="0037501B"/>
    <w:rsid w:val="00382A91"/>
    <w:rsid w:val="00391EE6"/>
    <w:rsid w:val="003A180A"/>
    <w:rsid w:val="003A4D61"/>
    <w:rsid w:val="003A5079"/>
    <w:rsid w:val="003B4919"/>
    <w:rsid w:val="003C117F"/>
    <w:rsid w:val="003D2EE5"/>
    <w:rsid w:val="003D3C08"/>
    <w:rsid w:val="003F075D"/>
    <w:rsid w:val="00403271"/>
    <w:rsid w:val="00403CC6"/>
    <w:rsid w:val="0040445A"/>
    <w:rsid w:val="004129A0"/>
    <w:rsid w:val="00420202"/>
    <w:rsid w:val="004238B6"/>
    <w:rsid w:val="004266F1"/>
    <w:rsid w:val="00430088"/>
    <w:rsid w:val="004511BE"/>
    <w:rsid w:val="00453C86"/>
    <w:rsid w:val="00482226"/>
    <w:rsid w:val="004873D4"/>
    <w:rsid w:val="004B2A74"/>
    <w:rsid w:val="004B7C9B"/>
    <w:rsid w:val="004B7F1E"/>
    <w:rsid w:val="004D16A2"/>
    <w:rsid w:val="004E1011"/>
    <w:rsid w:val="004E2596"/>
    <w:rsid w:val="005037C5"/>
    <w:rsid w:val="00506C69"/>
    <w:rsid w:val="00514E24"/>
    <w:rsid w:val="00525D2D"/>
    <w:rsid w:val="005377B5"/>
    <w:rsid w:val="00542847"/>
    <w:rsid w:val="0055755F"/>
    <w:rsid w:val="00563DE3"/>
    <w:rsid w:val="00565168"/>
    <w:rsid w:val="005744BB"/>
    <w:rsid w:val="00582CAD"/>
    <w:rsid w:val="00587D8D"/>
    <w:rsid w:val="005A2AD0"/>
    <w:rsid w:val="005A3A33"/>
    <w:rsid w:val="005A4ADD"/>
    <w:rsid w:val="005B2BD9"/>
    <w:rsid w:val="005C252D"/>
    <w:rsid w:val="005E6EA5"/>
    <w:rsid w:val="00613931"/>
    <w:rsid w:val="00620862"/>
    <w:rsid w:val="00620E3C"/>
    <w:rsid w:val="006277F6"/>
    <w:rsid w:val="00647BC9"/>
    <w:rsid w:val="00662C60"/>
    <w:rsid w:val="006653BE"/>
    <w:rsid w:val="006750B8"/>
    <w:rsid w:val="006B23ED"/>
    <w:rsid w:val="006B518E"/>
    <w:rsid w:val="006C57D3"/>
    <w:rsid w:val="006C7B0E"/>
    <w:rsid w:val="006D6661"/>
    <w:rsid w:val="006E0510"/>
    <w:rsid w:val="006E7630"/>
    <w:rsid w:val="0073131B"/>
    <w:rsid w:val="00731FD8"/>
    <w:rsid w:val="00734D87"/>
    <w:rsid w:val="00741189"/>
    <w:rsid w:val="00747289"/>
    <w:rsid w:val="00752CB7"/>
    <w:rsid w:val="00771D65"/>
    <w:rsid w:val="00784D20"/>
    <w:rsid w:val="00787C79"/>
    <w:rsid w:val="007945DC"/>
    <w:rsid w:val="007A1332"/>
    <w:rsid w:val="007B08DC"/>
    <w:rsid w:val="007B1470"/>
    <w:rsid w:val="007B4215"/>
    <w:rsid w:val="007C55E3"/>
    <w:rsid w:val="007C7FA1"/>
    <w:rsid w:val="007D4D88"/>
    <w:rsid w:val="007E26C8"/>
    <w:rsid w:val="007E560C"/>
    <w:rsid w:val="007F25E3"/>
    <w:rsid w:val="00801969"/>
    <w:rsid w:val="00835633"/>
    <w:rsid w:val="008373FE"/>
    <w:rsid w:val="00855594"/>
    <w:rsid w:val="00863E52"/>
    <w:rsid w:val="008A4798"/>
    <w:rsid w:val="008B367D"/>
    <w:rsid w:val="008E69BE"/>
    <w:rsid w:val="008E767C"/>
    <w:rsid w:val="008F0CF0"/>
    <w:rsid w:val="008F7A99"/>
    <w:rsid w:val="00901535"/>
    <w:rsid w:val="00902AF5"/>
    <w:rsid w:val="00913B73"/>
    <w:rsid w:val="00927D7E"/>
    <w:rsid w:val="00937252"/>
    <w:rsid w:val="00961E21"/>
    <w:rsid w:val="009620D7"/>
    <w:rsid w:val="00970D5B"/>
    <w:rsid w:val="00980598"/>
    <w:rsid w:val="00982291"/>
    <w:rsid w:val="00984BD0"/>
    <w:rsid w:val="00994A47"/>
    <w:rsid w:val="0099508E"/>
    <w:rsid w:val="009A1E75"/>
    <w:rsid w:val="009A5C00"/>
    <w:rsid w:val="009A7B26"/>
    <w:rsid w:val="009C090C"/>
    <w:rsid w:val="009C4506"/>
    <w:rsid w:val="009C793E"/>
    <w:rsid w:val="009C7FCF"/>
    <w:rsid w:val="009D7178"/>
    <w:rsid w:val="009E247B"/>
    <w:rsid w:val="009E33A1"/>
    <w:rsid w:val="00A12A71"/>
    <w:rsid w:val="00A13BDF"/>
    <w:rsid w:val="00A22A81"/>
    <w:rsid w:val="00A2604E"/>
    <w:rsid w:val="00A317BB"/>
    <w:rsid w:val="00A36AAC"/>
    <w:rsid w:val="00A36CC8"/>
    <w:rsid w:val="00A41477"/>
    <w:rsid w:val="00A42092"/>
    <w:rsid w:val="00A66B53"/>
    <w:rsid w:val="00A679D8"/>
    <w:rsid w:val="00A726A5"/>
    <w:rsid w:val="00A83D5C"/>
    <w:rsid w:val="00A879D2"/>
    <w:rsid w:val="00A958AB"/>
    <w:rsid w:val="00AA1A79"/>
    <w:rsid w:val="00AB3C99"/>
    <w:rsid w:val="00AB7E7B"/>
    <w:rsid w:val="00AE339D"/>
    <w:rsid w:val="00AF3E26"/>
    <w:rsid w:val="00AF789D"/>
    <w:rsid w:val="00B04E9B"/>
    <w:rsid w:val="00B2256D"/>
    <w:rsid w:val="00B22F59"/>
    <w:rsid w:val="00B23A8C"/>
    <w:rsid w:val="00B23DE4"/>
    <w:rsid w:val="00B4678D"/>
    <w:rsid w:val="00B4782F"/>
    <w:rsid w:val="00B52E8D"/>
    <w:rsid w:val="00B57D79"/>
    <w:rsid w:val="00B64B4D"/>
    <w:rsid w:val="00B70EDC"/>
    <w:rsid w:val="00B7517E"/>
    <w:rsid w:val="00B938C5"/>
    <w:rsid w:val="00BA0769"/>
    <w:rsid w:val="00BA222B"/>
    <w:rsid w:val="00BB12B9"/>
    <w:rsid w:val="00BB57BB"/>
    <w:rsid w:val="00BC2872"/>
    <w:rsid w:val="00BC4951"/>
    <w:rsid w:val="00BE0207"/>
    <w:rsid w:val="00BE04A2"/>
    <w:rsid w:val="00BF4B48"/>
    <w:rsid w:val="00BF736C"/>
    <w:rsid w:val="00C11646"/>
    <w:rsid w:val="00C37777"/>
    <w:rsid w:val="00C708C6"/>
    <w:rsid w:val="00C85EE0"/>
    <w:rsid w:val="00CA07B0"/>
    <w:rsid w:val="00CC31DA"/>
    <w:rsid w:val="00CC3406"/>
    <w:rsid w:val="00CC6BC1"/>
    <w:rsid w:val="00CC7506"/>
    <w:rsid w:val="00CD295F"/>
    <w:rsid w:val="00CD621D"/>
    <w:rsid w:val="00CF30FF"/>
    <w:rsid w:val="00CF5923"/>
    <w:rsid w:val="00D00B0D"/>
    <w:rsid w:val="00D01A8E"/>
    <w:rsid w:val="00D11F5E"/>
    <w:rsid w:val="00D30BB1"/>
    <w:rsid w:val="00D5702F"/>
    <w:rsid w:val="00D7613F"/>
    <w:rsid w:val="00D9789D"/>
    <w:rsid w:val="00DA3C06"/>
    <w:rsid w:val="00DA5076"/>
    <w:rsid w:val="00DA696D"/>
    <w:rsid w:val="00DB1A67"/>
    <w:rsid w:val="00DB20AC"/>
    <w:rsid w:val="00DC726D"/>
    <w:rsid w:val="00DC7A78"/>
    <w:rsid w:val="00DD3D80"/>
    <w:rsid w:val="00DD47A7"/>
    <w:rsid w:val="00DE37A2"/>
    <w:rsid w:val="00E17C01"/>
    <w:rsid w:val="00E22A8E"/>
    <w:rsid w:val="00E233F0"/>
    <w:rsid w:val="00E26E81"/>
    <w:rsid w:val="00E27EF3"/>
    <w:rsid w:val="00E302FD"/>
    <w:rsid w:val="00E53720"/>
    <w:rsid w:val="00E6614C"/>
    <w:rsid w:val="00E76903"/>
    <w:rsid w:val="00E94919"/>
    <w:rsid w:val="00E95D49"/>
    <w:rsid w:val="00EA0060"/>
    <w:rsid w:val="00EA60DE"/>
    <w:rsid w:val="00ED4DA5"/>
    <w:rsid w:val="00ED5C47"/>
    <w:rsid w:val="00ED7CAE"/>
    <w:rsid w:val="00EE1591"/>
    <w:rsid w:val="00EE7A64"/>
    <w:rsid w:val="00EF6EDA"/>
    <w:rsid w:val="00F25ACB"/>
    <w:rsid w:val="00F346F1"/>
    <w:rsid w:val="00F40DDC"/>
    <w:rsid w:val="00F43F16"/>
    <w:rsid w:val="00F4537C"/>
    <w:rsid w:val="00F46803"/>
    <w:rsid w:val="00F5093E"/>
    <w:rsid w:val="00F50A8D"/>
    <w:rsid w:val="00F53FC1"/>
    <w:rsid w:val="00F55A43"/>
    <w:rsid w:val="00F636FA"/>
    <w:rsid w:val="00F81FA4"/>
    <w:rsid w:val="00F85FB2"/>
    <w:rsid w:val="00F91942"/>
    <w:rsid w:val="00FA3C3F"/>
    <w:rsid w:val="00FB5C06"/>
    <w:rsid w:val="00FB7641"/>
    <w:rsid w:val="00FC0BEF"/>
    <w:rsid w:val="00FC563D"/>
    <w:rsid w:val="00FE547E"/>
    <w:rsid w:val="00FF7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E615"/>
  <w15:chartTrackingRefBased/>
  <w15:docId w15:val="{006510BC-B22D-4D1B-AE0C-B87734AB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vertAlign w:val="superscript"/>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A2"/>
    <w:pPr>
      <w:spacing w:after="0" w:line="240" w:lineRule="auto"/>
    </w:pPr>
    <w:rPr>
      <w:rFonts w:ascii="Times New Roman" w:eastAsia="Times New Roman" w:hAnsi="Times New Roman" w:cs="Times New Roman"/>
      <w:sz w:val="24"/>
      <w:vertAlign w:val="baselin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julio,Ref"/>
    <w:basedOn w:val="Fuentedeprrafopredeter"/>
    <w:link w:val="4GChar"/>
    <w:uiPriority w:val="99"/>
    <w:unhideWhenUsed/>
    <w:qFormat/>
    <w:rsid w:val="00BF4B48"/>
    <w:rPr>
      <w:rFonts w:ascii="Arial" w:hAnsi="Arial"/>
      <w:sz w:val="16"/>
      <w:vertAlign w:val="superscript"/>
    </w:rPr>
  </w:style>
  <w:style w:type="paragraph" w:styleId="Piedepgina">
    <w:name w:val="footer"/>
    <w:basedOn w:val="Normal"/>
    <w:link w:val="PiedepginaCar"/>
    <w:uiPriority w:val="99"/>
    <w:rsid w:val="006B518E"/>
    <w:pPr>
      <w:tabs>
        <w:tab w:val="center" w:pos="4252"/>
        <w:tab w:val="right" w:pos="8504"/>
      </w:tabs>
    </w:pPr>
  </w:style>
  <w:style w:type="character" w:customStyle="1" w:styleId="PiedepginaCar">
    <w:name w:val="Pie de página Car"/>
    <w:basedOn w:val="Fuentedeprrafopredeter"/>
    <w:link w:val="Piedepgina"/>
    <w:uiPriority w:val="99"/>
    <w:rsid w:val="006B518E"/>
    <w:rPr>
      <w:rFonts w:ascii="Times New Roman" w:eastAsia="Times New Roman" w:hAnsi="Times New Roman" w:cs="Times New Roman"/>
      <w:sz w:val="24"/>
      <w:vertAlign w:val="baseline"/>
      <w:lang w:val="es-ES" w:eastAsia="es-ES"/>
    </w:rPr>
  </w:style>
  <w:style w:type="character" w:styleId="Nmerodepgina">
    <w:name w:val="page number"/>
    <w:basedOn w:val="Fuentedeprrafopredeter"/>
    <w:rsid w:val="006B518E"/>
  </w:style>
  <w:style w:type="paragraph" w:styleId="Encabezado">
    <w:name w:val="header"/>
    <w:basedOn w:val="Normal"/>
    <w:link w:val="EncabezadoCar"/>
    <w:rsid w:val="006B518E"/>
    <w:pPr>
      <w:tabs>
        <w:tab w:val="center" w:pos="4252"/>
        <w:tab w:val="right" w:pos="8504"/>
      </w:tabs>
    </w:pPr>
  </w:style>
  <w:style w:type="character" w:customStyle="1" w:styleId="EncabezadoCar">
    <w:name w:val="Encabezado Car"/>
    <w:basedOn w:val="Fuentedeprrafopredeter"/>
    <w:link w:val="Encabezado"/>
    <w:rsid w:val="006B518E"/>
    <w:rPr>
      <w:rFonts w:ascii="Times New Roman" w:eastAsia="Times New Roman" w:hAnsi="Times New Roman" w:cs="Times New Roman"/>
      <w:sz w:val="24"/>
      <w:vertAlign w:val="baseline"/>
      <w:lang w:val="es-ES"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semiHidden/>
    <w:qFormat/>
    <w:locked/>
    <w:rsid w:val="00B57D79"/>
    <w:rPr>
      <w:rFonts w:ascii="Times New Roman" w:eastAsia="Times New Roman" w:hAnsi="Times New Roman" w:cs="Times New Roman"/>
      <w:lang w:val="es-ES" w:eastAsia="es-ES"/>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semiHidden/>
    <w:unhideWhenUsed/>
    <w:qFormat/>
    <w:rsid w:val="00B57D79"/>
    <w:rPr>
      <w:sz w:val="22"/>
      <w:vertAlign w:val="superscript"/>
    </w:rPr>
  </w:style>
  <w:style w:type="character" w:customStyle="1" w:styleId="TextonotapieCar1">
    <w:name w:val="Texto nota pie Car1"/>
    <w:basedOn w:val="Fuentedeprrafopredeter"/>
    <w:uiPriority w:val="99"/>
    <w:semiHidden/>
    <w:rsid w:val="00B57D79"/>
    <w:rPr>
      <w:rFonts w:ascii="Times New Roman" w:eastAsia="Times New Roman" w:hAnsi="Times New Roman" w:cs="Times New Roman"/>
      <w:sz w:val="20"/>
      <w:szCs w:val="20"/>
      <w:vertAlign w:val="baseline"/>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57D79"/>
    <w:pPr>
      <w:jc w:val="both"/>
    </w:pPr>
    <w:rPr>
      <w:rFonts w:ascii="Arial" w:eastAsiaTheme="minorHAnsi" w:hAnsi="Arial" w:cs="Arial"/>
      <w:sz w:val="16"/>
      <w:vertAlign w:val="superscript"/>
      <w:lang w:val="es-MX" w:eastAsia="en-US"/>
    </w:rPr>
  </w:style>
  <w:style w:type="character" w:styleId="nfasis">
    <w:name w:val="Emphasis"/>
    <w:basedOn w:val="Fuentedeprrafopredeter"/>
    <w:qFormat/>
    <w:rsid w:val="007945DC"/>
    <w:rPr>
      <w:i/>
      <w:iCs/>
    </w:rPr>
  </w:style>
  <w:style w:type="paragraph" w:styleId="Textodeglobo">
    <w:name w:val="Balloon Text"/>
    <w:basedOn w:val="Normal"/>
    <w:link w:val="TextodegloboCar"/>
    <w:uiPriority w:val="99"/>
    <w:semiHidden/>
    <w:unhideWhenUsed/>
    <w:rsid w:val="00D11F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1F5E"/>
    <w:rPr>
      <w:rFonts w:ascii="Segoe UI" w:eastAsia="Times New Roman" w:hAnsi="Segoe UI" w:cs="Segoe UI"/>
      <w:sz w:val="18"/>
      <w:szCs w:val="18"/>
      <w:vertAlign w:val="baseline"/>
      <w:lang w:val="es-ES" w:eastAsia="es-ES"/>
    </w:rPr>
  </w:style>
  <w:style w:type="character" w:styleId="Refdecomentario">
    <w:name w:val="annotation reference"/>
    <w:basedOn w:val="Fuentedeprrafopredeter"/>
    <w:uiPriority w:val="99"/>
    <w:semiHidden/>
    <w:unhideWhenUsed/>
    <w:rsid w:val="00022604"/>
    <w:rPr>
      <w:sz w:val="16"/>
      <w:szCs w:val="16"/>
    </w:rPr>
  </w:style>
  <w:style w:type="paragraph" w:styleId="Textocomentario">
    <w:name w:val="annotation text"/>
    <w:basedOn w:val="Normal"/>
    <w:link w:val="TextocomentarioCar"/>
    <w:uiPriority w:val="99"/>
    <w:semiHidden/>
    <w:unhideWhenUsed/>
    <w:rsid w:val="00022604"/>
    <w:rPr>
      <w:sz w:val="20"/>
      <w:szCs w:val="20"/>
    </w:rPr>
  </w:style>
  <w:style w:type="character" w:customStyle="1" w:styleId="TextocomentarioCar">
    <w:name w:val="Texto comentario Car"/>
    <w:basedOn w:val="Fuentedeprrafopredeter"/>
    <w:link w:val="Textocomentario"/>
    <w:uiPriority w:val="99"/>
    <w:semiHidden/>
    <w:rsid w:val="00022604"/>
    <w:rPr>
      <w:rFonts w:ascii="Times New Roman" w:eastAsia="Times New Roman" w:hAnsi="Times New Roman" w:cs="Times New Roman"/>
      <w:sz w:val="20"/>
      <w:szCs w:val="20"/>
      <w:vertAlign w:val="baseline"/>
      <w:lang w:val="es-ES" w:eastAsia="es-ES"/>
    </w:rPr>
  </w:style>
  <w:style w:type="paragraph" w:styleId="Asuntodelcomentario">
    <w:name w:val="annotation subject"/>
    <w:basedOn w:val="Textocomentario"/>
    <w:next w:val="Textocomentario"/>
    <w:link w:val="AsuntodelcomentarioCar"/>
    <w:uiPriority w:val="99"/>
    <w:semiHidden/>
    <w:unhideWhenUsed/>
    <w:rsid w:val="00022604"/>
    <w:rPr>
      <w:b/>
      <w:bCs/>
    </w:rPr>
  </w:style>
  <w:style w:type="character" w:customStyle="1" w:styleId="AsuntodelcomentarioCar">
    <w:name w:val="Asunto del comentario Car"/>
    <w:basedOn w:val="TextocomentarioCar"/>
    <w:link w:val="Asuntodelcomentario"/>
    <w:uiPriority w:val="99"/>
    <w:semiHidden/>
    <w:rsid w:val="00022604"/>
    <w:rPr>
      <w:rFonts w:ascii="Times New Roman" w:eastAsia="Times New Roman" w:hAnsi="Times New Roman" w:cs="Times New Roman"/>
      <w:b/>
      <w:bCs/>
      <w:sz w:val="20"/>
      <w:szCs w:val="20"/>
      <w:vertAlign w:val="baselin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83">
      <w:bodyDiv w:val="1"/>
      <w:marLeft w:val="0"/>
      <w:marRight w:val="0"/>
      <w:marTop w:val="0"/>
      <w:marBottom w:val="0"/>
      <w:divBdr>
        <w:top w:val="none" w:sz="0" w:space="0" w:color="auto"/>
        <w:left w:val="none" w:sz="0" w:space="0" w:color="auto"/>
        <w:bottom w:val="none" w:sz="0" w:space="0" w:color="auto"/>
        <w:right w:val="none" w:sz="0" w:space="0" w:color="auto"/>
      </w:divBdr>
    </w:div>
    <w:div w:id="126704731">
      <w:bodyDiv w:val="1"/>
      <w:marLeft w:val="0"/>
      <w:marRight w:val="0"/>
      <w:marTop w:val="0"/>
      <w:marBottom w:val="0"/>
      <w:divBdr>
        <w:top w:val="none" w:sz="0" w:space="0" w:color="auto"/>
        <w:left w:val="none" w:sz="0" w:space="0" w:color="auto"/>
        <w:bottom w:val="none" w:sz="0" w:space="0" w:color="auto"/>
        <w:right w:val="none" w:sz="0" w:space="0" w:color="auto"/>
      </w:divBdr>
    </w:div>
    <w:div w:id="163396241">
      <w:bodyDiv w:val="1"/>
      <w:marLeft w:val="0"/>
      <w:marRight w:val="0"/>
      <w:marTop w:val="0"/>
      <w:marBottom w:val="0"/>
      <w:divBdr>
        <w:top w:val="none" w:sz="0" w:space="0" w:color="auto"/>
        <w:left w:val="none" w:sz="0" w:space="0" w:color="auto"/>
        <w:bottom w:val="none" w:sz="0" w:space="0" w:color="auto"/>
        <w:right w:val="none" w:sz="0" w:space="0" w:color="auto"/>
      </w:divBdr>
    </w:div>
    <w:div w:id="165826273">
      <w:bodyDiv w:val="1"/>
      <w:marLeft w:val="0"/>
      <w:marRight w:val="0"/>
      <w:marTop w:val="0"/>
      <w:marBottom w:val="0"/>
      <w:divBdr>
        <w:top w:val="none" w:sz="0" w:space="0" w:color="auto"/>
        <w:left w:val="none" w:sz="0" w:space="0" w:color="auto"/>
        <w:bottom w:val="none" w:sz="0" w:space="0" w:color="auto"/>
        <w:right w:val="none" w:sz="0" w:space="0" w:color="auto"/>
      </w:divBdr>
    </w:div>
    <w:div w:id="288557090">
      <w:bodyDiv w:val="1"/>
      <w:marLeft w:val="0"/>
      <w:marRight w:val="0"/>
      <w:marTop w:val="0"/>
      <w:marBottom w:val="0"/>
      <w:divBdr>
        <w:top w:val="none" w:sz="0" w:space="0" w:color="auto"/>
        <w:left w:val="none" w:sz="0" w:space="0" w:color="auto"/>
        <w:bottom w:val="none" w:sz="0" w:space="0" w:color="auto"/>
        <w:right w:val="none" w:sz="0" w:space="0" w:color="auto"/>
      </w:divBdr>
    </w:div>
    <w:div w:id="552350070">
      <w:bodyDiv w:val="1"/>
      <w:marLeft w:val="0"/>
      <w:marRight w:val="0"/>
      <w:marTop w:val="0"/>
      <w:marBottom w:val="0"/>
      <w:divBdr>
        <w:top w:val="none" w:sz="0" w:space="0" w:color="auto"/>
        <w:left w:val="none" w:sz="0" w:space="0" w:color="auto"/>
        <w:bottom w:val="none" w:sz="0" w:space="0" w:color="auto"/>
        <w:right w:val="none" w:sz="0" w:space="0" w:color="auto"/>
      </w:divBdr>
    </w:div>
    <w:div w:id="644088579">
      <w:bodyDiv w:val="1"/>
      <w:marLeft w:val="0"/>
      <w:marRight w:val="0"/>
      <w:marTop w:val="0"/>
      <w:marBottom w:val="0"/>
      <w:divBdr>
        <w:top w:val="none" w:sz="0" w:space="0" w:color="auto"/>
        <w:left w:val="none" w:sz="0" w:space="0" w:color="auto"/>
        <w:bottom w:val="none" w:sz="0" w:space="0" w:color="auto"/>
        <w:right w:val="none" w:sz="0" w:space="0" w:color="auto"/>
      </w:divBdr>
    </w:div>
    <w:div w:id="725639203">
      <w:bodyDiv w:val="1"/>
      <w:marLeft w:val="0"/>
      <w:marRight w:val="0"/>
      <w:marTop w:val="0"/>
      <w:marBottom w:val="0"/>
      <w:divBdr>
        <w:top w:val="none" w:sz="0" w:space="0" w:color="auto"/>
        <w:left w:val="none" w:sz="0" w:space="0" w:color="auto"/>
        <w:bottom w:val="none" w:sz="0" w:space="0" w:color="auto"/>
        <w:right w:val="none" w:sz="0" w:space="0" w:color="auto"/>
      </w:divBdr>
    </w:div>
    <w:div w:id="863129590">
      <w:bodyDiv w:val="1"/>
      <w:marLeft w:val="0"/>
      <w:marRight w:val="0"/>
      <w:marTop w:val="0"/>
      <w:marBottom w:val="0"/>
      <w:divBdr>
        <w:top w:val="none" w:sz="0" w:space="0" w:color="auto"/>
        <w:left w:val="none" w:sz="0" w:space="0" w:color="auto"/>
        <w:bottom w:val="none" w:sz="0" w:space="0" w:color="auto"/>
        <w:right w:val="none" w:sz="0" w:space="0" w:color="auto"/>
      </w:divBdr>
    </w:div>
    <w:div w:id="1155804462">
      <w:bodyDiv w:val="1"/>
      <w:marLeft w:val="0"/>
      <w:marRight w:val="0"/>
      <w:marTop w:val="0"/>
      <w:marBottom w:val="0"/>
      <w:divBdr>
        <w:top w:val="none" w:sz="0" w:space="0" w:color="auto"/>
        <w:left w:val="none" w:sz="0" w:space="0" w:color="auto"/>
        <w:bottom w:val="none" w:sz="0" w:space="0" w:color="auto"/>
        <w:right w:val="none" w:sz="0" w:space="0" w:color="auto"/>
      </w:divBdr>
    </w:div>
    <w:div w:id="1178035096">
      <w:bodyDiv w:val="1"/>
      <w:marLeft w:val="0"/>
      <w:marRight w:val="0"/>
      <w:marTop w:val="0"/>
      <w:marBottom w:val="0"/>
      <w:divBdr>
        <w:top w:val="none" w:sz="0" w:space="0" w:color="auto"/>
        <w:left w:val="none" w:sz="0" w:space="0" w:color="auto"/>
        <w:bottom w:val="none" w:sz="0" w:space="0" w:color="auto"/>
        <w:right w:val="none" w:sz="0" w:space="0" w:color="auto"/>
      </w:divBdr>
    </w:div>
    <w:div w:id="1285648601">
      <w:bodyDiv w:val="1"/>
      <w:marLeft w:val="0"/>
      <w:marRight w:val="0"/>
      <w:marTop w:val="0"/>
      <w:marBottom w:val="0"/>
      <w:divBdr>
        <w:top w:val="none" w:sz="0" w:space="0" w:color="auto"/>
        <w:left w:val="none" w:sz="0" w:space="0" w:color="auto"/>
        <w:bottom w:val="none" w:sz="0" w:space="0" w:color="auto"/>
        <w:right w:val="none" w:sz="0" w:space="0" w:color="auto"/>
      </w:divBdr>
    </w:div>
    <w:div w:id="1330905469">
      <w:bodyDiv w:val="1"/>
      <w:marLeft w:val="0"/>
      <w:marRight w:val="0"/>
      <w:marTop w:val="0"/>
      <w:marBottom w:val="0"/>
      <w:divBdr>
        <w:top w:val="none" w:sz="0" w:space="0" w:color="auto"/>
        <w:left w:val="none" w:sz="0" w:space="0" w:color="auto"/>
        <w:bottom w:val="none" w:sz="0" w:space="0" w:color="auto"/>
        <w:right w:val="none" w:sz="0" w:space="0" w:color="auto"/>
      </w:divBdr>
    </w:div>
    <w:div w:id="1425570188">
      <w:bodyDiv w:val="1"/>
      <w:marLeft w:val="0"/>
      <w:marRight w:val="0"/>
      <w:marTop w:val="0"/>
      <w:marBottom w:val="0"/>
      <w:divBdr>
        <w:top w:val="none" w:sz="0" w:space="0" w:color="auto"/>
        <w:left w:val="none" w:sz="0" w:space="0" w:color="auto"/>
        <w:bottom w:val="none" w:sz="0" w:space="0" w:color="auto"/>
        <w:right w:val="none" w:sz="0" w:space="0" w:color="auto"/>
      </w:divBdr>
    </w:div>
    <w:div w:id="1495681056">
      <w:bodyDiv w:val="1"/>
      <w:marLeft w:val="0"/>
      <w:marRight w:val="0"/>
      <w:marTop w:val="0"/>
      <w:marBottom w:val="0"/>
      <w:divBdr>
        <w:top w:val="none" w:sz="0" w:space="0" w:color="auto"/>
        <w:left w:val="none" w:sz="0" w:space="0" w:color="auto"/>
        <w:bottom w:val="none" w:sz="0" w:space="0" w:color="auto"/>
        <w:right w:val="none" w:sz="0" w:space="0" w:color="auto"/>
      </w:divBdr>
    </w:div>
    <w:div w:id="1571961209">
      <w:bodyDiv w:val="1"/>
      <w:marLeft w:val="0"/>
      <w:marRight w:val="0"/>
      <w:marTop w:val="0"/>
      <w:marBottom w:val="0"/>
      <w:divBdr>
        <w:top w:val="none" w:sz="0" w:space="0" w:color="auto"/>
        <w:left w:val="none" w:sz="0" w:space="0" w:color="auto"/>
        <w:bottom w:val="none" w:sz="0" w:space="0" w:color="auto"/>
        <w:right w:val="none" w:sz="0" w:space="0" w:color="auto"/>
      </w:divBdr>
    </w:div>
    <w:div w:id="1588416764">
      <w:bodyDiv w:val="1"/>
      <w:marLeft w:val="0"/>
      <w:marRight w:val="0"/>
      <w:marTop w:val="0"/>
      <w:marBottom w:val="0"/>
      <w:divBdr>
        <w:top w:val="none" w:sz="0" w:space="0" w:color="auto"/>
        <w:left w:val="none" w:sz="0" w:space="0" w:color="auto"/>
        <w:bottom w:val="none" w:sz="0" w:space="0" w:color="auto"/>
        <w:right w:val="none" w:sz="0" w:space="0" w:color="auto"/>
      </w:divBdr>
    </w:div>
    <w:div w:id="1603295430">
      <w:bodyDiv w:val="1"/>
      <w:marLeft w:val="0"/>
      <w:marRight w:val="0"/>
      <w:marTop w:val="0"/>
      <w:marBottom w:val="0"/>
      <w:divBdr>
        <w:top w:val="none" w:sz="0" w:space="0" w:color="auto"/>
        <w:left w:val="none" w:sz="0" w:space="0" w:color="auto"/>
        <w:bottom w:val="none" w:sz="0" w:space="0" w:color="auto"/>
        <w:right w:val="none" w:sz="0" w:space="0" w:color="auto"/>
      </w:divBdr>
    </w:div>
    <w:div w:id="1780639932">
      <w:bodyDiv w:val="1"/>
      <w:marLeft w:val="0"/>
      <w:marRight w:val="0"/>
      <w:marTop w:val="0"/>
      <w:marBottom w:val="0"/>
      <w:divBdr>
        <w:top w:val="none" w:sz="0" w:space="0" w:color="auto"/>
        <w:left w:val="none" w:sz="0" w:space="0" w:color="auto"/>
        <w:bottom w:val="none" w:sz="0" w:space="0" w:color="auto"/>
        <w:right w:val="none" w:sz="0" w:space="0" w:color="auto"/>
      </w:divBdr>
    </w:div>
    <w:div w:id="1948810992">
      <w:bodyDiv w:val="1"/>
      <w:marLeft w:val="0"/>
      <w:marRight w:val="0"/>
      <w:marTop w:val="0"/>
      <w:marBottom w:val="0"/>
      <w:divBdr>
        <w:top w:val="none" w:sz="0" w:space="0" w:color="auto"/>
        <w:left w:val="none" w:sz="0" w:space="0" w:color="auto"/>
        <w:bottom w:val="none" w:sz="0" w:space="0" w:color="auto"/>
        <w:right w:val="none" w:sz="0" w:space="0" w:color="auto"/>
      </w:divBdr>
    </w:div>
    <w:div w:id="2060784693">
      <w:bodyDiv w:val="1"/>
      <w:marLeft w:val="0"/>
      <w:marRight w:val="0"/>
      <w:marTop w:val="0"/>
      <w:marBottom w:val="0"/>
      <w:divBdr>
        <w:top w:val="none" w:sz="0" w:space="0" w:color="auto"/>
        <w:left w:val="none" w:sz="0" w:space="0" w:color="auto"/>
        <w:bottom w:val="none" w:sz="0" w:space="0" w:color="auto"/>
        <w:right w:val="none" w:sz="0" w:space="0" w:color="auto"/>
      </w:divBdr>
    </w:div>
    <w:div w:id="20807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DA3B-2F84-4CED-A5C1-EA55CD96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Maydén Diego Alejo</dc:creator>
  <cp:keywords/>
  <dc:description/>
  <cp:lastModifiedBy>Maydén Diego Alejo</cp:lastModifiedBy>
  <cp:revision>7</cp:revision>
  <cp:lastPrinted>2022-03-05T08:01:00Z</cp:lastPrinted>
  <dcterms:created xsi:type="dcterms:W3CDTF">2022-02-24T00:18:00Z</dcterms:created>
  <dcterms:modified xsi:type="dcterms:W3CDTF">2022-03-05T08:02:00Z</dcterms:modified>
</cp:coreProperties>
</file>