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E207" w14:textId="5CB77CA6" w:rsidR="005211BC" w:rsidRPr="00264EA4" w:rsidRDefault="00512D9F" w:rsidP="00F30A92">
      <w:pPr>
        <w:spacing w:after="0" w:line="240" w:lineRule="auto"/>
        <w:jc w:val="center"/>
        <w:rPr>
          <w:rFonts w:ascii="Arial" w:hAnsi="Arial" w:cs="Arial"/>
          <w:b/>
          <w:smallCaps/>
          <w:sz w:val="24"/>
          <w:szCs w:val="24"/>
        </w:rPr>
      </w:pPr>
      <w:r w:rsidRPr="00264EA4">
        <w:rPr>
          <w:rFonts w:ascii="Arial" w:hAnsi="Arial" w:cs="Arial"/>
          <w:b/>
          <w:smallCaps/>
          <w:sz w:val="24"/>
          <w:szCs w:val="24"/>
        </w:rPr>
        <w:t xml:space="preserve">SESIÓN </w:t>
      </w:r>
      <w:r w:rsidR="005211BC" w:rsidRPr="00264EA4">
        <w:rPr>
          <w:rFonts w:ascii="Arial" w:hAnsi="Arial" w:cs="Arial"/>
          <w:b/>
          <w:smallCaps/>
          <w:sz w:val="24"/>
          <w:szCs w:val="24"/>
        </w:rPr>
        <w:t>12</w:t>
      </w:r>
      <w:r w:rsidR="00152279" w:rsidRPr="00264EA4">
        <w:rPr>
          <w:rFonts w:ascii="Arial" w:hAnsi="Arial" w:cs="Arial"/>
          <w:b/>
          <w:smallCaps/>
          <w:sz w:val="24"/>
          <w:szCs w:val="24"/>
        </w:rPr>
        <w:t xml:space="preserve"> </w:t>
      </w:r>
      <w:r w:rsidR="001B3DB6" w:rsidRPr="00264EA4">
        <w:rPr>
          <w:rFonts w:ascii="Arial" w:hAnsi="Arial" w:cs="Arial"/>
          <w:b/>
          <w:smallCaps/>
          <w:sz w:val="24"/>
          <w:szCs w:val="24"/>
        </w:rPr>
        <w:t xml:space="preserve">DE </w:t>
      </w:r>
      <w:r w:rsidR="00152279" w:rsidRPr="00264EA4">
        <w:rPr>
          <w:rFonts w:ascii="Arial" w:hAnsi="Arial" w:cs="Arial"/>
          <w:b/>
          <w:smallCaps/>
          <w:sz w:val="24"/>
          <w:szCs w:val="24"/>
        </w:rPr>
        <w:t>OCTUBRE</w:t>
      </w:r>
      <w:r w:rsidR="00611B89" w:rsidRPr="00264EA4">
        <w:rPr>
          <w:rFonts w:ascii="Arial" w:hAnsi="Arial" w:cs="Arial"/>
          <w:b/>
          <w:smallCaps/>
          <w:sz w:val="24"/>
          <w:szCs w:val="24"/>
        </w:rPr>
        <w:t xml:space="preserve"> </w:t>
      </w:r>
      <w:r w:rsidR="00AD2B90" w:rsidRPr="00264EA4">
        <w:rPr>
          <w:rFonts w:ascii="Arial" w:hAnsi="Arial" w:cs="Arial"/>
          <w:b/>
          <w:smallCaps/>
          <w:sz w:val="24"/>
          <w:szCs w:val="24"/>
        </w:rPr>
        <w:t>DE 202</w:t>
      </w:r>
      <w:r w:rsidR="00E0590D" w:rsidRPr="00264EA4">
        <w:rPr>
          <w:rFonts w:ascii="Arial" w:hAnsi="Arial" w:cs="Arial"/>
          <w:b/>
          <w:smallCaps/>
          <w:sz w:val="24"/>
          <w:szCs w:val="24"/>
        </w:rPr>
        <w:t>2</w:t>
      </w:r>
    </w:p>
    <w:p w14:paraId="4DC60830" w14:textId="1F5A0B47" w:rsidR="005211BC" w:rsidRPr="00264EA4" w:rsidRDefault="005211BC" w:rsidP="00F30A92">
      <w:pPr>
        <w:spacing w:after="0" w:line="240" w:lineRule="auto"/>
        <w:jc w:val="center"/>
        <w:rPr>
          <w:rFonts w:ascii="Arial" w:hAnsi="Arial" w:cs="Arial"/>
          <w:b/>
          <w:smallCaps/>
          <w:sz w:val="24"/>
          <w:szCs w:val="24"/>
        </w:rPr>
      </w:pPr>
      <w:r w:rsidRPr="00264EA4">
        <w:rPr>
          <w:rFonts w:ascii="Arial" w:hAnsi="Arial" w:cs="Arial"/>
          <w:b/>
          <w:smallCaps/>
          <w:sz w:val="24"/>
          <w:szCs w:val="24"/>
        </w:rPr>
        <w:t>MAGISTRADO FELIPE DE LA MATA PIZAÑA</w:t>
      </w:r>
    </w:p>
    <w:p w14:paraId="4134F659" w14:textId="77777777" w:rsidR="005211BC" w:rsidRPr="00264EA4" w:rsidRDefault="005211BC" w:rsidP="00F30A92">
      <w:pPr>
        <w:spacing w:after="0" w:line="240" w:lineRule="auto"/>
        <w:jc w:val="center"/>
        <w:rPr>
          <w:rFonts w:ascii="Arial" w:hAnsi="Arial" w:cs="Arial"/>
          <w:b/>
          <w:smallCaps/>
          <w:sz w:val="20"/>
          <w:szCs w:val="20"/>
        </w:rPr>
      </w:pPr>
    </w:p>
    <w:p w14:paraId="27DB972A" w14:textId="77777777" w:rsidR="005211BC" w:rsidRPr="00264EA4" w:rsidRDefault="005211BC" w:rsidP="00F30A92">
      <w:pPr>
        <w:spacing w:after="0" w:line="240" w:lineRule="auto"/>
        <w:rPr>
          <w:rFonts w:ascii="Arial" w:hAnsi="Arial" w:cs="Arial"/>
          <w:b/>
          <w:smallCaps/>
          <w:sz w:val="20"/>
          <w:szCs w:val="20"/>
        </w:rPr>
      </w:pPr>
      <w:r w:rsidRPr="00264EA4">
        <w:rPr>
          <w:rFonts w:ascii="Arial" w:hAnsi="Arial" w:cs="Arial"/>
          <w:b/>
          <w:smallCaps/>
          <w:sz w:val="20"/>
          <w:szCs w:val="20"/>
        </w:rPr>
        <w:t xml:space="preserve">Sesión Pública </w:t>
      </w:r>
    </w:p>
    <w:tbl>
      <w:tblPr>
        <w:tblW w:w="5623" w:type="pct"/>
        <w:tblInd w:w="-1139" w:type="dxa"/>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68"/>
        <w:gridCol w:w="1218"/>
        <w:gridCol w:w="1502"/>
        <w:gridCol w:w="1629"/>
        <w:gridCol w:w="5663"/>
        <w:gridCol w:w="5933"/>
        <w:gridCol w:w="1407"/>
      </w:tblGrid>
      <w:tr w:rsidR="00322952" w:rsidRPr="00264EA4" w14:paraId="12609CF3" w14:textId="20B59B4F" w:rsidTr="00322952">
        <w:trPr>
          <w:cantSplit/>
          <w:trHeight w:val="227"/>
          <w:tblHeader/>
        </w:trPr>
        <w:tc>
          <w:tcPr>
            <w:tcW w:w="110" w:type="pct"/>
            <w:tcBorders>
              <w:top w:val="single" w:sz="4" w:space="0" w:color="auto"/>
              <w:left w:val="single" w:sz="4" w:space="0" w:color="auto"/>
              <w:bottom w:val="single" w:sz="8" w:space="0" w:color="auto"/>
              <w:right w:val="single" w:sz="8" w:space="0" w:color="auto"/>
            </w:tcBorders>
            <w:shd w:val="clear" w:color="auto" w:fill="E0E0E0"/>
            <w:vAlign w:val="center"/>
            <w:hideMark/>
          </w:tcPr>
          <w:p w14:paraId="2E42F023" w14:textId="77777777" w:rsidR="00F30A92" w:rsidRPr="00264EA4" w:rsidRDefault="00F30A92" w:rsidP="00F30A92">
            <w:pPr>
              <w:spacing w:after="0" w:line="240" w:lineRule="auto"/>
              <w:jc w:val="center"/>
              <w:rPr>
                <w:rFonts w:ascii="Arial" w:hAnsi="Arial" w:cs="Arial"/>
                <w:b/>
                <w:smallCaps/>
                <w:sz w:val="20"/>
                <w:szCs w:val="20"/>
              </w:rPr>
            </w:pPr>
            <w:proofErr w:type="spellStart"/>
            <w:r w:rsidRPr="00264EA4">
              <w:rPr>
                <w:rFonts w:ascii="Arial" w:hAnsi="Arial" w:cs="Arial"/>
                <w:b/>
                <w:smallCaps/>
                <w:sz w:val="20"/>
                <w:szCs w:val="20"/>
              </w:rPr>
              <w:t>Nº</w:t>
            </w:r>
            <w:proofErr w:type="spellEnd"/>
          </w:p>
        </w:tc>
        <w:tc>
          <w:tcPr>
            <w:tcW w:w="350"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59034C4D"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Expediente</w:t>
            </w:r>
          </w:p>
        </w:tc>
        <w:tc>
          <w:tcPr>
            <w:tcW w:w="430"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E92FACA"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Actor</w:t>
            </w:r>
          </w:p>
        </w:tc>
        <w:tc>
          <w:tcPr>
            <w:tcW w:w="460"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17AC08E7"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 xml:space="preserve">Responsable </w:t>
            </w:r>
          </w:p>
        </w:tc>
        <w:tc>
          <w:tcPr>
            <w:tcW w:w="1610"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3DDE4096"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Tema</w:t>
            </w:r>
          </w:p>
        </w:tc>
        <w:tc>
          <w:tcPr>
            <w:tcW w:w="1680"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112D04D7" w14:textId="6CC3AF10"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Sentido</w:t>
            </w:r>
          </w:p>
        </w:tc>
        <w:tc>
          <w:tcPr>
            <w:tcW w:w="360"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7213F1E6" w14:textId="2D13E38A"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Votación</w:t>
            </w:r>
          </w:p>
        </w:tc>
      </w:tr>
      <w:tr w:rsidR="00322952" w:rsidRPr="00264EA4" w14:paraId="608CE006" w14:textId="0233FA59" w:rsidTr="00322952">
        <w:trPr>
          <w:cantSplit/>
          <w:trHeight w:val="567"/>
        </w:trPr>
        <w:tc>
          <w:tcPr>
            <w:tcW w:w="110" w:type="pct"/>
            <w:tcBorders>
              <w:top w:val="single" w:sz="8" w:space="0" w:color="auto"/>
              <w:left w:val="single" w:sz="4" w:space="0" w:color="auto"/>
              <w:bottom w:val="single" w:sz="8" w:space="0" w:color="auto"/>
              <w:right w:val="single" w:sz="8" w:space="0" w:color="auto"/>
            </w:tcBorders>
            <w:shd w:val="clear" w:color="auto" w:fill="auto"/>
            <w:vAlign w:val="center"/>
          </w:tcPr>
          <w:p w14:paraId="2993E57B"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350" w:type="pct"/>
            <w:tcBorders>
              <w:top w:val="single" w:sz="8" w:space="0" w:color="auto"/>
              <w:left w:val="single" w:sz="8" w:space="0" w:color="auto"/>
              <w:bottom w:val="single" w:sz="8" w:space="0" w:color="auto"/>
              <w:right w:val="single" w:sz="8" w:space="0" w:color="auto"/>
            </w:tcBorders>
            <w:shd w:val="clear" w:color="auto" w:fill="auto"/>
            <w:vAlign w:val="center"/>
          </w:tcPr>
          <w:p w14:paraId="29D76944" w14:textId="516B8B48" w:rsidR="00F30A92" w:rsidRPr="00964B97" w:rsidRDefault="00F30A92" w:rsidP="00F30A92">
            <w:pPr>
              <w:spacing w:after="0" w:line="240" w:lineRule="auto"/>
              <w:jc w:val="center"/>
              <w:rPr>
                <w:rFonts w:ascii="Arial" w:hAnsi="Arial" w:cs="Arial"/>
                <w:caps/>
                <w:noProof/>
                <w:sz w:val="20"/>
                <w:szCs w:val="20"/>
                <w:lang w:eastAsia="es-MX"/>
              </w:rPr>
            </w:pPr>
            <w:r w:rsidRPr="00964B97">
              <w:rPr>
                <w:rFonts w:ascii="Arial" w:hAnsi="Arial" w:cs="Arial"/>
                <w:caps/>
                <w:noProof/>
                <w:sz w:val="20"/>
                <w:szCs w:val="20"/>
                <w:lang w:eastAsia="es-MX"/>
              </w:rPr>
              <w:t>SUP-JDC-1252/2022</w:t>
            </w:r>
          </w:p>
        </w:tc>
        <w:tc>
          <w:tcPr>
            <w:tcW w:w="430" w:type="pct"/>
            <w:tcBorders>
              <w:top w:val="single" w:sz="8" w:space="0" w:color="auto"/>
              <w:left w:val="single" w:sz="8" w:space="0" w:color="auto"/>
              <w:bottom w:val="single" w:sz="8" w:space="0" w:color="auto"/>
              <w:right w:val="single" w:sz="8" w:space="0" w:color="auto"/>
            </w:tcBorders>
            <w:shd w:val="clear" w:color="auto" w:fill="auto"/>
            <w:vAlign w:val="center"/>
          </w:tcPr>
          <w:p w14:paraId="47EE176A" w14:textId="5932D00B"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Juana Elizabeth Luna Rodríguez</w:t>
            </w:r>
          </w:p>
        </w:tc>
        <w:tc>
          <w:tcPr>
            <w:tcW w:w="460" w:type="pct"/>
            <w:tcBorders>
              <w:top w:val="single" w:sz="8" w:space="0" w:color="auto"/>
              <w:left w:val="single" w:sz="8" w:space="0" w:color="auto"/>
              <w:bottom w:val="single" w:sz="8" w:space="0" w:color="auto"/>
              <w:right w:val="single" w:sz="8" w:space="0" w:color="auto"/>
            </w:tcBorders>
            <w:shd w:val="clear" w:color="auto" w:fill="auto"/>
            <w:vAlign w:val="center"/>
          </w:tcPr>
          <w:p w14:paraId="140522D0" w14:textId="588B8770"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610" w:type="pct"/>
            <w:tcBorders>
              <w:top w:val="single" w:sz="8" w:space="0" w:color="auto"/>
              <w:left w:val="single" w:sz="8" w:space="0" w:color="auto"/>
              <w:bottom w:val="single" w:sz="8" w:space="0" w:color="auto"/>
              <w:right w:val="single" w:sz="8" w:space="0" w:color="auto"/>
            </w:tcBorders>
            <w:shd w:val="clear" w:color="auto" w:fill="auto"/>
          </w:tcPr>
          <w:p w14:paraId="7BD7C7D3" w14:textId="77777777"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p>
          <w:p w14:paraId="2019D853" w14:textId="77777777" w:rsidR="00F30A92" w:rsidRPr="00264EA4" w:rsidRDefault="00F30A92" w:rsidP="00704536">
            <w:pPr>
              <w:spacing w:after="0" w:line="240" w:lineRule="auto"/>
              <w:jc w:val="both"/>
              <w:rPr>
                <w:rFonts w:ascii="Arial" w:hAnsi="Arial" w:cs="Arial"/>
                <w:caps/>
                <w:noProof/>
                <w:sz w:val="20"/>
                <w:szCs w:val="20"/>
                <w:lang w:eastAsia="es-MX"/>
              </w:rPr>
            </w:pPr>
          </w:p>
          <w:p w14:paraId="24154F38" w14:textId="4C7BEB31" w:rsidR="00F30A9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C15912" w:rsidRPr="00264EA4">
              <w:rPr>
                <w:rFonts w:ascii="Arial" w:hAnsi="Arial" w:cs="Arial"/>
                <w:b/>
                <w:bCs/>
                <w:noProof/>
                <w:sz w:val="20"/>
                <w:szCs w:val="20"/>
                <w:lang w:eastAsia="es-MX"/>
              </w:rPr>
              <w:t xml:space="preserve"> </w:t>
            </w:r>
            <w:r w:rsidR="00C15912" w:rsidRPr="00264EA4">
              <w:rPr>
                <w:rFonts w:ascii="Arial" w:hAnsi="Arial" w:cs="Arial"/>
                <w:noProof/>
                <w:sz w:val="20"/>
                <w:szCs w:val="20"/>
                <w:lang w:eastAsia="es-MX"/>
              </w:rPr>
              <w:t>Acto impugnado: la resolución emitida por la Comisión Nacional de Honestidad y Justicia de MORENA en el expediente CNHJ-NL-1344/2022, que declaró infundados los agravión de la queja presentada a fin de controvertir la elección de los consejeros del distrito electoral federal 3 en Nuevo León, al no cumplir con los requisitos de elegibilidad.</w:t>
            </w:r>
          </w:p>
        </w:tc>
        <w:tc>
          <w:tcPr>
            <w:tcW w:w="1680" w:type="pct"/>
            <w:tcBorders>
              <w:top w:val="single" w:sz="8" w:space="0" w:color="auto"/>
              <w:left w:val="single" w:sz="8" w:space="0" w:color="auto"/>
              <w:bottom w:val="single" w:sz="8" w:space="0" w:color="auto"/>
              <w:right w:val="single" w:sz="8" w:space="0" w:color="auto"/>
            </w:tcBorders>
            <w:shd w:val="clear" w:color="auto" w:fill="auto"/>
          </w:tcPr>
          <w:p w14:paraId="0F9081D4" w14:textId="77777777" w:rsidR="006D6301" w:rsidRPr="00264EA4" w:rsidRDefault="006D6301" w:rsidP="006D6301">
            <w:pPr>
              <w:spacing w:after="0" w:line="240" w:lineRule="auto"/>
              <w:jc w:val="center"/>
              <w:rPr>
                <w:rFonts w:ascii="Arial" w:hAnsi="Arial" w:cs="Arial"/>
                <w:b/>
                <w:bCs/>
                <w:caps/>
                <w:noProof/>
                <w:sz w:val="20"/>
                <w:szCs w:val="20"/>
                <w:lang w:eastAsia="es-MX"/>
              </w:rPr>
            </w:pPr>
          </w:p>
          <w:p w14:paraId="13B69F34" w14:textId="457EDB1F" w:rsidR="00F30A92" w:rsidRPr="00264EA4" w:rsidRDefault="00CD5E0B" w:rsidP="006D6301">
            <w:pPr>
              <w:spacing w:after="0" w:line="240" w:lineRule="auto"/>
              <w:jc w:val="center"/>
              <w:rPr>
                <w:rFonts w:ascii="Arial" w:hAnsi="Arial" w:cs="Arial"/>
                <w:b/>
                <w:bCs/>
                <w:caps/>
                <w:noProof/>
                <w:sz w:val="20"/>
                <w:szCs w:val="20"/>
                <w:lang w:eastAsia="es-MX"/>
              </w:rPr>
            </w:pPr>
            <w:r>
              <w:rPr>
                <w:rFonts w:ascii="Arial" w:hAnsi="Arial" w:cs="Arial"/>
                <w:b/>
                <w:bCs/>
                <w:caps/>
                <w:noProof/>
                <w:sz w:val="20"/>
                <w:szCs w:val="20"/>
                <w:lang w:eastAsia="es-MX"/>
              </w:rPr>
              <w:t>REVOCA</w:t>
            </w:r>
          </w:p>
          <w:p w14:paraId="22B4EBEA" w14:textId="78C8965B" w:rsidR="00EA444C" w:rsidRDefault="00481EE5" w:rsidP="00481EE5">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calificó </w:t>
            </w:r>
            <w:r w:rsidR="00EA444C" w:rsidRPr="00481EE5">
              <w:rPr>
                <w:rFonts w:ascii="Arial" w:hAnsi="Arial" w:cs="Arial"/>
                <w:noProof/>
                <w:sz w:val="20"/>
                <w:szCs w:val="20"/>
                <w:lang w:eastAsia="es-MX"/>
              </w:rPr>
              <w:t xml:space="preserve"> fundado el agravio relativo a la falta de exhaustividad de la </w:t>
            </w:r>
            <w:r>
              <w:rPr>
                <w:rFonts w:ascii="Arial" w:hAnsi="Arial" w:cs="Arial"/>
                <w:noProof/>
                <w:sz w:val="20"/>
                <w:szCs w:val="20"/>
                <w:lang w:eastAsia="es-MX"/>
              </w:rPr>
              <w:t xml:space="preserve">CNHJ </w:t>
            </w:r>
            <w:r w:rsidR="00EA444C" w:rsidRPr="00481EE5">
              <w:rPr>
                <w:rFonts w:ascii="Arial" w:hAnsi="Arial" w:cs="Arial"/>
                <w:noProof/>
                <w:sz w:val="20"/>
                <w:szCs w:val="20"/>
                <w:lang w:eastAsia="es-MX"/>
              </w:rPr>
              <w:t>de dar respuesta al planteamiento en el que la actora refirió la inelegibilidad de algunos aspirantes por estar afiliados a otros partidos políticos distintos a Morena.</w:t>
            </w:r>
          </w:p>
          <w:p w14:paraId="3CED07C7" w14:textId="77777777" w:rsidR="00481EE5" w:rsidRPr="00481EE5" w:rsidRDefault="00481EE5" w:rsidP="00481EE5">
            <w:pPr>
              <w:pStyle w:val="Sinespaciado"/>
              <w:jc w:val="both"/>
              <w:rPr>
                <w:rFonts w:ascii="Arial" w:hAnsi="Arial" w:cs="Arial"/>
                <w:noProof/>
                <w:sz w:val="20"/>
                <w:szCs w:val="20"/>
                <w:lang w:eastAsia="es-MX"/>
              </w:rPr>
            </w:pPr>
          </w:p>
          <w:p w14:paraId="5BBF107C" w14:textId="71C3CA4F" w:rsidR="00264EA4" w:rsidRPr="00264EA4" w:rsidRDefault="00481EE5" w:rsidP="00481EE5">
            <w:pPr>
              <w:pStyle w:val="Sinespaciado"/>
              <w:jc w:val="both"/>
              <w:rPr>
                <w:noProof/>
                <w:lang w:eastAsia="es-MX"/>
              </w:rPr>
            </w:pPr>
            <w:r>
              <w:rPr>
                <w:rFonts w:ascii="Arial" w:hAnsi="Arial" w:cs="Arial"/>
                <w:noProof/>
                <w:sz w:val="20"/>
                <w:szCs w:val="20"/>
                <w:lang w:eastAsia="es-MX"/>
              </w:rPr>
              <w:t xml:space="preserve">Lo anterior, ya que </w:t>
            </w:r>
            <w:r w:rsidR="00EA444C" w:rsidRPr="00481EE5">
              <w:rPr>
                <w:rFonts w:ascii="Arial" w:hAnsi="Arial" w:cs="Arial"/>
                <w:noProof/>
                <w:sz w:val="20"/>
                <w:szCs w:val="20"/>
                <w:lang w:eastAsia="es-MX"/>
              </w:rPr>
              <w:t>la promovente ofreció elementos de prueba con los que consideró que se acreditaba esa afirmación, incluso la propia responsable reconoció dichas pruebas; sin embargo, omitió valorarlas y emitir un pronunciamiento al respecto.</w:t>
            </w: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1F17CA21" w14:textId="3CA68EB0" w:rsidR="00F30A92" w:rsidRPr="00264EA4" w:rsidRDefault="00877874"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74885032" w14:textId="6EB20464" w:rsidTr="00322952">
        <w:trPr>
          <w:cantSplit/>
          <w:trHeight w:val="567"/>
        </w:trPr>
        <w:tc>
          <w:tcPr>
            <w:tcW w:w="110" w:type="pct"/>
            <w:tcBorders>
              <w:top w:val="single" w:sz="8" w:space="0" w:color="auto"/>
              <w:left w:val="single" w:sz="4" w:space="0" w:color="auto"/>
              <w:bottom w:val="single" w:sz="8" w:space="0" w:color="auto"/>
              <w:right w:val="single" w:sz="8" w:space="0" w:color="auto"/>
            </w:tcBorders>
            <w:shd w:val="clear" w:color="auto" w:fill="auto"/>
            <w:vAlign w:val="center"/>
          </w:tcPr>
          <w:p w14:paraId="1F71E3AE"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350" w:type="pct"/>
            <w:tcBorders>
              <w:top w:val="single" w:sz="8" w:space="0" w:color="auto"/>
              <w:left w:val="single" w:sz="8" w:space="0" w:color="auto"/>
              <w:bottom w:val="single" w:sz="8" w:space="0" w:color="auto"/>
              <w:right w:val="single" w:sz="8" w:space="0" w:color="auto"/>
            </w:tcBorders>
            <w:shd w:val="clear" w:color="auto" w:fill="auto"/>
            <w:vAlign w:val="center"/>
          </w:tcPr>
          <w:p w14:paraId="6F385609" w14:textId="0812283E" w:rsidR="00F30A92" w:rsidRPr="00964B97" w:rsidRDefault="00F30A92" w:rsidP="00F30A92">
            <w:pPr>
              <w:spacing w:after="0" w:line="240" w:lineRule="auto"/>
              <w:jc w:val="center"/>
              <w:rPr>
                <w:rFonts w:ascii="Arial" w:hAnsi="Arial" w:cs="Arial"/>
                <w:caps/>
                <w:noProof/>
                <w:sz w:val="20"/>
                <w:szCs w:val="20"/>
                <w:lang w:eastAsia="es-MX"/>
              </w:rPr>
            </w:pPr>
            <w:r w:rsidRPr="00964B97">
              <w:rPr>
                <w:rFonts w:ascii="Arial" w:hAnsi="Arial" w:cs="Arial"/>
                <w:caps/>
                <w:noProof/>
                <w:sz w:val="20"/>
                <w:szCs w:val="20"/>
                <w:lang w:eastAsia="es-MX"/>
              </w:rPr>
              <w:t>SUP-JDC-1263/2022</w:t>
            </w:r>
          </w:p>
        </w:tc>
        <w:tc>
          <w:tcPr>
            <w:tcW w:w="430" w:type="pct"/>
            <w:tcBorders>
              <w:top w:val="single" w:sz="8" w:space="0" w:color="auto"/>
              <w:left w:val="single" w:sz="8" w:space="0" w:color="auto"/>
              <w:bottom w:val="single" w:sz="8" w:space="0" w:color="auto"/>
              <w:right w:val="single" w:sz="8" w:space="0" w:color="auto"/>
            </w:tcBorders>
            <w:shd w:val="clear" w:color="auto" w:fill="auto"/>
            <w:vAlign w:val="center"/>
          </w:tcPr>
          <w:p w14:paraId="5F499094" w14:textId="1291E61F"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color w:val="FF0000"/>
                <w:sz w:val="20"/>
                <w:szCs w:val="20"/>
                <w:lang w:eastAsia="es-MX"/>
              </w:rPr>
              <w:t>(DATO PROTEGIDO)</w:t>
            </w:r>
          </w:p>
        </w:tc>
        <w:tc>
          <w:tcPr>
            <w:tcW w:w="460" w:type="pct"/>
            <w:tcBorders>
              <w:top w:val="single" w:sz="8" w:space="0" w:color="auto"/>
              <w:left w:val="single" w:sz="8" w:space="0" w:color="auto"/>
              <w:bottom w:val="single" w:sz="8" w:space="0" w:color="auto"/>
              <w:right w:val="single" w:sz="8" w:space="0" w:color="auto"/>
            </w:tcBorders>
            <w:shd w:val="clear" w:color="auto" w:fill="auto"/>
            <w:vAlign w:val="center"/>
          </w:tcPr>
          <w:p w14:paraId="243C5A9B" w14:textId="6D24CD44"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Junta General Ejecutiva del Instituto Nacional Electoral</w:t>
            </w:r>
          </w:p>
        </w:tc>
        <w:tc>
          <w:tcPr>
            <w:tcW w:w="1610" w:type="pct"/>
            <w:tcBorders>
              <w:top w:val="single" w:sz="8" w:space="0" w:color="auto"/>
              <w:left w:val="single" w:sz="8" w:space="0" w:color="auto"/>
              <w:bottom w:val="single" w:sz="8" w:space="0" w:color="auto"/>
              <w:right w:val="single" w:sz="8" w:space="0" w:color="auto"/>
            </w:tcBorders>
            <w:shd w:val="clear" w:color="auto" w:fill="auto"/>
          </w:tcPr>
          <w:p w14:paraId="4EF7B739" w14:textId="08C0FB3A"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Convocatoria para el concurso público 2022-2023 de ingreso para ocupar las plazas vacantes del SPEN de los OPLES</w:t>
            </w:r>
          </w:p>
          <w:p w14:paraId="6E72A1B4"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3A6CA1CF" w14:textId="31B4A7EB" w:rsidR="00F30A9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C15912" w:rsidRPr="00264EA4">
              <w:rPr>
                <w:rFonts w:ascii="Arial" w:hAnsi="Arial" w:cs="Arial"/>
                <w:b/>
                <w:bCs/>
                <w:noProof/>
                <w:sz w:val="20"/>
                <w:szCs w:val="20"/>
                <w:lang w:eastAsia="es-MX"/>
              </w:rPr>
              <w:t xml:space="preserve"> </w:t>
            </w:r>
            <w:r w:rsidR="00C15912" w:rsidRPr="00264EA4">
              <w:rPr>
                <w:rFonts w:ascii="Arial" w:hAnsi="Arial" w:cs="Arial"/>
                <w:noProof/>
                <w:sz w:val="20"/>
                <w:szCs w:val="20"/>
                <w:lang w:eastAsia="es-MX"/>
              </w:rPr>
              <w:t>Acuerdo INE/JGE190/2022 de la Junta General Ejecutiva del Instituto Nacional Electoral por el cual se aprueba la convocatoria del concurso público 2022-2023 de ingreso para ocupar plazas vacantes en cargos y puestos del servicio profesional electoral nacional dl sistema de los Organismos Públicos Locales Electorales, sus anexos, la convocatoria, así como la distribución de plazas vacantes para la designación por género.</w:t>
            </w:r>
          </w:p>
        </w:tc>
        <w:tc>
          <w:tcPr>
            <w:tcW w:w="1680" w:type="pct"/>
            <w:tcBorders>
              <w:top w:val="single" w:sz="8" w:space="0" w:color="auto"/>
              <w:left w:val="single" w:sz="8" w:space="0" w:color="auto"/>
              <w:bottom w:val="single" w:sz="8" w:space="0" w:color="auto"/>
              <w:right w:val="single" w:sz="8" w:space="0" w:color="auto"/>
            </w:tcBorders>
            <w:shd w:val="clear" w:color="auto" w:fill="auto"/>
          </w:tcPr>
          <w:p w14:paraId="3A1A3C56" w14:textId="77777777" w:rsidR="006D6301" w:rsidRPr="00264EA4" w:rsidRDefault="006D6301" w:rsidP="006D6301">
            <w:pPr>
              <w:spacing w:after="0" w:line="240" w:lineRule="auto"/>
              <w:jc w:val="center"/>
              <w:rPr>
                <w:rFonts w:ascii="Arial" w:hAnsi="Arial" w:cs="Arial"/>
                <w:b/>
                <w:bCs/>
                <w:caps/>
                <w:noProof/>
                <w:sz w:val="20"/>
                <w:szCs w:val="20"/>
                <w:lang w:eastAsia="es-MX"/>
              </w:rPr>
            </w:pPr>
          </w:p>
          <w:p w14:paraId="34C0C6D3" w14:textId="77777777" w:rsidR="00F30A92" w:rsidRPr="00264EA4" w:rsidRDefault="00704536" w:rsidP="006D6301">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3A75A2F5" w14:textId="13A85EB9" w:rsidR="00624D65" w:rsidRPr="00624D65" w:rsidRDefault="00624D65" w:rsidP="00624D65">
            <w:pPr>
              <w:pStyle w:val="Sinespaciado"/>
              <w:jc w:val="both"/>
              <w:rPr>
                <w:rFonts w:ascii="Arial" w:hAnsi="Arial" w:cs="Arial"/>
                <w:noProof/>
                <w:sz w:val="20"/>
                <w:szCs w:val="20"/>
                <w:lang w:eastAsia="es-MX"/>
              </w:rPr>
            </w:pPr>
            <w:r>
              <w:rPr>
                <w:rFonts w:ascii="Arial" w:hAnsi="Arial" w:cs="Arial"/>
                <w:noProof/>
                <w:sz w:val="20"/>
                <w:szCs w:val="20"/>
                <w:lang w:eastAsia="es-MX"/>
              </w:rPr>
              <w:t>C</w:t>
            </w:r>
            <w:r w:rsidRPr="00624D65">
              <w:rPr>
                <w:rFonts w:ascii="Arial" w:hAnsi="Arial" w:cs="Arial"/>
                <w:noProof/>
                <w:sz w:val="20"/>
                <w:szCs w:val="20"/>
                <w:lang w:eastAsia="es-MX"/>
              </w:rPr>
              <w:t>ontrario a lo que aduce la parte actora, la convocatoria no está dirigida solo a mujeres, sino a hombres, mujeres y personas que no se identifican ni como hombres o ni como mujeres o se identifican como ambos.</w:t>
            </w:r>
          </w:p>
          <w:p w14:paraId="56F1DB32" w14:textId="77777777" w:rsidR="00624D65" w:rsidRDefault="00624D65" w:rsidP="00624D65">
            <w:pPr>
              <w:pStyle w:val="Sinespaciado"/>
              <w:jc w:val="both"/>
              <w:rPr>
                <w:rFonts w:ascii="Arial" w:hAnsi="Arial" w:cs="Arial"/>
                <w:noProof/>
                <w:sz w:val="20"/>
                <w:szCs w:val="20"/>
                <w:lang w:eastAsia="es-MX"/>
              </w:rPr>
            </w:pPr>
          </w:p>
          <w:p w14:paraId="4DF96E24" w14:textId="3D468F3D" w:rsidR="00624D65" w:rsidRPr="00624D65" w:rsidRDefault="00624D65" w:rsidP="00624D65">
            <w:pPr>
              <w:pStyle w:val="Sinespaciado"/>
              <w:jc w:val="both"/>
              <w:rPr>
                <w:rFonts w:ascii="Arial" w:hAnsi="Arial" w:cs="Arial"/>
                <w:noProof/>
                <w:sz w:val="20"/>
                <w:szCs w:val="20"/>
                <w:lang w:eastAsia="es-MX"/>
              </w:rPr>
            </w:pPr>
            <w:r w:rsidRPr="00624D65">
              <w:rPr>
                <w:rFonts w:ascii="Arial" w:hAnsi="Arial" w:cs="Arial"/>
                <w:noProof/>
                <w:sz w:val="20"/>
                <w:szCs w:val="20"/>
                <w:lang w:eastAsia="es-MX"/>
              </w:rPr>
              <w:t>Además, porque el establecimiento de una acción afirmativa, como es una cuota exclusiva para mujeres, no es excluyente de las personas no binarias, para que participen en el proceso de selección de los diversos casos.</w:t>
            </w:r>
          </w:p>
          <w:p w14:paraId="706FC598" w14:textId="77777777" w:rsidR="00624D65" w:rsidRDefault="00624D65" w:rsidP="00624D65">
            <w:pPr>
              <w:pStyle w:val="Sinespaciado"/>
              <w:jc w:val="both"/>
              <w:rPr>
                <w:rFonts w:ascii="Arial" w:hAnsi="Arial" w:cs="Arial"/>
                <w:noProof/>
                <w:sz w:val="20"/>
                <w:szCs w:val="20"/>
                <w:lang w:eastAsia="es-MX"/>
              </w:rPr>
            </w:pPr>
          </w:p>
          <w:p w14:paraId="2C5067A2" w14:textId="283D85D9" w:rsidR="00264EA4" w:rsidRPr="00264EA4" w:rsidRDefault="00624D65" w:rsidP="00624D65">
            <w:pPr>
              <w:pStyle w:val="Sinespaciado"/>
              <w:jc w:val="both"/>
              <w:rPr>
                <w:noProof/>
                <w:lang w:eastAsia="es-MX"/>
              </w:rPr>
            </w:pPr>
            <w:r>
              <w:rPr>
                <w:rFonts w:ascii="Arial" w:hAnsi="Arial" w:cs="Arial"/>
                <w:noProof/>
                <w:sz w:val="20"/>
                <w:szCs w:val="20"/>
                <w:lang w:eastAsia="es-MX"/>
              </w:rPr>
              <w:t xml:space="preserve">Se precisó que, </w:t>
            </w:r>
            <w:r w:rsidRPr="00624D65">
              <w:rPr>
                <w:rFonts w:ascii="Arial" w:hAnsi="Arial" w:cs="Arial"/>
                <w:noProof/>
                <w:sz w:val="20"/>
                <w:szCs w:val="20"/>
                <w:lang w:eastAsia="es-MX"/>
              </w:rPr>
              <w:t xml:space="preserve">si bien se privilegia el acceso a las mujeres a cargos del SPEN, de los OPLES y no se implementó una acción afirmativa para las personas de identidades sexogenéricas diversas, ello obedeció a que el INE no advirtió una posible vulneración y/o necesidad para generar una cuota a favor de las personas no binarias, sin que </w:t>
            </w:r>
            <w:r>
              <w:rPr>
                <w:rFonts w:ascii="Arial" w:hAnsi="Arial" w:cs="Arial"/>
                <w:noProof/>
                <w:sz w:val="20"/>
                <w:szCs w:val="20"/>
                <w:lang w:eastAsia="es-MX"/>
              </w:rPr>
              <w:t xml:space="preserve">se </w:t>
            </w:r>
            <w:r w:rsidRPr="00624D65">
              <w:rPr>
                <w:rFonts w:ascii="Arial" w:hAnsi="Arial" w:cs="Arial"/>
                <w:noProof/>
                <w:sz w:val="20"/>
                <w:szCs w:val="20"/>
                <w:lang w:eastAsia="es-MX"/>
              </w:rPr>
              <w:t>advierta</w:t>
            </w:r>
            <w:r>
              <w:rPr>
                <w:rFonts w:ascii="Arial" w:hAnsi="Arial" w:cs="Arial"/>
                <w:noProof/>
                <w:sz w:val="20"/>
                <w:szCs w:val="20"/>
                <w:lang w:eastAsia="es-MX"/>
              </w:rPr>
              <w:t>n</w:t>
            </w:r>
            <w:r w:rsidRPr="00624D65">
              <w:rPr>
                <w:rFonts w:ascii="Arial" w:hAnsi="Arial" w:cs="Arial"/>
                <w:noProof/>
                <w:sz w:val="20"/>
                <w:szCs w:val="20"/>
                <w:lang w:eastAsia="es-MX"/>
              </w:rPr>
              <w:t xml:space="preserve"> elementos objetivos que permitan afirmar que sea necesario adoptar algún tipo de medida para favorecer a las personas LGBTQ+ y no binarias. </w:t>
            </w: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3E5F6E35" w14:textId="5087AD78" w:rsidR="00F30A92" w:rsidRPr="00264EA4" w:rsidRDefault="00877874"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5DB64914" w14:textId="6E13C716" w:rsidTr="00322952">
        <w:trPr>
          <w:cantSplit/>
          <w:trHeight w:val="567"/>
        </w:trPr>
        <w:tc>
          <w:tcPr>
            <w:tcW w:w="110" w:type="pct"/>
            <w:tcBorders>
              <w:top w:val="single" w:sz="8" w:space="0" w:color="auto"/>
              <w:left w:val="single" w:sz="4" w:space="0" w:color="auto"/>
              <w:bottom w:val="single" w:sz="8" w:space="0" w:color="auto"/>
              <w:right w:val="single" w:sz="8" w:space="0" w:color="auto"/>
            </w:tcBorders>
            <w:shd w:val="clear" w:color="auto" w:fill="auto"/>
            <w:vAlign w:val="center"/>
          </w:tcPr>
          <w:p w14:paraId="283CD9BB"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350" w:type="pct"/>
            <w:tcBorders>
              <w:top w:val="single" w:sz="8" w:space="0" w:color="auto"/>
              <w:left w:val="single" w:sz="8" w:space="0" w:color="auto"/>
              <w:bottom w:val="single" w:sz="8" w:space="0" w:color="auto"/>
              <w:right w:val="single" w:sz="8" w:space="0" w:color="auto"/>
            </w:tcBorders>
            <w:shd w:val="clear" w:color="auto" w:fill="auto"/>
            <w:vAlign w:val="center"/>
          </w:tcPr>
          <w:p w14:paraId="4179A9FC" w14:textId="5707AF8A" w:rsidR="00F30A92" w:rsidRPr="00264EA4" w:rsidRDefault="00F30A92" w:rsidP="00F30A92">
            <w:pPr>
              <w:spacing w:after="0" w:line="240" w:lineRule="auto"/>
              <w:jc w:val="center"/>
              <w:rPr>
                <w:rFonts w:ascii="Arial" w:hAnsi="Arial" w:cs="Arial"/>
                <w:caps/>
                <w:noProof/>
                <w:sz w:val="20"/>
                <w:szCs w:val="20"/>
                <w:lang w:eastAsia="es-MX"/>
              </w:rPr>
            </w:pPr>
            <w:r w:rsidRPr="007A000F">
              <w:rPr>
                <w:rFonts w:ascii="Arial" w:hAnsi="Arial" w:cs="Arial"/>
                <w:caps/>
                <w:noProof/>
                <w:sz w:val="20"/>
                <w:szCs w:val="20"/>
                <w:lang w:eastAsia="es-MX"/>
              </w:rPr>
              <w:t>SUP-REP-707/2022</w:t>
            </w:r>
          </w:p>
        </w:tc>
        <w:tc>
          <w:tcPr>
            <w:tcW w:w="430" w:type="pct"/>
            <w:tcBorders>
              <w:top w:val="single" w:sz="8" w:space="0" w:color="auto"/>
              <w:left w:val="single" w:sz="8" w:space="0" w:color="auto"/>
              <w:bottom w:val="single" w:sz="8" w:space="0" w:color="auto"/>
              <w:right w:val="single" w:sz="8" w:space="0" w:color="auto"/>
            </w:tcBorders>
            <w:shd w:val="clear" w:color="auto" w:fill="auto"/>
            <w:vAlign w:val="center"/>
          </w:tcPr>
          <w:p w14:paraId="737AF439" w14:textId="3A5F3EA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Morena</w:t>
            </w:r>
          </w:p>
        </w:tc>
        <w:tc>
          <w:tcPr>
            <w:tcW w:w="460" w:type="pct"/>
            <w:tcBorders>
              <w:top w:val="single" w:sz="8" w:space="0" w:color="auto"/>
              <w:left w:val="single" w:sz="8" w:space="0" w:color="auto"/>
              <w:bottom w:val="single" w:sz="8" w:space="0" w:color="auto"/>
              <w:right w:val="single" w:sz="8" w:space="0" w:color="auto"/>
            </w:tcBorders>
            <w:shd w:val="clear" w:color="auto" w:fill="auto"/>
            <w:vAlign w:val="center"/>
          </w:tcPr>
          <w:p w14:paraId="4EF81A14" w14:textId="4F521CE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Unidad Técnica de lo Contencioso Electoral de la Secretaría Ejecutiva del Instituto Nacional Electoral</w:t>
            </w:r>
          </w:p>
        </w:tc>
        <w:tc>
          <w:tcPr>
            <w:tcW w:w="1610" w:type="pct"/>
            <w:tcBorders>
              <w:top w:val="single" w:sz="8" w:space="0" w:color="auto"/>
              <w:left w:val="single" w:sz="8" w:space="0" w:color="auto"/>
              <w:bottom w:val="single" w:sz="8" w:space="0" w:color="auto"/>
              <w:right w:val="single" w:sz="8" w:space="0" w:color="auto"/>
            </w:tcBorders>
            <w:shd w:val="clear" w:color="auto" w:fill="auto"/>
          </w:tcPr>
          <w:p w14:paraId="2FAD3E3E" w14:textId="77777777"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DENUNCIA - Actos anticipados de campaña POR PARTE DE Enrique Vargas del Villar, EN RELACIÓN CON LA gubernatura del EDOMEX</w:t>
            </w:r>
          </w:p>
          <w:p w14:paraId="3F7EFBBA" w14:textId="77777777" w:rsidR="00F30A92" w:rsidRPr="00264EA4" w:rsidRDefault="00F30A92" w:rsidP="00704536">
            <w:pPr>
              <w:spacing w:after="0" w:line="240" w:lineRule="auto"/>
              <w:jc w:val="both"/>
              <w:rPr>
                <w:rFonts w:ascii="Arial" w:hAnsi="Arial" w:cs="Arial"/>
                <w:caps/>
                <w:noProof/>
                <w:sz w:val="20"/>
                <w:szCs w:val="20"/>
                <w:lang w:eastAsia="es-MX"/>
              </w:rPr>
            </w:pPr>
          </w:p>
          <w:p w14:paraId="1F0D5659" w14:textId="54D7F7E7" w:rsidR="00F30A9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C15912" w:rsidRPr="00264EA4">
              <w:rPr>
                <w:rFonts w:ascii="Arial" w:hAnsi="Arial" w:cs="Arial"/>
                <w:b/>
                <w:bCs/>
                <w:noProof/>
                <w:sz w:val="20"/>
                <w:szCs w:val="20"/>
                <w:lang w:eastAsia="es-MX"/>
              </w:rPr>
              <w:t xml:space="preserve"> </w:t>
            </w:r>
            <w:r w:rsidR="00C15912" w:rsidRPr="00264EA4">
              <w:rPr>
                <w:rFonts w:ascii="Arial" w:hAnsi="Arial" w:cs="Arial"/>
                <w:noProof/>
                <w:sz w:val="20"/>
                <w:szCs w:val="20"/>
                <w:lang w:eastAsia="es-MX"/>
              </w:rPr>
              <w:t>Acuerdo emitido por el titular de la Unidad Técnica de lo Contencioso Electoral del Instituto Nacional Electoral en el expediente UT/SCG/PE/MORENA/CG/426/2022, por el que determinó la incompetencia parcial del referido Instituto para conocer los hechos denunciados contra Enrique Vargas Del Villar, diputado local y coordinador del grupo parlamentario del Partido Acción Nacional en el Estado de México; así como de su dirigente nacional y diversos servidores públicos por la presunta realización de actos anticipados de precampaña y campaña, de cara a los procesos electorales local de 2023 y federal de 2023-2024, derivado de la realización del evento “Encuentro con militantes y simpatizantes” en Toluca, Estado de México.</w:t>
            </w:r>
          </w:p>
        </w:tc>
        <w:tc>
          <w:tcPr>
            <w:tcW w:w="1680" w:type="pct"/>
            <w:tcBorders>
              <w:top w:val="single" w:sz="8" w:space="0" w:color="auto"/>
              <w:left w:val="single" w:sz="8" w:space="0" w:color="auto"/>
              <w:bottom w:val="single" w:sz="8" w:space="0" w:color="auto"/>
              <w:right w:val="single" w:sz="8" w:space="0" w:color="auto"/>
            </w:tcBorders>
            <w:shd w:val="clear" w:color="auto" w:fill="auto"/>
          </w:tcPr>
          <w:p w14:paraId="26CF0639"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0C6158C9"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4F5EA451" w14:textId="77777777" w:rsidR="00264EA4" w:rsidRDefault="00264EA4" w:rsidP="00264EA4">
            <w:pPr>
              <w:spacing w:after="0" w:line="240" w:lineRule="auto"/>
              <w:jc w:val="both"/>
              <w:rPr>
                <w:rFonts w:ascii="Arial" w:hAnsi="Arial" w:cs="Arial"/>
                <w:caps/>
                <w:noProof/>
                <w:sz w:val="20"/>
                <w:szCs w:val="20"/>
                <w:lang w:eastAsia="es-MX"/>
              </w:rPr>
            </w:pPr>
          </w:p>
          <w:p w14:paraId="06F8BC1B" w14:textId="36F53227" w:rsidR="007B77FC" w:rsidRDefault="007A000F" w:rsidP="008B37BD">
            <w:pPr>
              <w:pStyle w:val="Sinespaciado"/>
              <w:jc w:val="both"/>
              <w:rPr>
                <w:rFonts w:ascii="Arial" w:hAnsi="Arial" w:cs="Arial"/>
                <w:noProof/>
                <w:sz w:val="20"/>
                <w:szCs w:val="20"/>
                <w:lang w:eastAsia="es-MX"/>
              </w:rPr>
            </w:pPr>
            <w:r>
              <w:rPr>
                <w:rFonts w:ascii="Arial" w:hAnsi="Arial" w:cs="Arial"/>
                <w:noProof/>
                <w:sz w:val="20"/>
                <w:szCs w:val="20"/>
                <w:lang w:eastAsia="es-MX"/>
              </w:rPr>
              <w:t>Se determinó que</w:t>
            </w:r>
            <w:r w:rsidR="007B77FC" w:rsidRPr="008B37BD">
              <w:rPr>
                <w:rFonts w:ascii="Arial" w:hAnsi="Arial" w:cs="Arial"/>
                <w:noProof/>
                <w:sz w:val="20"/>
                <w:szCs w:val="20"/>
                <w:lang w:eastAsia="es-MX"/>
              </w:rPr>
              <w:t xml:space="preserve"> las referencias al proceso federal formuladas en </w:t>
            </w:r>
            <w:r w:rsidR="00D60F9D">
              <w:rPr>
                <w:rFonts w:ascii="Arial" w:hAnsi="Arial" w:cs="Arial"/>
                <w:noProof/>
                <w:sz w:val="20"/>
                <w:szCs w:val="20"/>
                <w:lang w:eastAsia="es-MX"/>
              </w:rPr>
              <w:t>el</w:t>
            </w:r>
            <w:r w:rsidR="007B77FC" w:rsidRPr="008B37BD">
              <w:rPr>
                <w:rFonts w:ascii="Arial" w:hAnsi="Arial" w:cs="Arial"/>
                <w:noProof/>
                <w:sz w:val="20"/>
                <w:szCs w:val="20"/>
                <w:lang w:eastAsia="es-MX"/>
              </w:rPr>
              <w:t xml:space="preserve"> evento denunciado, así como la participación de supuestos aspirantes a la contienda presidencial son genéricas e insuficientes para demostrar una afectación al proceso electoral federal, además de estar relacionadas con las aspiraciones del supuesto candidato a gobernador para el Estado de México. </w:t>
            </w:r>
          </w:p>
          <w:p w14:paraId="1FED1E50" w14:textId="77777777" w:rsidR="00D60F9D" w:rsidRPr="008B37BD" w:rsidRDefault="00D60F9D" w:rsidP="008B37BD">
            <w:pPr>
              <w:pStyle w:val="Sinespaciado"/>
              <w:jc w:val="both"/>
              <w:rPr>
                <w:rFonts w:ascii="Arial" w:hAnsi="Arial" w:cs="Arial"/>
                <w:noProof/>
                <w:sz w:val="20"/>
                <w:szCs w:val="20"/>
                <w:lang w:eastAsia="es-MX"/>
              </w:rPr>
            </w:pPr>
          </w:p>
          <w:p w14:paraId="76F8005B" w14:textId="6BD83922" w:rsidR="00264EA4" w:rsidRPr="00264EA4" w:rsidRDefault="007B77FC" w:rsidP="007A000F">
            <w:pPr>
              <w:pStyle w:val="Sinespaciado"/>
              <w:jc w:val="both"/>
              <w:rPr>
                <w:noProof/>
                <w:lang w:eastAsia="es-MX"/>
              </w:rPr>
            </w:pPr>
            <w:r w:rsidRPr="008B37BD">
              <w:rPr>
                <w:rFonts w:ascii="Arial" w:hAnsi="Arial" w:cs="Arial"/>
                <w:noProof/>
                <w:sz w:val="20"/>
                <w:szCs w:val="20"/>
                <w:lang w:eastAsia="es-MX"/>
              </w:rPr>
              <w:t xml:space="preserve">Asimismo, se </w:t>
            </w:r>
            <w:r w:rsidR="00D60F9D">
              <w:rPr>
                <w:rFonts w:ascii="Arial" w:hAnsi="Arial" w:cs="Arial"/>
                <w:noProof/>
                <w:sz w:val="20"/>
                <w:szCs w:val="20"/>
                <w:lang w:eastAsia="es-MX"/>
              </w:rPr>
              <w:t>consider</w:t>
            </w:r>
            <w:r w:rsidR="007A000F">
              <w:rPr>
                <w:rFonts w:ascii="Arial" w:hAnsi="Arial" w:cs="Arial"/>
                <w:noProof/>
                <w:sz w:val="20"/>
                <w:szCs w:val="20"/>
                <w:lang w:eastAsia="es-MX"/>
              </w:rPr>
              <w:t>aron</w:t>
            </w:r>
            <w:r w:rsidR="00D60F9D">
              <w:rPr>
                <w:rFonts w:ascii="Arial" w:hAnsi="Arial" w:cs="Arial"/>
                <w:noProof/>
                <w:sz w:val="20"/>
                <w:szCs w:val="20"/>
                <w:lang w:eastAsia="es-MX"/>
              </w:rPr>
              <w:t xml:space="preserve"> </w:t>
            </w:r>
            <w:r w:rsidRPr="008B37BD">
              <w:rPr>
                <w:rFonts w:ascii="Arial" w:hAnsi="Arial" w:cs="Arial"/>
                <w:noProof/>
                <w:sz w:val="20"/>
                <w:szCs w:val="20"/>
                <w:lang w:eastAsia="es-MX"/>
              </w:rPr>
              <w:t>correctas las consideraciones de la responsable para remitir al instituto local los hechos relacionados con la supuesta imparcialidad de personas del servicio público de carácter federal y local del Estado de México, ya que dicha calidad no resulta determinante para actualizar la competencia federal, sin que esta determinación hubiese sido combatida frontalmente por el recurrente.</w:t>
            </w: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07C97D0C" w14:textId="0016A226" w:rsidR="00F30A92" w:rsidRPr="00264EA4" w:rsidRDefault="00877874"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31295756" w14:textId="77777777" w:rsidR="005211BC" w:rsidRPr="00264EA4" w:rsidRDefault="005211BC" w:rsidP="00F30A92">
      <w:pPr>
        <w:spacing w:after="0" w:line="240" w:lineRule="auto"/>
        <w:jc w:val="center"/>
        <w:rPr>
          <w:rFonts w:ascii="Arial" w:hAnsi="Arial" w:cs="Arial"/>
          <w:b/>
          <w:smallCaps/>
          <w:sz w:val="20"/>
          <w:szCs w:val="20"/>
        </w:rPr>
      </w:pPr>
    </w:p>
    <w:p w14:paraId="39F1B3AD" w14:textId="77777777" w:rsidR="0067534F" w:rsidRPr="00264EA4" w:rsidRDefault="0067534F" w:rsidP="00F30A92">
      <w:pPr>
        <w:spacing w:after="0" w:line="240" w:lineRule="auto"/>
        <w:jc w:val="center"/>
        <w:rPr>
          <w:rFonts w:ascii="Arial" w:hAnsi="Arial" w:cs="Arial"/>
          <w:b/>
          <w:smallCaps/>
          <w:sz w:val="20"/>
          <w:szCs w:val="20"/>
        </w:rPr>
      </w:pPr>
    </w:p>
    <w:p w14:paraId="35AD74B3" w14:textId="14D9DEBC" w:rsidR="0067534F" w:rsidRPr="00264EA4" w:rsidRDefault="0067534F" w:rsidP="00F30A92">
      <w:pPr>
        <w:spacing w:after="0" w:line="240" w:lineRule="auto"/>
        <w:jc w:val="center"/>
        <w:rPr>
          <w:rFonts w:ascii="Arial" w:hAnsi="Arial" w:cs="Arial"/>
          <w:b/>
          <w:smallCaps/>
          <w:sz w:val="20"/>
          <w:szCs w:val="20"/>
        </w:rPr>
      </w:pPr>
    </w:p>
    <w:p w14:paraId="05427E65" w14:textId="62F7AB57" w:rsidR="00F30A92" w:rsidRPr="00264EA4" w:rsidRDefault="00F30A92" w:rsidP="00F30A92">
      <w:pPr>
        <w:spacing w:after="0" w:line="240" w:lineRule="auto"/>
        <w:jc w:val="center"/>
        <w:rPr>
          <w:rFonts w:ascii="Arial" w:hAnsi="Arial" w:cs="Arial"/>
          <w:b/>
          <w:smallCaps/>
          <w:sz w:val="20"/>
          <w:szCs w:val="20"/>
        </w:rPr>
      </w:pPr>
    </w:p>
    <w:p w14:paraId="5275051B" w14:textId="6E51AC88" w:rsidR="00F30A92" w:rsidRPr="00264EA4" w:rsidRDefault="00F30A92" w:rsidP="00F30A92">
      <w:pPr>
        <w:spacing w:after="0" w:line="240" w:lineRule="auto"/>
        <w:jc w:val="center"/>
        <w:rPr>
          <w:rFonts w:ascii="Arial" w:hAnsi="Arial" w:cs="Arial"/>
          <w:b/>
          <w:smallCaps/>
          <w:sz w:val="20"/>
          <w:szCs w:val="20"/>
        </w:rPr>
      </w:pPr>
    </w:p>
    <w:p w14:paraId="4E54C16F" w14:textId="4BE76D1A" w:rsidR="00F30A92" w:rsidRDefault="00F30A92" w:rsidP="00F30A92">
      <w:pPr>
        <w:spacing w:after="0" w:line="240" w:lineRule="auto"/>
        <w:jc w:val="center"/>
        <w:rPr>
          <w:rFonts w:ascii="Arial" w:hAnsi="Arial" w:cs="Arial"/>
          <w:b/>
          <w:smallCaps/>
          <w:sz w:val="20"/>
          <w:szCs w:val="20"/>
        </w:rPr>
      </w:pPr>
    </w:p>
    <w:p w14:paraId="08514EEC" w14:textId="324D6A5C" w:rsidR="00322952" w:rsidRDefault="00322952" w:rsidP="00F30A92">
      <w:pPr>
        <w:spacing w:after="0" w:line="240" w:lineRule="auto"/>
        <w:jc w:val="center"/>
        <w:rPr>
          <w:rFonts w:ascii="Arial" w:hAnsi="Arial" w:cs="Arial"/>
          <w:b/>
          <w:smallCaps/>
          <w:sz w:val="20"/>
          <w:szCs w:val="20"/>
        </w:rPr>
      </w:pPr>
    </w:p>
    <w:p w14:paraId="5EF60EDB" w14:textId="20A4D3AF" w:rsidR="00322952" w:rsidRDefault="00322952" w:rsidP="00F30A92">
      <w:pPr>
        <w:spacing w:after="0" w:line="240" w:lineRule="auto"/>
        <w:jc w:val="center"/>
        <w:rPr>
          <w:rFonts w:ascii="Arial" w:hAnsi="Arial" w:cs="Arial"/>
          <w:b/>
          <w:smallCaps/>
          <w:sz w:val="20"/>
          <w:szCs w:val="20"/>
        </w:rPr>
      </w:pPr>
    </w:p>
    <w:p w14:paraId="6E59982B" w14:textId="7E2FA147" w:rsidR="00322952" w:rsidRDefault="00322952" w:rsidP="00F30A92">
      <w:pPr>
        <w:spacing w:after="0" w:line="240" w:lineRule="auto"/>
        <w:jc w:val="center"/>
        <w:rPr>
          <w:rFonts w:ascii="Arial" w:hAnsi="Arial" w:cs="Arial"/>
          <w:b/>
          <w:smallCaps/>
          <w:sz w:val="20"/>
          <w:szCs w:val="20"/>
        </w:rPr>
      </w:pPr>
    </w:p>
    <w:p w14:paraId="044B2425" w14:textId="77777777" w:rsidR="00322952" w:rsidRPr="00264EA4" w:rsidRDefault="00322952" w:rsidP="00F30A92">
      <w:pPr>
        <w:spacing w:after="0" w:line="240" w:lineRule="auto"/>
        <w:jc w:val="center"/>
        <w:rPr>
          <w:rFonts w:ascii="Arial" w:hAnsi="Arial" w:cs="Arial"/>
          <w:b/>
          <w:smallCaps/>
          <w:sz w:val="20"/>
          <w:szCs w:val="20"/>
        </w:rPr>
      </w:pPr>
    </w:p>
    <w:p w14:paraId="6A0E1156" w14:textId="38BC0D4C" w:rsidR="00F30A92" w:rsidRPr="00264EA4" w:rsidRDefault="00F30A92" w:rsidP="00F30A92">
      <w:pPr>
        <w:spacing w:after="0" w:line="240" w:lineRule="auto"/>
        <w:jc w:val="center"/>
        <w:rPr>
          <w:rFonts w:ascii="Arial" w:hAnsi="Arial" w:cs="Arial"/>
          <w:b/>
          <w:smallCaps/>
          <w:sz w:val="20"/>
          <w:szCs w:val="20"/>
        </w:rPr>
      </w:pPr>
    </w:p>
    <w:p w14:paraId="2156FC85" w14:textId="77777777" w:rsidR="00F30A92" w:rsidRPr="00264EA4" w:rsidRDefault="00F30A92" w:rsidP="00F30A92">
      <w:pPr>
        <w:spacing w:after="0" w:line="240" w:lineRule="auto"/>
        <w:jc w:val="center"/>
        <w:rPr>
          <w:rFonts w:ascii="Arial" w:hAnsi="Arial" w:cs="Arial"/>
          <w:b/>
          <w:smallCaps/>
          <w:sz w:val="20"/>
          <w:szCs w:val="20"/>
        </w:rPr>
      </w:pPr>
    </w:p>
    <w:p w14:paraId="18505039" w14:textId="7C4E2E7C" w:rsidR="0067534F" w:rsidRPr="00264EA4" w:rsidRDefault="0067534F" w:rsidP="00F30A92">
      <w:pPr>
        <w:spacing w:after="0" w:line="240" w:lineRule="auto"/>
        <w:jc w:val="center"/>
        <w:rPr>
          <w:rFonts w:ascii="Arial" w:hAnsi="Arial" w:cs="Arial"/>
          <w:b/>
          <w:smallCaps/>
          <w:sz w:val="20"/>
          <w:szCs w:val="20"/>
        </w:rPr>
      </w:pPr>
    </w:p>
    <w:p w14:paraId="5E5A3585" w14:textId="45C40D80" w:rsidR="00C15912" w:rsidRPr="00264EA4" w:rsidRDefault="00C15912" w:rsidP="00F30A92">
      <w:pPr>
        <w:spacing w:after="0" w:line="240" w:lineRule="auto"/>
        <w:jc w:val="center"/>
        <w:rPr>
          <w:rFonts w:ascii="Arial" w:hAnsi="Arial" w:cs="Arial"/>
          <w:b/>
          <w:smallCaps/>
          <w:sz w:val="20"/>
          <w:szCs w:val="20"/>
        </w:rPr>
      </w:pPr>
    </w:p>
    <w:p w14:paraId="0D46CDB5" w14:textId="704E42F0" w:rsidR="00C15912" w:rsidRPr="00264EA4" w:rsidRDefault="00C15912" w:rsidP="00F30A92">
      <w:pPr>
        <w:spacing w:after="0" w:line="240" w:lineRule="auto"/>
        <w:jc w:val="center"/>
        <w:rPr>
          <w:rFonts w:ascii="Arial" w:hAnsi="Arial" w:cs="Arial"/>
          <w:b/>
          <w:smallCaps/>
          <w:sz w:val="20"/>
          <w:szCs w:val="20"/>
        </w:rPr>
      </w:pPr>
    </w:p>
    <w:p w14:paraId="056AD525" w14:textId="6E7FABE7" w:rsidR="00C15912" w:rsidRPr="00264EA4" w:rsidRDefault="00C15912" w:rsidP="00F30A92">
      <w:pPr>
        <w:spacing w:after="0" w:line="240" w:lineRule="auto"/>
        <w:jc w:val="center"/>
        <w:rPr>
          <w:rFonts w:ascii="Arial" w:hAnsi="Arial" w:cs="Arial"/>
          <w:b/>
          <w:smallCaps/>
          <w:sz w:val="20"/>
          <w:szCs w:val="20"/>
        </w:rPr>
      </w:pPr>
    </w:p>
    <w:p w14:paraId="32F2B75A" w14:textId="2470CA0B" w:rsidR="00C15912" w:rsidRPr="00264EA4" w:rsidRDefault="00C15912" w:rsidP="00F30A92">
      <w:pPr>
        <w:spacing w:after="0" w:line="240" w:lineRule="auto"/>
        <w:jc w:val="center"/>
        <w:rPr>
          <w:rFonts w:ascii="Arial" w:hAnsi="Arial" w:cs="Arial"/>
          <w:b/>
          <w:smallCaps/>
          <w:sz w:val="20"/>
          <w:szCs w:val="20"/>
        </w:rPr>
      </w:pPr>
    </w:p>
    <w:p w14:paraId="1603D360" w14:textId="77777777" w:rsidR="00C15912" w:rsidRPr="00264EA4" w:rsidRDefault="00C15912" w:rsidP="00F30A92">
      <w:pPr>
        <w:spacing w:after="0" w:line="240" w:lineRule="auto"/>
        <w:jc w:val="center"/>
        <w:rPr>
          <w:rFonts w:ascii="Arial" w:hAnsi="Arial" w:cs="Arial"/>
          <w:b/>
          <w:smallCaps/>
          <w:sz w:val="20"/>
          <w:szCs w:val="20"/>
        </w:rPr>
      </w:pPr>
    </w:p>
    <w:p w14:paraId="72B98C56" w14:textId="77777777" w:rsidR="00F30A92" w:rsidRPr="00264EA4" w:rsidRDefault="00F30A92" w:rsidP="00F30A92">
      <w:pPr>
        <w:spacing w:after="0" w:line="240" w:lineRule="auto"/>
        <w:jc w:val="center"/>
        <w:rPr>
          <w:rFonts w:ascii="Arial" w:hAnsi="Arial" w:cs="Arial"/>
          <w:b/>
          <w:smallCaps/>
          <w:sz w:val="20"/>
          <w:szCs w:val="20"/>
        </w:rPr>
      </w:pPr>
    </w:p>
    <w:p w14:paraId="0C63228F" w14:textId="5A62B897" w:rsidR="00B71486" w:rsidRPr="00264EA4" w:rsidRDefault="00B71486" w:rsidP="00F30A92">
      <w:pPr>
        <w:spacing w:after="0" w:line="240" w:lineRule="auto"/>
        <w:jc w:val="center"/>
        <w:rPr>
          <w:rFonts w:ascii="Arial" w:hAnsi="Arial" w:cs="Arial"/>
          <w:b/>
          <w:smallCaps/>
          <w:sz w:val="24"/>
          <w:szCs w:val="24"/>
        </w:rPr>
      </w:pPr>
      <w:r w:rsidRPr="00264EA4">
        <w:rPr>
          <w:rFonts w:ascii="Arial" w:hAnsi="Arial" w:cs="Arial"/>
          <w:b/>
          <w:smallCaps/>
          <w:sz w:val="24"/>
          <w:szCs w:val="24"/>
        </w:rPr>
        <w:lastRenderedPageBreak/>
        <w:t>MAGISTRADO FELIPE ALFREDO FUENTES BARRERA</w:t>
      </w:r>
    </w:p>
    <w:p w14:paraId="52319101" w14:textId="77777777" w:rsidR="00B71486" w:rsidRPr="00264EA4" w:rsidRDefault="00B71486" w:rsidP="00F30A92">
      <w:pPr>
        <w:spacing w:after="0" w:line="240" w:lineRule="auto"/>
        <w:jc w:val="center"/>
        <w:rPr>
          <w:rFonts w:ascii="Arial" w:hAnsi="Arial" w:cs="Arial"/>
          <w:b/>
          <w:smallCaps/>
          <w:sz w:val="20"/>
          <w:szCs w:val="20"/>
        </w:rPr>
      </w:pPr>
    </w:p>
    <w:p w14:paraId="5294B106" w14:textId="77777777" w:rsidR="00B71486" w:rsidRPr="00264EA4" w:rsidRDefault="00B71486" w:rsidP="00F30A92">
      <w:pPr>
        <w:spacing w:after="0" w:line="240" w:lineRule="auto"/>
        <w:rPr>
          <w:rFonts w:ascii="Arial" w:hAnsi="Arial" w:cs="Arial"/>
          <w:b/>
          <w:smallCaps/>
          <w:sz w:val="20"/>
          <w:szCs w:val="20"/>
        </w:rPr>
      </w:pPr>
      <w:r w:rsidRPr="00264EA4">
        <w:rPr>
          <w:rFonts w:ascii="Arial" w:hAnsi="Arial" w:cs="Arial"/>
          <w:b/>
          <w:smallCaps/>
          <w:sz w:val="20"/>
          <w:szCs w:val="20"/>
        </w:rPr>
        <w:t xml:space="preserve">Sesión Pública </w:t>
      </w:r>
    </w:p>
    <w:tbl>
      <w:tblPr>
        <w:tblW w:w="5623" w:type="pct"/>
        <w:tblInd w:w="-1139" w:type="dxa"/>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25"/>
        <w:gridCol w:w="1276"/>
        <w:gridCol w:w="1701"/>
        <w:gridCol w:w="1559"/>
        <w:gridCol w:w="5529"/>
        <w:gridCol w:w="5812"/>
        <w:gridCol w:w="1418"/>
      </w:tblGrid>
      <w:tr w:rsidR="00322952" w:rsidRPr="00264EA4" w14:paraId="7A3E39F0" w14:textId="77936AD7" w:rsidTr="00300892">
        <w:trPr>
          <w:cantSplit/>
          <w:trHeight w:val="227"/>
          <w:tblHeader/>
        </w:trPr>
        <w:tc>
          <w:tcPr>
            <w:tcW w:w="120" w:type="pct"/>
            <w:tcBorders>
              <w:top w:val="single" w:sz="4" w:space="0" w:color="auto"/>
              <w:left w:val="single" w:sz="4" w:space="0" w:color="auto"/>
              <w:bottom w:val="single" w:sz="8" w:space="0" w:color="auto"/>
              <w:right w:val="single" w:sz="8" w:space="0" w:color="auto"/>
            </w:tcBorders>
            <w:shd w:val="clear" w:color="auto" w:fill="E0E0E0"/>
            <w:vAlign w:val="center"/>
            <w:hideMark/>
          </w:tcPr>
          <w:p w14:paraId="2D580EF8" w14:textId="77777777" w:rsidR="00F30A92" w:rsidRPr="00264EA4" w:rsidRDefault="00F30A92" w:rsidP="00F30A92">
            <w:pPr>
              <w:spacing w:after="0" w:line="240" w:lineRule="auto"/>
              <w:jc w:val="center"/>
              <w:rPr>
                <w:rFonts w:ascii="Arial" w:hAnsi="Arial" w:cs="Arial"/>
                <w:b/>
                <w:smallCaps/>
                <w:sz w:val="20"/>
                <w:szCs w:val="20"/>
              </w:rPr>
            </w:pPr>
            <w:proofErr w:type="spellStart"/>
            <w:r w:rsidRPr="00264EA4">
              <w:rPr>
                <w:rFonts w:ascii="Arial" w:hAnsi="Arial" w:cs="Arial"/>
                <w:b/>
                <w:smallCaps/>
                <w:sz w:val="20"/>
                <w:szCs w:val="20"/>
              </w:rPr>
              <w:t>Nº</w:t>
            </w:r>
            <w:proofErr w:type="spellEnd"/>
          </w:p>
        </w:tc>
        <w:tc>
          <w:tcPr>
            <w:tcW w:w="360"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26430721"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Expediente</w:t>
            </w:r>
          </w:p>
        </w:tc>
        <w:tc>
          <w:tcPr>
            <w:tcW w:w="480"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747537F4"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Actor</w:t>
            </w:r>
          </w:p>
        </w:tc>
        <w:tc>
          <w:tcPr>
            <w:tcW w:w="440"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4FF089F8"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 xml:space="preserve">Responsable </w:t>
            </w:r>
          </w:p>
        </w:tc>
        <w:tc>
          <w:tcPr>
            <w:tcW w:w="1560"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9E9D286"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Tema</w:t>
            </w:r>
          </w:p>
        </w:tc>
        <w:tc>
          <w:tcPr>
            <w:tcW w:w="1640"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4374596A" w14:textId="70D2BA03"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Sentido</w:t>
            </w:r>
          </w:p>
        </w:tc>
        <w:tc>
          <w:tcPr>
            <w:tcW w:w="400"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6D76A015" w14:textId="5F36F3E8"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Votación</w:t>
            </w:r>
          </w:p>
        </w:tc>
      </w:tr>
      <w:tr w:rsidR="00322952" w:rsidRPr="00264EA4" w14:paraId="0145D5A6" w14:textId="7AE827B5" w:rsidTr="00300892">
        <w:trPr>
          <w:cantSplit/>
          <w:trHeight w:val="567"/>
        </w:trPr>
        <w:tc>
          <w:tcPr>
            <w:tcW w:w="120" w:type="pct"/>
            <w:tcBorders>
              <w:top w:val="single" w:sz="8" w:space="0" w:color="auto"/>
              <w:left w:val="single" w:sz="4" w:space="0" w:color="auto"/>
              <w:bottom w:val="single" w:sz="8" w:space="0" w:color="auto"/>
              <w:right w:val="single" w:sz="8" w:space="0" w:color="auto"/>
            </w:tcBorders>
            <w:shd w:val="clear" w:color="auto" w:fill="auto"/>
            <w:vAlign w:val="center"/>
          </w:tcPr>
          <w:p w14:paraId="6F1EA135"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051B634C" w14:textId="5939B031"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SUP-JDC-1212/2022</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tcPr>
          <w:p w14:paraId="06BD0399" w14:textId="792A72A2"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JULIO CÉSAR SOSA LÓPEZ</w:t>
            </w: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14:paraId="1C3FC5C6" w14:textId="0B356891"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560" w:type="pct"/>
            <w:tcBorders>
              <w:top w:val="single" w:sz="8" w:space="0" w:color="auto"/>
              <w:left w:val="single" w:sz="8" w:space="0" w:color="auto"/>
              <w:bottom w:val="single" w:sz="8" w:space="0" w:color="auto"/>
              <w:right w:val="single" w:sz="8" w:space="0" w:color="auto"/>
            </w:tcBorders>
            <w:shd w:val="clear" w:color="auto" w:fill="auto"/>
          </w:tcPr>
          <w:p w14:paraId="239ADB0B" w14:textId="472FB7F0"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19E3BC82" w14:textId="2A52D7DB" w:rsidR="00F30A92" w:rsidRPr="00264EA4" w:rsidRDefault="00F30A92" w:rsidP="00704536">
            <w:pPr>
              <w:spacing w:after="0" w:line="240" w:lineRule="auto"/>
              <w:jc w:val="both"/>
              <w:rPr>
                <w:rFonts w:ascii="Arial" w:hAnsi="Arial" w:cs="Arial"/>
                <w:caps/>
                <w:noProof/>
                <w:sz w:val="20"/>
                <w:szCs w:val="20"/>
                <w:lang w:eastAsia="es-MX"/>
              </w:rPr>
            </w:pPr>
          </w:p>
          <w:p w14:paraId="5592F174" w14:textId="27BF793D" w:rsidR="00F30A9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C15912" w:rsidRPr="00264EA4">
              <w:rPr>
                <w:rFonts w:ascii="Arial" w:hAnsi="Arial" w:cs="Arial"/>
                <w:b/>
                <w:bCs/>
                <w:noProof/>
                <w:sz w:val="20"/>
                <w:szCs w:val="20"/>
                <w:lang w:eastAsia="es-MX"/>
              </w:rPr>
              <w:t xml:space="preserve"> </w:t>
            </w:r>
            <w:r w:rsidR="00C15912" w:rsidRPr="00264EA4">
              <w:rPr>
                <w:rFonts w:ascii="Arial" w:hAnsi="Arial" w:cs="Arial"/>
                <w:noProof/>
                <w:sz w:val="20"/>
                <w:szCs w:val="20"/>
                <w:lang w:eastAsia="es-MX"/>
              </w:rPr>
              <w:t>Resolución dictada por la Comisión Nacional de Honestidad y Justicia de MORENA en el expediente CNHJ-CM-1432/2022, por la cual decretó la improcedencia de la queja presentada por el actor para impugnar actos relacionados con el proceso de renovación de la dirigencia estatal de la Ciudad de México, celebrado en el marco del III Congreso Nacional Ordinario del partido político en cita.</w:t>
            </w:r>
          </w:p>
        </w:tc>
        <w:tc>
          <w:tcPr>
            <w:tcW w:w="1640" w:type="pct"/>
            <w:tcBorders>
              <w:top w:val="single" w:sz="8" w:space="0" w:color="auto"/>
              <w:left w:val="single" w:sz="8" w:space="0" w:color="auto"/>
              <w:bottom w:val="single" w:sz="8" w:space="0" w:color="auto"/>
              <w:right w:val="single" w:sz="8" w:space="0" w:color="auto"/>
            </w:tcBorders>
            <w:shd w:val="clear" w:color="auto" w:fill="auto"/>
          </w:tcPr>
          <w:p w14:paraId="201B05BF"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120CA9A6"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REVOCA</w:t>
            </w:r>
          </w:p>
          <w:p w14:paraId="3380A1DF" w14:textId="77777777" w:rsidR="00264EA4" w:rsidRDefault="00264EA4" w:rsidP="00264EA4">
            <w:pPr>
              <w:spacing w:after="0" w:line="240" w:lineRule="auto"/>
              <w:jc w:val="both"/>
              <w:rPr>
                <w:rFonts w:ascii="Arial" w:hAnsi="Arial" w:cs="Arial"/>
                <w:caps/>
                <w:noProof/>
                <w:sz w:val="20"/>
                <w:szCs w:val="20"/>
                <w:lang w:eastAsia="es-MX"/>
              </w:rPr>
            </w:pPr>
          </w:p>
          <w:p w14:paraId="29BE44E3" w14:textId="3F55D7D5" w:rsidR="00BE5D1F" w:rsidRDefault="00BE5D1F" w:rsidP="00BE5D1F">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determinó que </w:t>
            </w:r>
            <w:r w:rsidRPr="00BE5D1F">
              <w:rPr>
                <w:rFonts w:ascii="Arial" w:hAnsi="Arial" w:cs="Arial"/>
                <w:noProof/>
                <w:sz w:val="20"/>
                <w:szCs w:val="20"/>
                <w:lang w:eastAsia="es-MX"/>
              </w:rPr>
              <w:t xml:space="preserve">la Comisión de Justicia </w:t>
            </w:r>
            <w:r w:rsidR="009B3A65">
              <w:rPr>
                <w:rFonts w:ascii="Arial" w:hAnsi="Arial" w:cs="Arial"/>
                <w:noProof/>
                <w:sz w:val="20"/>
                <w:szCs w:val="20"/>
                <w:lang w:eastAsia="es-MX"/>
              </w:rPr>
              <w:t xml:space="preserve">de Morena </w:t>
            </w:r>
            <w:r w:rsidRPr="00BE5D1F">
              <w:rPr>
                <w:rFonts w:ascii="Arial" w:hAnsi="Arial" w:cs="Arial"/>
                <w:noProof/>
                <w:sz w:val="20"/>
                <w:szCs w:val="20"/>
                <w:lang w:eastAsia="es-MX"/>
              </w:rPr>
              <w:t>partió de una premisa inadecuada al pretender adjudicar la base normativa que rige la impugnación de los congresos distritales, de manera que indebidamente exigió como presupuesto para acreditar el interés jurídico la aprobación de los resultados por parte de la Comisión Nacional de Elecciones.</w:t>
            </w:r>
          </w:p>
          <w:p w14:paraId="22740905" w14:textId="77777777" w:rsidR="009B3A65" w:rsidRPr="00BE5D1F" w:rsidRDefault="009B3A65" w:rsidP="00BE5D1F">
            <w:pPr>
              <w:pStyle w:val="Sinespaciado"/>
              <w:jc w:val="both"/>
              <w:rPr>
                <w:rFonts w:ascii="Arial" w:hAnsi="Arial" w:cs="Arial"/>
                <w:noProof/>
                <w:sz w:val="20"/>
                <w:szCs w:val="20"/>
                <w:lang w:eastAsia="es-MX"/>
              </w:rPr>
            </w:pPr>
          </w:p>
          <w:p w14:paraId="79568DF6" w14:textId="03657828" w:rsidR="00264EA4" w:rsidRPr="00264EA4" w:rsidRDefault="00BE5D1F" w:rsidP="00BE5D1F">
            <w:pPr>
              <w:pStyle w:val="Sinespaciado"/>
              <w:jc w:val="both"/>
              <w:rPr>
                <w:noProof/>
                <w:lang w:eastAsia="es-MX"/>
              </w:rPr>
            </w:pPr>
            <w:r w:rsidRPr="00BE5D1F">
              <w:rPr>
                <w:rFonts w:ascii="Arial" w:hAnsi="Arial" w:cs="Arial"/>
                <w:noProof/>
                <w:sz w:val="20"/>
                <w:szCs w:val="20"/>
                <w:lang w:eastAsia="es-MX"/>
              </w:rPr>
              <w:t>Sin embargo, la validación y calificación de esas elecciones internas cuestionadas se llevó a cabo en el acto mismo del Congreso Estatal.</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14:paraId="3748421E" w14:textId="69227840" w:rsidR="00F30A92" w:rsidRPr="00264EA4" w:rsidRDefault="00300892"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74C72CD4" w14:textId="6A1D3A02" w:rsidTr="00300892">
        <w:trPr>
          <w:cantSplit/>
          <w:trHeight w:val="567"/>
        </w:trPr>
        <w:tc>
          <w:tcPr>
            <w:tcW w:w="120" w:type="pct"/>
            <w:tcBorders>
              <w:top w:val="single" w:sz="8" w:space="0" w:color="auto"/>
              <w:left w:val="single" w:sz="4" w:space="0" w:color="auto"/>
              <w:bottom w:val="single" w:sz="8" w:space="0" w:color="auto"/>
              <w:right w:val="single" w:sz="8" w:space="0" w:color="auto"/>
            </w:tcBorders>
            <w:shd w:val="clear" w:color="auto" w:fill="auto"/>
            <w:vAlign w:val="center"/>
          </w:tcPr>
          <w:p w14:paraId="08F32ADC"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73BFF731" w14:textId="4CA180D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SUP-JDC-1258/2022</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tcPr>
          <w:p w14:paraId="267B0AD2" w14:textId="0CF57554"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ALICIA LUNA ARREDONDO</w:t>
            </w: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14:paraId="595AD542" w14:textId="4F6CCA66"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560" w:type="pct"/>
            <w:tcBorders>
              <w:top w:val="single" w:sz="8" w:space="0" w:color="auto"/>
              <w:left w:val="single" w:sz="8" w:space="0" w:color="auto"/>
              <w:bottom w:val="single" w:sz="8" w:space="0" w:color="auto"/>
              <w:right w:val="single" w:sz="8" w:space="0" w:color="auto"/>
            </w:tcBorders>
            <w:shd w:val="clear" w:color="auto" w:fill="auto"/>
          </w:tcPr>
          <w:p w14:paraId="48E588D3" w14:textId="7887D515"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28BEDFE5" w14:textId="77777777" w:rsidR="00F30A92" w:rsidRPr="00264EA4" w:rsidRDefault="00F30A92" w:rsidP="00704536">
            <w:pPr>
              <w:spacing w:after="0" w:line="240" w:lineRule="auto"/>
              <w:jc w:val="both"/>
              <w:rPr>
                <w:rFonts w:ascii="Arial" w:hAnsi="Arial" w:cs="Arial"/>
                <w:caps/>
                <w:noProof/>
                <w:sz w:val="20"/>
                <w:szCs w:val="20"/>
                <w:lang w:eastAsia="es-MX"/>
              </w:rPr>
            </w:pPr>
          </w:p>
          <w:p w14:paraId="0CB41CF2" w14:textId="5A5835B9" w:rsidR="00F30A9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C15912" w:rsidRPr="00264EA4">
              <w:rPr>
                <w:rFonts w:ascii="Arial" w:hAnsi="Arial" w:cs="Arial"/>
                <w:b/>
                <w:bCs/>
                <w:noProof/>
                <w:sz w:val="20"/>
                <w:szCs w:val="20"/>
                <w:lang w:eastAsia="es-MX"/>
              </w:rPr>
              <w:t xml:space="preserve"> </w:t>
            </w:r>
            <w:r w:rsidR="00C15912" w:rsidRPr="00264EA4">
              <w:rPr>
                <w:rFonts w:ascii="Arial" w:hAnsi="Arial" w:cs="Arial"/>
                <w:noProof/>
                <w:sz w:val="20"/>
                <w:szCs w:val="20"/>
                <w:lang w:eastAsia="es-MX"/>
              </w:rPr>
              <w:t>Resolución emitida por la Comisión Nacional de Honestidad y Justicia de MORENA en el expediente CNHJ-NL-1349/2022 que, entre otras cuestiones, declaró infundados e ineficaces los agravios de la actora, relacionados con la calificación y los resultados de la votación del Congreso del distrito electoral federal 11 en Nuevo León, en el marco del III Congreso Nacional Ordinario del referido instituto político.</w:t>
            </w:r>
          </w:p>
        </w:tc>
        <w:tc>
          <w:tcPr>
            <w:tcW w:w="1640" w:type="pct"/>
            <w:tcBorders>
              <w:top w:val="single" w:sz="8" w:space="0" w:color="auto"/>
              <w:left w:val="single" w:sz="8" w:space="0" w:color="auto"/>
              <w:bottom w:val="single" w:sz="8" w:space="0" w:color="auto"/>
              <w:right w:val="single" w:sz="8" w:space="0" w:color="auto"/>
            </w:tcBorders>
            <w:shd w:val="clear" w:color="auto" w:fill="auto"/>
          </w:tcPr>
          <w:p w14:paraId="13711B28"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2A1EE263"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5B3544CD" w14:textId="77777777" w:rsidR="00264EA4" w:rsidRDefault="00264EA4" w:rsidP="00264EA4">
            <w:pPr>
              <w:spacing w:after="0" w:line="240" w:lineRule="auto"/>
              <w:jc w:val="both"/>
              <w:rPr>
                <w:rFonts w:ascii="Arial" w:hAnsi="Arial" w:cs="Arial"/>
                <w:caps/>
                <w:noProof/>
                <w:sz w:val="20"/>
                <w:szCs w:val="20"/>
                <w:lang w:eastAsia="es-MX"/>
              </w:rPr>
            </w:pPr>
          </w:p>
          <w:p w14:paraId="4543FB2B" w14:textId="38C53805" w:rsidR="002C2311" w:rsidRDefault="007044F7" w:rsidP="002C2311">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determinó que </w:t>
            </w:r>
            <w:r w:rsidR="002C2311" w:rsidRPr="002C2311">
              <w:rPr>
                <w:rFonts w:ascii="Arial" w:hAnsi="Arial" w:cs="Arial"/>
                <w:noProof/>
                <w:sz w:val="20"/>
                <w:szCs w:val="20"/>
                <w:lang w:eastAsia="es-MX"/>
              </w:rPr>
              <w:t xml:space="preserve">la actora no combate de manera frontal las consideraciones por las que se determinó que, con las imágenes y videos aportados, no se acreditaba el acarreo de votantes, ni la compra del sufragio o la indebida participación de servidores públicos. </w:t>
            </w:r>
          </w:p>
          <w:p w14:paraId="09E53C48" w14:textId="77777777" w:rsidR="007044F7" w:rsidRPr="002C2311" w:rsidRDefault="007044F7" w:rsidP="002C2311">
            <w:pPr>
              <w:pStyle w:val="Sinespaciado"/>
              <w:jc w:val="both"/>
              <w:rPr>
                <w:rFonts w:ascii="Arial" w:hAnsi="Arial" w:cs="Arial"/>
                <w:noProof/>
                <w:sz w:val="20"/>
                <w:szCs w:val="20"/>
                <w:lang w:eastAsia="es-MX"/>
              </w:rPr>
            </w:pPr>
          </w:p>
          <w:p w14:paraId="15E76A10" w14:textId="77777777" w:rsidR="007044F7" w:rsidRDefault="007044F7" w:rsidP="002C2311">
            <w:pPr>
              <w:pStyle w:val="Sinespaciado"/>
              <w:jc w:val="both"/>
              <w:rPr>
                <w:rFonts w:ascii="Arial" w:hAnsi="Arial" w:cs="Arial"/>
                <w:noProof/>
                <w:sz w:val="20"/>
                <w:szCs w:val="20"/>
                <w:lang w:eastAsia="es-MX"/>
              </w:rPr>
            </w:pPr>
            <w:r>
              <w:rPr>
                <w:rFonts w:ascii="Arial" w:hAnsi="Arial" w:cs="Arial"/>
                <w:noProof/>
                <w:sz w:val="20"/>
                <w:szCs w:val="20"/>
                <w:lang w:eastAsia="es-MX"/>
              </w:rPr>
              <w:t xml:space="preserve">En relación a </w:t>
            </w:r>
            <w:r w:rsidR="002C2311" w:rsidRPr="002C2311">
              <w:rPr>
                <w:rFonts w:ascii="Arial" w:hAnsi="Arial" w:cs="Arial"/>
                <w:noProof/>
                <w:sz w:val="20"/>
                <w:szCs w:val="20"/>
                <w:lang w:eastAsia="es-MX"/>
              </w:rPr>
              <w:t>la supuesta omisión por parte de la Comisión de Elecciones de publicar los nombres de los integrantes de las mesas receptoras de la votación, así como de los resultados, la actora no expuso ninguna irregularidad relacionada con dicha conducta, ni hace alusión a las circunstancias en las que supuestamente tuvo lugar o cómo se afectó su esfera jurídica.</w:t>
            </w:r>
          </w:p>
          <w:p w14:paraId="5C07792F" w14:textId="42C18A67" w:rsidR="002C2311" w:rsidRPr="002C2311" w:rsidRDefault="002C2311" w:rsidP="002C2311">
            <w:pPr>
              <w:pStyle w:val="Sinespaciado"/>
              <w:jc w:val="both"/>
              <w:rPr>
                <w:rFonts w:ascii="Arial" w:hAnsi="Arial" w:cs="Arial"/>
                <w:noProof/>
                <w:sz w:val="20"/>
                <w:szCs w:val="20"/>
                <w:lang w:eastAsia="es-MX"/>
              </w:rPr>
            </w:pPr>
            <w:r w:rsidRPr="002C2311">
              <w:rPr>
                <w:rFonts w:ascii="Arial" w:hAnsi="Arial" w:cs="Arial"/>
                <w:noProof/>
                <w:sz w:val="20"/>
                <w:szCs w:val="20"/>
                <w:lang w:eastAsia="es-MX"/>
              </w:rPr>
              <w:t xml:space="preserve"> </w:t>
            </w:r>
          </w:p>
          <w:p w14:paraId="3F80A334" w14:textId="209F5C7D" w:rsidR="00264EA4" w:rsidRPr="00264EA4" w:rsidRDefault="007044F7" w:rsidP="0050224B">
            <w:pPr>
              <w:pStyle w:val="Sinespaciado"/>
              <w:jc w:val="both"/>
              <w:rPr>
                <w:noProof/>
                <w:lang w:eastAsia="es-MX"/>
              </w:rPr>
            </w:pPr>
            <w:r>
              <w:rPr>
                <w:rFonts w:ascii="Arial" w:hAnsi="Arial" w:cs="Arial"/>
                <w:noProof/>
                <w:sz w:val="20"/>
                <w:szCs w:val="20"/>
                <w:lang w:eastAsia="es-MX"/>
              </w:rPr>
              <w:t>Por lo que hace a las</w:t>
            </w:r>
            <w:r w:rsidR="002C2311" w:rsidRPr="002C2311">
              <w:rPr>
                <w:rFonts w:ascii="Arial" w:hAnsi="Arial" w:cs="Arial"/>
                <w:noProof/>
                <w:sz w:val="20"/>
                <w:szCs w:val="20"/>
                <w:lang w:eastAsia="es-MX"/>
              </w:rPr>
              <w:t xml:space="preserve"> supuestas violaciones a su derecho a una justicia completa e imparcial, así como a las formalidades esenciales del procedimiento, la actora no expresa argumento lógico-jurídico alguno para sustentar dicha afirmación. </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14:paraId="7E475902" w14:textId="63AC99BA" w:rsidR="00F30A92" w:rsidRPr="00264EA4" w:rsidRDefault="00D725F6"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23EB3313" w14:textId="122E8C5A" w:rsidTr="00300892">
        <w:trPr>
          <w:cantSplit/>
          <w:trHeight w:val="567"/>
        </w:trPr>
        <w:tc>
          <w:tcPr>
            <w:tcW w:w="120" w:type="pct"/>
            <w:tcBorders>
              <w:top w:val="single" w:sz="8" w:space="0" w:color="auto"/>
              <w:left w:val="single" w:sz="4" w:space="0" w:color="auto"/>
              <w:bottom w:val="single" w:sz="8" w:space="0" w:color="auto"/>
              <w:right w:val="single" w:sz="8" w:space="0" w:color="auto"/>
            </w:tcBorders>
            <w:shd w:val="clear" w:color="auto" w:fill="auto"/>
            <w:vAlign w:val="center"/>
          </w:tcPr>
          <w:p w14:paraId="048AFBCF"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62EAF276" w14:textId="446FB4BA" w:rsidR="00F30A92" w:rsidRPr="00264EA4" w:rsidRDefault="00F30A92" w:rsidP="00F30A92">
            <w:pPr>
              <w:spacing w:after="0" w:line="240" w:lineRule="auto"/>
              <w:jc w:val="center"/>
              <w:rPr>
                <w:rFonts w:ascii="Arial" w:hAnsi="Arial" w:cs="Arial"/>
                <w:b/>
                <w:bCs/>
                <w:caps/>
                <w:noProof/>
                <w:sz w:val="20"/>
                <w:szCs w:val="20"/>
                <w:lang w:eastAsia="es-MX"/>
              </w:rPr>
            </w:pPr>
            <w:r w:rsidRPr="00264EA4">
              <w:rPr>
                <w:rFonts w:ascii="Arial" w:hAnsi="Arial" w:cs="Arial"/>
                <w:caps/>
                <w:noProof/>
                <w:sz w:val="20"/>
                <w:szCs w:val="20"/>
                <w:lang w:eastAsia="es-MX"/>
              </w:rPr>
              <w:t>SUP-RAP-283/2022</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tcPr>
          <w:p w14:paraId="6A6496E5" w14:textId="79DCC9C8"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MORENA</w:t>
            </w: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14:paraId="2FFDBCF6" w14:textId="5E52F065"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CONSEJO GENERAL DEL INSTITUTO NACIONAL ELECTORAL</w:t>
            </w:r>
          </w:p>
        </w:tc>
        <w:tc>
          <w:tcPr>
            <w:tcW w:w="1560" w:type="pct"/>
            <w:tcBorders>
              <w:top w:val="single" w:sz="8" w:space="0" w:color="auto"/>
              <w:left w:val="single" w:sz="8" w:space="0" w:color="auto"/>
              <w:bottom w:val="single" w:sz="8" w:space="0" w:color="auto"/>
              <w:right w:val="single" w:sz="8" w:space="0" w:color="auto"/>
            </w:tcBorders>
            <w:shd w:val="clear" w:color="auto" w:fill="auto"/>
          </w:tcPr>
          <w:p w14:paraId="6906F553" w14:textId="409A3FA1"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DENUNCIA EN CONTRA DE LOS CONSEJEROS ELECTORALES DEL OPLE DE HIDALGO POR VULNERACIÓN a los principios de independencia e imparcialidad de la función electoral</w:t>
            </w:r>
            <w:r w:rsidR="00704536" w:rsidRPr="00264EA4">
              <w:rPr>
                <w:rFonts w:ascii="Arial" w:hAnsi="Arial" w:cs="Arial"/>
                <w:caps/>
                <w:noProof/>
                <w:sz w:val="20"/>
                <w:szCs w:val="20"/>
                <w:lang w:eastAsia="es-MX"/>
              </w:rPr>
              <w:t>.</w:t>
            </w:r>
          </w:p>
          <w:p w14:paraId="7A8E4BC9" w14:textId="77777777" w:rsidR="00F30A92" w:rsidRPr="00264EA4" w:rsidRDefault="00F30A92" w:rsidP="00704536">
            <w:pPr>
              <w:spacing w:after="0" w:line="240" w:lineRule="auto"/>
              <w:jc w:val="both"/>
              <w:rPr>
                <w:rFonts w:ascii="Arial" w:hAnsi="Arial" w:cs="Arial"/>
                <w:caps/>
                <w:noProof/>
                <w:sz w:val="20"/>
                <w:szCs w:val="20"/>
                <w:lang w:eastAsia="es-MX"/>
              </w:rPr>
            </w:pPr>
          </w:p>
          <w:p w14:paraId="3447072E" w14:textId="5ED1B038" w:rsidR="00F30A9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C15912" w:rsidRPr="00264EA4">
              <w:rPr>
                <w:rFonts w:ascii="Arial" w:hAnsi="Arial" w:cs="Arial"/>
                <w:b/>
                <w:bCs/>
                <w:noProof/>
                <w:sz w:val="20"/>
                <w:szCs w:val="20"/>
                <w:lang w:eastAsia="es-MX"/>
              </w:rPr>
              <w:t xml:space="preserve"> </w:t>
            </w:r>
            <w:r w:rsidR="005D435B" w:rsidRPr="00264EA4">
              <w:rPr>
                <w:rFonts w:ascii="Arial" w:hAnsi="Arial" w:cs="Arial"/>
                <w:noProof/>
                <w:sz w:val="20"/>
                <w:szCs w:val="20"/>
                <w:lang w:eastAsia="es-MX"/>
              </w:rPr>
              <w:t>Resolución INE/CG603/2022 dictada por el Consejo General del Instituto Nacional Electoral, en el procedimiento de remoción UT/SCG/PRCE/MORENA/OPLE/HGO/20/2021, que desechó la queja presentada por MORENA en contra de diversos consejeros y consejeras del Instituto Electoral del Estado de Hidalgo, por la presunta parcialidad en su desempeño.</w:t>
            </w:r>
          </w:p>
        </w:tc>
        <w:tc>
          <w:tcPr>
            <w:tcW w:w="1640" w:type="pct"/>
            <w:tcBorders>
              <w:top w:val="single" w:sz="8" w:space="0" w:color="auto"/>
              <w:left w:val="single" w:sz="8" w:space="0" w:color="auto"/>
              <w:bottom w:val="single" w:sz="8" w:space="0" w:color="auto"/>
              <w:right w:val="single" w:sz="8" w:space="0" w:color="auto"/>
            </w:tcBorders>
            <w:shd w:val="clear" w:color="auto" w:fill="auto"/>
          </w:tcPr>
          <w:p w14:paraId="01A3002A"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0A2BB998"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215F518B" w14:textId="77777777" w:rsidR="00264EA4" w:rsidRDefault="00264EA4" w:rsidP="00264EA4">
            <w:pPr>
              <w:spacing w:after="0" w:line="240" w:lineRule="auto"/>
              <w:jc w:val="both"/>
              <w:rPr>
                <w:rFonts w:ascii="Arial" w:hAnsi="Arial" w:cs="Arial"/>
                <w:caps/>
                <w:noProof/>
                <w:sz w:val="20"/>
                <w:szCs w:val="20"/>
                <w:lang w:eastAsia="es-MX"/>
              </w:rPr>
            </w:pPr>
          </w:p>
          <w:p w14:paraId="563759F0" w14:textId="77777777" w:rsidR="00264EA4" w:rsidRDefault="00C22C95" w:rsidP="00E24EB3">
            <w:pPr>
              <w:pStyle w:val="Sinespaciado"/>
              <w:jc w:val="both"/>
              <w:rPr>
                <w:rFonts w:ascii="Arial" w:hAnsi="Arial" w:cs="Arial"/>
                <w:noProof/>
                <w:sz w:val="20"/>
                <w:szCs w:val="20"/>
                <w:lang w:eastAsia="es-MX"/>
              </w:rPr>
            </w:pPr>
            <w:r>
              <w:rPr>
                <w:rFonts w:ascii="Arial" w:hAnsi="Arial" w:cs="Arial"/>
                <w:noProof/>
                <w:sz w:val="20"/>
                <w:szCs w:val="20"/>
                <w:lang w:eastAsia="es-MX"/>
              </w:rPr>
              <w:t>Se cañificaron</w:t>
            </w:r>
            <w:r w:rsidRPr="00C22C95">
              <w:rPr>
                <w:rFonts w:ascii="Arial" w:hAnsi="Arial" w:cs="Arial"/>
                <w:noProof/>
                <w:sz w:val="20"/>
                <w:szCs w:val="20"/>
                <w:lang w:eastAsia="es-MX"/>
              </w:rPr>
              <w:t xml:space="preserve"> como infundados los planteamientos del partido recurrente, </w:t>
            </w:r>
            <w:r>
              <w:rPr>
                <w:rFonts w:ascii="Arial" w:hAnsi="Arial" w:cs="Arial"/>
                <w:noProof/>
                <w:sz w:val="20"/>
                <w:szCs w:val="20"/>
                <w:lang w:eastAsia="es-MX"/>
              </w:rPr>
              <w:t xml:space="preserve">ya que </w:t>
            </w:r>
            <w:r w:rsidRPr="00C22C95">
              <w:rPr>
                <w:rFonts w:ascii="Arial" w:hAnsi="Arial" w:cs="Arial"/>
                <w:noProof/>
                <w:sz w:val="20"/>
                <w:szCs w:val="20"/>
                <w:lang w:eastAsia="es-MX"/>
              </w:rPr>
              <w:t>la responsable sí fue exhaustiva al valorar las conductas denunciadas</w:t>
            </w:r>
            <w:r w:rsidR="00CA761C">
              <w:rPr>
                <w:rFonts w:ascii="Arial" w:hAnsi="Arial" w:cs="Arial"/>
                <w:noProof/>
                <w:sz w:val="20"/>
                <w:szCs w:val="20"/>
                <w:lang w:eastAsia="es-MX"/>
              </w:rPr>
              <w:t>, las pruebas ofrecidas y al desarrollar las diligencias</w:t>
            </w:r>
            <w:r w:rsidR="00E24EB3">
              <w:rPr>
                <w:rFonts w:ascii="Arial" w:hAnsi="Arial" w:cs="Arial"/>
                <w:noProof/>
                <w:sz w:val="20"/>
                <w:szCs w:val="20"/>
                <w:lang w:eastAsia="es-MX"/>
              </w:rPr>
              <w:t xml:space="preserve"> conducentes en la etapa de la investigación preliminar.</w:t>
            </w:r>
          </w:p>
          <w:p w14:paraId="3121BEE5" w14:textId="77777777" w:rsidR="00E24EB3" w:rsidRDefault="00E24EB3" w:rsidP="00E24EB3">
            <w:pPr>
              <w:pStyle w:val="Sinespaciado"/>
              <w:jc w:val="both"/>
              <w:rPr>
                <w:rFonts w:ascii="Arial" w:hAnsi="Arial" w:cs="Arial"/>
                <w:noProof/>
                <w:sz w:val="20"/>
                <w:szCs w:val="20"/>
                <w:lang w:eastAsia="es-MX"/>
              </w:rPr>
            </w:pPr>
          </w:p>
          <w:p w14:paraId="0E92A044" w14:textId="37A3B3AD" w:rsidR="003F4046" w:rsidRDefault="00917D67" w:rsidP="00E24EB3">
            <w:pPr>
              <w:pStyle w:val="Sinespaciado"/>
              <w:jc w:val="both"/>
              <w:rPr>
                <w:rFonts w:ascii="Arial" w:hAnsi="Arial" w:cs="Arial"/>
                <w:noProof/>
                <w:sz w:val="20"/>
                <w:szCs w:val="20"/>
                <w:lang w:eastAsia="es-MX"/>
              </w:rPr>
            </w:pPr>
            <w:r w:rsidRPr="00917D67">
              <w:rPr>
                <w:rFonts w:ascii="Arial" w:hAnsi="Arial" w:cs="Arial"/>
                <w:noProof/>
                <w:sz w:val="20"/>
                <w:szCs w:val="20"/>
                <w:lang w:eastAsia="es-MX"/>
              </w:rPr>
              <w:t xml:space="preserve">Lo anterior, al </w:t>
            </w:r>
            <w:r w:rsidR="007621B6">
              <w:rPr>
                <w:rFonts w:ascii="Arial" w:hAnsi="Arial" w:cs="Arial"/>
                <w:noProof/>
                <w:sz w:val="20"/>
                <w:szCs w:val="20"/>
                <w:lang w:eastAsia="es-MX"/>
              </w:rPr>
              <w:t>determinarse</w:t>
            </w:r>
            <w:r w:rsidRPr="00917D67">
              <w:rPr>
                <w:rFonts w:ascii="Arial" w:hAnsi="Arial" w:cs="Arial"/>
                <w:noProof/>
                <w:sz w:val="20"/>
                <w:szCs w:val="20"/>
                <w:lang w:eastAsia="es-MX"/>
              </w:rPr>
              <w:t xml:space="preserve"> que la responsable analizó la procedencia de la denuncia a partir de las conductas que se le atribuyeron a cada uno de los denunciados, precisando que la supuesta omisión que alega el recurrente se debió a que al momento, cuando se emitió la resolución impugnada, alguno de los denunciados ya no desempeñaban la función electoral.</w:t>
            </w:r>
          </w:p>
          <w:p w14:paraId="09FF8192" w14:textId="77777777" w:rsidR="00C113DB" w:rsidRDefault="00C113DB" w:rsidP="00E24EB3">
            <w:pPr>
              <w:pStyle w:val="Sinespaciado"/>
              <w:jc w:val="both"/>
              <w:rPr>
                <w:rFonts w:ascii="Arial" w:hAnsi="Arial" w:cs="Arial"/>
                <w:noProof/>
                <w:sz w:val="20"/>
                <w:szCs w:val="20"/>
                <w:lang w:eastAsia="es-MX"/>
              </w:rPr>
            </w:pPr>
          </w:p>
          <w:p w14:paraId="7559EF74" w14:textId="34A5CCF7" w:rsidR="003F4046" w:rsidRPr="00C22C95" w:rsidRDefault="00C113DB" w:rsidP="00654D57">
            <w:pPr>
              <w:pStyle w:val="Sinespaciado"/>
              <w:jc w:val="both"/>
              <w:rPr>
                <w:rFonts w:ascii="Arial" w:hAnsi="Arial" w:cs="Arial"/>
                <w:noProof/>
                <w:sz w:val="20"/>
                <w:szCs w:val="20"/>
                <w:lang w:eastAsia="es-MX"/>
              </w:rPr>
            </w:pPr>
            <w:r w:rsidRPr="00C113DB">
              <w:rPr>
                <w:rFonts w:ascii="Arial" w:hAnsi="Arial" w:cs="Arial"/>
                <w:noProof/>
                <w:sz w:val="20"/>
                <w:szCs w:val="20"/>
                <w:lang w:eastAsia="es-MX"/>
              </w:rPr>
              <w:t>Asimismo, la responsable se allegó de los elementos suficientes para determinar la improcedencia de la denuncia, aunado a que el recurrente tenía la carga de aportar las pruebas que sustentaran sus dichos.</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14:paraId="1ECB1E75" w14:textId="74134B7A" w:rsidR="00F30A92" w:rsidRPr="00264EA4" w:rsidRDefault="00D725F6"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7935809B" w14:textId="715C2619" w:rsidTr="00300892">
        <w:trPr>
          <w:cantSplit/>
          <w:trHeight w:val="567"/>
        </w:trPr>
        <w:tc>
          <w:tcPr>
            <w:tcW w:w="120" w:type="pct"/>
            <w:tcBorders>
              <w:top w:val="single" w:sz="8" w:space="0" w:color="auto"/>
              <w:left w:val="single" w:sz="4" w:space="0" w:color="auto"/>
              <w:bottom w:val="single" w:sz="8" w:space="0" w:color="auto"/>
              <w:right w:val="single" w:sz="8" w:space="0" w:color="auto"/>
            </w:tcBorders>
            <w:shd w:val="clear" w:color="auto" w:fill="auto"/>
            <w:vAlign w:val="center"/>
          </w:tcPr>
          <w:p w14:paraId="1F84E0B6"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47AD71B8" w14:textId="5693ECA8" w:rsidR="00F30A92" w:rsidRPr="00264EA4" w:rsidRDefault="00F30A92" w:rsidP="00704536">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SUP-REP-334/2022</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tcPr>
          <w:p w14:paraId="63F0843F" w14:textId="17AD2CD2"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TOTAL PLAY TELECOMUNICACIONES, S.A. DE C.V.</w:t>
            </w: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14:paraId="1D0E4E03" w14:textId="5E90123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SALA REGIONAL ESPECIALIZADA</w:t>
            </w:r>
          </w:p>
        </w:tc>
        <w:tc>
          <w:tcPr>
            <w:tcW w:w="1560" w:type="pct"/>
            <w:tcBorders>
              <w:top w:val="single" w:sz="8" w:space="0" w:color="auto"/>
              <w:left w:val="single" w:sz="8" w:space="0" w:color="auto"/>
              <w:bottom w:val="single" w:sz="8" w:space="0" w:color="auto"/>
              <w:right w:val="single" w:sz="8" w:space="0" w:color="auto"/>
            </w:tcBorders>
            <w:shd w:val="clear" w:color="auto" w:fill="auto"/>
          </w:tcPr>
          <w:p w14:paraId="6510865C" w14:textId="5291DB63"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OMISIÓN DE RETRASMITIR LA PAUTA ORDENADA POR EL INE EN LA LOCALIDAD DE BENITO JUÁREZ, QUINTANA ROO</w:t>
            </w:r>
            <w:r w:rsidR="00704536" w:rsidRPr="00264EA4">
              <w:rPr>
                <w:rFonts w:ascii="Arial" w:hAnsi="Arial" w:cs="Arial"/>
                <w:caps/>
                <w:noProof/>
                <w:sz w:val="20"/>
                <w:szCs w:val="20"/>
                <w:lang w:eastAsia="es-MX"/>
              </w:rPr>
              <w:t>.</w:t>
            </w:r>
          </w:p>
          <w:p w14:paraId="4F2CBE94" w14:textId="77777777" w:rsidR="00F30A92" w:rsidRPr="00264EA4" w:rsidRDefault="00F30A92" w:rsidP="00704536">
            <w:pPr>
              <w:spacing w:after="0" w:line="240" w:lineRule="auto"/>
              <w:jc w:val="both"/>
              <w:rPr>
                <w:rFonts w:ascii="Arial" w:hAnsi="Arial" w:cs="Arial"/>
                <w:caps/>
                <w:noProof/>
                <w:sz w:val="20"/>
                <w:szCs w:val="20"/>
                <w:lang w:eastAsia="es-MX"/>
              </w:rPr>
            </w:pPr>
          </w:p>
          <w:p w14:paraId="48D39CDC" w14:textId="17619BA7" w:rsidR="00F30A9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5D435B" w:rsidRPr="00264EA4">
              <w:rPr>
                <w:rFonts w:ascii="Arial" w:hAnsi="Arial" w:cs="Arial"/>
                <w:b/>
                <w:bCs/>
                <w:noProof/>
                <w:sz w:val="20"/>
                <w:szCs w:val="20"/>
                <w:lang w:eastAsia="es-MX"/>
              </w:rPr>
              <w:t xml:space="preserve"> </w:t>
            </w:r>
            <w:r w:rsidR="005D435B" w:rsidRPr="00264EA4">
              <w:rPr>
                <w:rFonts w:ascii="Arial" w:hAnsi="Arial" w:cs="Arial"/>
                <w:noProof/>
                <w:sz w:val="20"/>
                <w:szCs w:val="20"/>
                <w:lang w:eastAsia="es-MX"/>
              </w:rPr>
              <w:t>Sentencia SRE-PSC-65/2022, que declaró la existencia de la infracción consistente en la omisión de retrasmitir la pauta ordenada por el Instituto Nacional Electoral en la localidad de Benito Juárez, Quintana Roo, atribuida a la concesionaria Total Play, durante el periodo ordinario de los meses de agosto a diciembre de dos mil veintiuno, razón por la cual se le impone una multa y se le ordena retrasmitir la pauta.</w:t>
            </w:r>
          </w:p>
        </w:tc>
        <w:tc>
          <w:tcPr>
            <w:tcW w:w="1640" w:type="pct"/>
            <w:tcBorders>
              <w:top w:val="single" w:sz="8" w:space="0" w:color="auto"/>
              <w:left w:val="single" w:sz="8" w:space="0" w:color="auto"/>
              <w:bottom w:val="single" w:sz="8" w:space="0" w:color="auto"/>
              <w:right w:val="single" w:sz="8" w:space="0" w:color="auto"/>
            </w:tcBorders>
            <w:shd w:val="clear" w:color="auto" w:fill="auto"/>
          </w:tcPr>
          <w:p w14:paraId="615F93BF"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05D693ED"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REVOCA</w:t>
            </w:r>
          </w:p>
          <w:p w14:paraId="72AEBEE2" w14:textId="77777777" w:rsidR="00264EA4" w:rsidRDefault="00264EA4" w:rsidP="00264EA4">
            <w:pPr>
              <w:spacing w:after="0" w:line="240" w:lineRule="auto"/>
              <w:jc w:val="both"/>
              <w:rPr>
                <w:rFonts w:ascii="Arial" w:hAnsi="Arial" w:cs="Arial"/>
                <w:caps/>
                <w:noProof/>
                <w:sz w:val="20"/>
                <w:szCs w:val="20"/>
                <w:lang w:eastAsia="es-MX"/>
              </w:rPr>
            </w:pPr>
          </w:p>
          <w:p w14:paraId="40118180" w14:textId="5118B5AF" w:rsidR="009310DB" w:rsidRDefault="009310DB" w:rsidP="009310DB">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calificaron </w:t>
            </w:r>
            <w:r w:rsidRPr="009310DB">
              <w:rPr>
                <w:rFonts w:ascii="Arial" w:hAnsi="Arial" w:cs="Arial"/>
                <w:noProof/>
                <w:sz w:val="20"/>
                <w:szCs w:val="20"/>
                <w:lang w:eastAsia="es-MX"/>
              </w:rPr>
              <w:t>infundados los agravios relacionados con el indebido análisis, así como la indebida fundamentación, motivación, congruencia, exhaustividad y valoración probatoria por parte de la Sala Especializada, ya que esa Sala sí se pronunció y desestimó lo que la concesionaria alegó e intentó probar en el procedimiento sancionador.</w:t>
            </w:r>
          </w:p>
          <w:p w14:paraId="3BE26444" w14:textId="77777777" w:rsidR="009310DB" w:rsidRPr="009310DB" w:rsidRDefault="009310DB" w:rsidP="009310DB">
            <w:pPr>
              <w:pStyle w:val="Sinespaciado"/>
              <w:jc w:val="both"/>
              <w:rPr>
                <w:rFonts w:ascii="Arial" w:hAnsi="Arial" w:cs="Arial"/>
                <w:noProof/>
                <w:sz w:val="20"/>
                <w:szCs w:val="20"/>
                <w:lang w:eastAsia="es-MX"/>
              </w:rPr>
            </w:pPr>
          </w:p>
          <w:p w14:paraId="505DB28C" w14:textId="2BB72C28" w:rsidR="00264EA4" w:rsidRPr="00264EA4" w:rsidRDefault="009310DB" w:rsidP="009310DB">
            <w:pPr>
              <w:pStyle w:val="Sinespaciado"/>
              <w:jc w:val="both"/>
              <w:rPr>
                <w:noProof/>
                <w:lang w:eastAsia="es-MX"/>
              </w:rPr>
            </w:pPr>
            <w:r w:rsidRPr="009310DB">
              <w:rPr>
                <w:rFonts w:ascii="Arial" w:hAnsi="Arial" w:cs="Arial"/>
                <w:noProof/>
                <w:sz w:val="20"/>
                <w:szCs w:val="20"/>
                <w:lang w:eastAsia="es-MX"/>
              </w:rPr>
              <w:t>En lo que se refiere a la individualización de la sanción se califi</w:t>
            </w:r>
            <w:r>
              <w:rPr>
                <w:rFonts w:ascii="Arial" w:hAnsi="Arial" w:cs="Arial"/>
                <w:noProof/>
                <w:sz w:val="20"/>
                <w:szCs w:val="20"/>
                <w:lang w:eastAsia="es-MX"/>
              </w:rPr>
              <w:t xml:space="preserve">có </w:t>
            </w:r>
            <w:r w:rsidRPr="009310DB">
              <w:rPr>
                <w:rFonts w:ascii="Arial" w:hAnsi="Arial" w:cs="Arial"/>
                <w:noProof/>
                <w:sz w:val="20"/>
                <w:szCs w:val="20"/>
                <w:lang w:eastAsia="es-MX"/>
              </w:rPr>
              <w:t xml:space="preserve">como infundado lo relativo a que la responsable identificó incorrectamente los bienes jurídicos tutelados, y por el contrario, se </w:t>
            </w:r>
            <w:r>
              <w:rPr>
                <w:rFonts w:ascii="Arial" w:hAnsi="Arial" w:cs="Arial"/>
                <w:noProof/>
                <w:sz w:val="20"/>
                <w:szCs w:val="20"/>
                <w:lang w:eastAsia="es-MX"/>
              </w:rPr>
              <w:t xml:space="preserve">calificó </w:t>
            </w:r>
            <w:r w:rsidRPr="009310DB">
              <w:rPr>
                <w:rFonts w:ascii="Arial" w:hAnsi="Arial" w:cs="Arial"/>
                <w:noProof/>
                <w:sz w:val="20"/>
                <w:szCs w:val="20"/>
                <w:lang w:eastAsia="es-MX"/>
              </w:rPr>
              <w:t>fundado el agravio por el que se aduce que la Sala responsable no construyó a través de ejercicios argumentativos, el nexo causal existente entre esos bienes jurídicos vulnerados y la conducta del recurrente; es decir, no explicó por qué y cómo es que Total Play afectó o puso en riesgo esos valores.</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14:paraId="772E84BD" w14:textId="023F522A" w:rsidR="00F30A92" w:rsidRPr="00264EA4" w:rsidRDefault="00D725F6"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084D6421" w14:textId="77777777" w:rsidR="00240900" w:rsidRPr="00264EA4" w:rsidRDefault="00240900" w:rsidP="00F30A92">
      <w:pPr>
        <w:spacing w:after="0" w:line="240" w:lineRule="auto"/>
        <w:rPr>
          <w:rFonts w:ascii="Arial" w:hAnsi="Arial" w:cs="Arial"/>
          <w:b/>
          <w:smallCaps/>
          <w:sz w:val="20"/>
          <w:szCs w:val="20"/>
        </w:rPr>
      </w:pPr>
    </w:p>
    <w:p w14:paraId="3A8FD5A3" w14:textId="77777777" w:rsidR="00DE484F" w:rsidRPr="00264EA4" w:rsidRDefault="00DE484F" w:rsidP="00F30A92">
      <w:pPr>
        <w:spacing w:after="0" w:line="240" w:lineRule="auto"/>
        <w:jc w:val="center"/>
        <w:rPr>
          <w:rFonts w:ascii="Arial" w:hAnsi="Arial" w:cs="Arial"/>
          <w:b/>
          <w:smallCaps/>
          <w:sz w:val="24"/>
          <w:szCs w:val="24"/>
        </w:rPr>
      </w:pPr>
    </w:p>
    <w:p w14:paraId="173BC849" w14:textId="77777777" w:rsidR="00DE484F" w:rsidRPr="00264EA4" w:rsidRDefault="00DE484F" w:rsidP="00F30A92">
      <w:pPr>
        <w:spacing w:after="0" w:line="240" w:lineRule="auto"/>
        <w:jc w:val="center"/>
        <w:rPr>
          <w:rFonts w:ascii="Arial" w:hAnsi="Arial" w:cs="Arial"/>
          <w:b/>
          <w:smallCaps/>
          <w:sz w:val="24"/>
          <w:szCs w:val="24"/>
        </w:rPr>
      </w:pPr>
    </w:p>
    <w:p w14:paraId="0F39D44D" w14:textId="77777777" w:rsidR="00DE484F" w:rsidRPr="00264EA4" w:rsidRDefault="00DE484F" w:rsidP="00F30A92">
      <w:pPr>
        <w:spacing w:after="0" w:line="240" w:lineRule="auto"/>
        <w:jc w:val="center"/>
        <w:rPr>
          <w:rFonts w:ascii="Arial" w:hAnsi="Arial" w:cs="Arial"/>
          <w:b/>
          <w:smallCaps/>
          <w:sz w:val="24"/>
          <w:szCs w:val="24"/>
        </w:rPr>
      </w:pPr>
    </w:p>
    <w:p w14:paraId="5F0ADD42" w14:textId="35AA5541" w:rsidR="00DE484F" w:rsidRDefault="00DE484F" w:rsidP="00F30A92">
      <w:pPr>
        <w:spacing w:after="0" w:line="240" w:lineRule="auto"/>
        <w:jc w:val="center"/>
        <w:rPr>
          <w:rFonts w:ascii="Arial" w:hAnsi="Arial" w:cs="Arial"/>
          <w:b/>
          <w:smallCaps/>
          <w:sz w:val="24"/>
          <w:szCs w:val="24"/>
        </w:rPr>
      </w:pPr>
    </w:p>
    <w:p w14:paraId="629565DE" w14:textId="1871EBE3" w:rsidR="00322952" w:rsidRDefault="00322952" w:rsidP="00F30A92">
      <w:pPr>
        <w:spacing w:after="0" w:line="240" w:lineRule="auto"/>
        <w:jc w:val="center"/>
        <w:rPr>
          <w:rFonts w:ascii="Arial" w:hAnsi="Arial" w:cs="Arial"/>
          <w:b/>
          <w:smallCaps/>
          <w:sz w:val="24"/>
          <w:szCs w:val="24"/>
        </w:rPr>
      </w:pPr>
    </w:p>
    <w:p w14:paraId="65732F11" w14:textId="0EE18395" w:rsidR="00322952" w:rsidRDefault="00322952" w:rsidP="00F30A92">
      <w:pPr>
        <w:spacing w:after="0" w:line="240" w:lineRule="auto"/>
        <w:jc w:val="center"/>
        <w:rPr>
          <w:rFonts w:ascii="Arial" w:hAnsi="Arial" w:cs="Arial"/>
          <w:b/>
          <w:smallCaps/>
          <w:sz w:val="24"/>
          <w:szCs w:val="24"/>
        </w:rPr>
      </w:pPr>
    </w:p>
    <w:p w14:paraId="7C81ADE3" w14:textId="15F8D79A" w:rsidR="00322952" w:rsidRDefault="00322952" w:rsidP="00F30A92">
      <w:pPr>
        <w:spacing w:after="0" w:line="240" w:lineRule="auto"/>
        <w:jc w:val="center"/>
        <w:rPr>
          <w:rFonts w:ascii="Arial" w:hAnsi="Arial" w:cs="Arial"/>
          <w:b/>
          <w:smallCaps/>
          <w:sz w:val="24"/>
          <w:szCs w:val="24"/>
        </w:rPr>
      </w:pPr>
    </w:p>
    <w:p w14:paraId="0673E56C" w14:textId="77777777" w:rsidR="00322952" w:rsidRDefault="00322952" w:rsidP="00322952">
      <w:pPr>
        <w:spacing w:after="0" w:line="240" w:lineRule="auto"/>
        <w:ind w:left="708" w:hanging="708"/>
        <w:jc w:val="center"/>
        <w:rPr>
          <w:rFonts w:ascii="Arial" w:hAnsi="Arial" w:cs="Arial"/>
          <w:b/>
          <w:smallCaps/>
          <w:sz w:val="24"/>
          <w:szCs w:val="24"/>
        </w:rPr>
      </w:pPr>
    </w:p>
    <w:p w14:paraId="0AC433BA" w14:textId="77777777" w:rsidR="00243311" w:rsidRDefault="00243311" w:rsidP="00322952">
      <w:pPr>
        <w:spacing w:after="0" w:line="240" w:lineRule="auto"/>
        <w:ind w:left="708" w:hanging="708"/>
        <w:jc w:val="center"/>
        <w:rPr>
          <w:rFonts w:ascii="Arial" w:hAnsi="Arial" w:cs="Arial"/>
          <w:b/>
          <w:smallCaps/>
          <w:sz w:val="24"/>
          <w:szCs w:val="24"/>
        </w:rPr>
      </w:pPr>
    </w:p>
    <w:p w14:paraId="583D1C72" w14:textId="77777777" w:rsidR="00243311" w:rsidRDefault="00243311" w:rsidP="00322952">
      <w:pPr>
        <w:spacing w:after="0" w:line="240" w:lineRule="auto"/>
        <w:ind w:left="708" w:hanging="708"/>
        <w:jc w:val="center"/>
        <w:rPr>
          <w:rFonts w:ascii="Arial" w:hAnsi="Arial" w:cs="Arial"/>
          <w:b/>
          <w:smallCaps/>
          <w:sz w:val="24"/>
          <w:szCs w:val="24"/>
        </w:rPr>
      </w:pPr>
    </w:p>
    <w:p w14:paraId="31D20A5F" w14:textId="77777777" w:rsidR="00243311" w:rsidRDefault="00243311" w:rsidP="00322952">
      <w:pPr>
        <w:spacing w:after="0" w:line="240" w:lineRule="auto"/>
        <w:ind w:left="708" w:hanging="708"/>
        <w:jc w:val="center"/>
        <w:rPr>
          <w:rFonts w:ascii="Arial" w:hAnsi="Arial" w:cs="Arial"/>
          <w:b/>
          <w:smallCaps/>
          <w:sz w:val="24"/>
          <w:szCs w:val="24"/>
        </w:rPr>
      </w:pPr>
    </w:p>
    <w:p w14:paraId="1B50CB19" w14:textId="77777777" w:rsidR="00243311" w:rsidRPr="00264EA4" w:rsidRDefault="00243311" w:rsidP="00322952">
      <w:pPr>
        <w:spacing w:after="0" w:line="240" w:lineRule="auto"/>
        <w:ind w:left="708" w:hanging="708"/>
        <w:jc w:val="center"/>
        <w:rPr>
          <w:rFonts w:ascii="Arial" w:hAnsi="Arial" w:cs="Arial"/>
          <w:b/>
          <w:smallCaps/>
          <w:sz w:val="24"/>
          <w:szCs w:val="24"/>
        </w:rPr>
      </w:pPr>
    </w:p>
    <w:p w14:paraId="5A5B4F87" w14:textId="77777777" w:rsidR="00DE484F" w:rsidRPr="00264EA4" w:rsidRDefault="00DE484F" w:rsidP="00F30A92">
      <w:pPr>
        <w:spacing w:after="0" w:line="240" w:lineRule="auto"/>
        <w:jc w:val="center"/>
        <w:rPr>
          <w:rFonts w:ascii="Arial" w:hAnsi="Arial" w:cs="Arial"/>
          <w:b/>
          <w:smallCaps/>
          <w:sz w:val="24"/>
          <w:szCs w:val="24"/>
        </w:rPr>
      </w:pPr>
    </w:p>
    <w:p w14:paraId="2CE0EEFF" w14:textId="77777777" w:rsidR="00DE484F" w:rsidRPr="00264EA4" w:rsidRDefault="00DE484F" w:rsidP="00F30A92">
      <w:pPr>
        <w:spacing w:after="0" w:line="240" w:lineRule="auto"/>
        <w:jc w:val="center"/>
        <w:rPr>
          <w:rFonts w:ascii="Arial" w:hAnsi="Arial" w:cs="Arial"/>
          <w:b/>
          <w:smallCaps/>
          <w:sz w:val="24"/>
          <w:szCs w:val="24"/>
        </w:rPr>
      </w:pPr>
    </w:p>
    <w:p w14:paraId="554BF272" w14:textId="364C6C3B" w:rsidR="00D37249" w:rsidRPr="00264EA4" w:rsidRDefault="00934C5D" w:rsidP="00F30A92">
      <w:pPr>
        <w:spacing w:after="0" w:line="240" w:lineRule="auto"/>
        <w:jc w:val="center"/>
        <w:rPr>
          <w:rFonts w:ascii="Arial" w:hAnsi="Arial" w:cs="Arial"/>
          <w:b/>
          <w:smallCaps/>
          <w:sz w:val="24"/>
          <w:szCs w:val="24"/>
        </w:rPr>
      </w:pPr>
      <w:r w:rsidRPr="00264EA4">
        <w:rPr>
          <w:rFonts w:ascii="Arial" w:hAnsi="Arial" w:cs="Arial"/>
          <w:b/>
          <w:smallCaps/>
          <w:sz w:val="24"/>
          <w:szCs w:val="24"/>
        </w:rPr>
        <w:lastRenderedPageBreak/>
        <w:t>MAGISTRADO INDALFER INFANTE GONZALES</w:t>
      </w:r>
    </w:p>
    <w:p w14:paraId="5870847C" w14:textId="77777777" w:rsidR="003D4811" w:rsidRPr="00264EA4" w:rsidRDefault="003D4811" w:rsidP="00F30A92">
      <w:pPr>
        <w:spacing w:after="0" w:line="240" w:lineRule="auto"/>
        <w:rPr>
          <w:rFonts w:ascii="Arial" w:hAnsi="Arial" w:cs="Arial"/>
          <w:b/>
          <w:smallCaps/>
          <w:sz w:val="20"/>
          <w:szCs w:val="20"/>
        </w:rPr>
      </w:pPr>
      <w:r w:rsidRPr="00264EA4">
        <w:rPr>
          <w:rFonts w:ascii="Arial" w:hAnsi="Arial" w:cs="Arial"/>
          <w:b/>
          <w:smallCaps/>
          <w:sz w:val="20"/>
          <w:szCs w:val="20"/>
        </w:rPr>
        <w:t xml:space="preserve">Sesión Pública </w:t>
      </w:r>
    </w:p>
    <w:tbl>
      <w:tblPr>
        <w:tblW w:w="5623" w:type="pct"/>
        <w:tblInd w:w="-1139" w:type="dxa"/>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1552"/>
        <w:gridCol w:w="1385"/>
        <w:gridCol w:w="1708"/>
        <w:gridCol w:w="5406"/>
        <w:gridCol w:w="5919"/>
        <w:gridCol w:w="1407"/>
      </w:tblGrid>
      <w:tr w:rsidR="00322952" w:rsidRPr="00264EA4" w14:paraId="37336B82" w14:textId="0A9A6E44" w:rsidTr="00322952">
        <w:trPr>
          <w:cantSplit/>
          <w:trHeight w:val="227"/>
          <w:tblHeader/>
        </w:trPr>
        <w:tc>
          <w:tcPr>
            <w:tcW w:w="97" w:type="pct"/>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6F97808E" w14:textId="77777777" w:rsidR="00F30A92" w:rsidRPr="00264EA4" w:rsidRDefault="00F30A92" w:rsidP="00F30A92">
            <w:pPr>
              <w:spacing w:after="0" w:line="240" w:lineRule="auto"/>
              <w:jc w:val="center"/>
              <w:rPr>
                <w:rFonts w:ascii="Arial" w:hAnsi="Arial" w:cs="Arial"/>
                <w:b/>
                <w:smallCaps/>
                <w:sz w:val="20"/>
                <w:szCs w:val="20"/>
              </w:rPr>
            </w:pPr>
            <w:proofErr w:type="spellStart"/>
            <w:r w:rsidRPr="00264EA4">
              <w:rPr>
                <w:rFonts w:ascii="Arial" w:hAnsi="Arial" w:cs="Arial"/>
                <w:b/>
                <w:smallCaps/>
                <w:sz w:val="20"/>
                <w:szCs w:val="20"/>
              </w:rPr>
              <w:t>Nº</w:t>
            </w:r>
            <w:proofErr w:type="spellEnd"/>
          </w:p>
        </w:tc>
        <w:tc>
          <w:tcPr>
            <w:tcW w:w="438"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222BBCED"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Expediente</w:t>
            </w:r>
          </w:p>
        </w:tc>
        <w:tc>
          <w:tcPr>
            <w:tcW w:w="391"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2FB94F6"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Actor</w:t>
            </w:r>
          </w:p>
        </w:tc>
        <w:tc>
          <w:tcPr>
            <w:tcW w:w="482"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88E5213"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 xml:space="preserve">Responsable </w:t>
            </w:r>
          </w:p>
        </w:tc>
        <w:tc>
          <w:tcPr>
            <w:tcW w:w="1552"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6EF58ED" w14:textId="77777777" w:rsidR="00F30A92" w:rsidRPr="00264EA4" w:rsidRDefault="00F30A92" w:rsidP="00704536">
            <w:pPr>
              <w:spacing w:after="0" w:line="240" w:lineRule="auto"/>
              <w:jc w:val="center"/>
              <w:rPr>
                <w:rFonts w:ascii="Arial" w:hAnsi="Arial" w:cs="Arial"/>
                <w:b/>
                <w:smallCaps/>
                <w:sz w:val="20"/>
                <w:szCs w:val="20"/>
              </w:rPr>
            </w:pPr>
            <w:r w:rsidRPr="00264EA4">
              <w:rPr>
                <w:rFonts w:ascii="Arial" w:hAnsi="Arial" w:cs="Arial"/>
                <w:b/>
                <w:smallCaps/>
                <w:sz w:val="20"/>
                <w:szCs w:val="20"/>
              </w:rPr>
              <w:t>Tema</w:t>
            </w:r>
          </w:p>
        </w:tc>
        <w:tc>
          <w:tcPr>
            <w:tcW w:w="1679"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63D7FC09" w14:textId="2FE3302A"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Sentido</w:t>
            </w:r>
          </w:p>
        </w:tc>
        <w:tc>
          <w:tcPr>
            <w:tcW w:w="360"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6184CEA3" w14:textId="39BB78B3"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Votación</w:t>
            </w:r>
          </w:p>
        </w:tc>
      </w:tr>
      <w:tr w:rsidR="00322952" w:rsidRPr="00264EA4" w14:paraId="5828A80E" w14:textId="3EF83C4D" w:rsidTr="00322952">
        <w:trPr>
          <w:cantSplit/>
          <w:trHeight w:val="567"/>
        </w:trPr>
        <w:tc>
          <w:tcPr>
            <w:tcW w:w="97" w:type="pct"/>
            <w:tcBorders>
              <w:top w:val="single" w:sz="8" w:space="0" w:color="auto"/>
              <w:left w:val="single" w:sz="4" w:space="0" w:color="auto"/>
              <w:bottom w:val="single" w:sz="8" w:space="0" w:color="auto"/>
              <w:right w:val="single" w:sz="8" w:space="0" w:color="auto"/>
            </w:tcBorders>
            <w:shd w:val="clear" w:color="auto" w:fill="auto"/>
            <w:vAlign w:val="center"/>
          </w:tcPr>
          <w:p w14:paraId="4AB0289A"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14:paraId="631275A2" w14:textId="37472B8E"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SUP-JDC-1237/2022</w:t>
            </w:r>
          </w:p>
        </w:tc>
        <w:tc>
          <w:tcPr>
            <w:tcW w:w="391" w:type="pct"/>
            <w:tcBorders>
              <w:top w:val="single" w:sz="8" w:space="0" w:color="auto"/>
              <w:left w:val="single" w:sz="8" w:space="0" w:color="auto"/>
              <w:bottom w:val="single" w:sz="8" w:space="0" w:color="auto"/>
              <w:right w:val="single" w:sz="8" w:space="0" w:color="auto"/>
            </w:tcBorders>
            <w:shd w:val="clear" w:color="auto" w:fill="auto"/>
            <w:vAlign w:val="center"/>
          </w:tcPr>
          <w:p w14:paraId="5637B1F3" w14:textId="7AC1881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ERNESTO HERNÁNDEZ FLORES</w:t>
            </w:r>
          </w:p>
        </w:tc>
        <w:tc>
          <w:tcPr>
            <w:tcW w:w="482" w:type="pct"/>
            <w:tcBorders>
              <w:top w:val="single" w:sz="8" w:space="0" w:color="auto"/>
              <w:left w:val="single" w:sz="8" w:space="0" w:color="auto"/>
              <w:bottom w:val="single" w:sz="8" w:space="0" w:color="auto"/>
              <w:right w:val="single" w:sz="8" w:space="0" w:color="auto"/>
            </w:tcBorders>
            <w:shd w:val="clear" w:color="auto" w:fill="auto"/>
            <w:vAlign w:val="center"/>
          </w:tcPr>
          <w:p w14:paraId="31B298E9" w14:textId="7321398B"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552" w:type="pct"/>
            <w:tcBorders>
              <w:top w:val="single" w:sz="8" w:space="0" w:color="auto"/>
              <w:left w:val="single" w:sz="8" w:space="0" w:color="auto"/>
              <w:bottom w:val="single" w:sz="8" w:space="0" w:color="auto"/>
              <w:right w:val="single" w:sz="8" w:space="0" w:color="auto"/>
            </w:tcBorders>
            <w:shd w:val="clear" w:color="auto" w:fill="auto"/>
          </w:tcPr>
          <w:p w14:paraId="51B56B86" w14:textId="30554702"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69430244"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2BA0F01F" w14:textId="0830CA88"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5D435B" w:rsidRPr="00264EA4">
              <w:rPr>
                <w:rFonts w:ascii="Arial" w:hAnsi="Arial" w:cs="Arial"/>
                <w:b/>
                <w:bCs/>
                <w:noProof/>
                <w:sz w:val="20"/>
                <w:szCs w:val="20"/>
                <w:lang w:eastAsia="es-MX"/>
              </w:rPr>
              <w:t xml:space="preserve"> </w:t>
            </w:r>
            <w:r w:rsidR="005D435B" w:rsidRPr="00264EA4">
              <w:rPr>
                <w:rFonts w:ascii="Arial" w:hAnsi="Arial" w:cs="Arial"/>
                <w:noProof/>
                <w:sz w:val="20"/>
                <w:szCs w:val="20"/>
                <w:lang w:eastAsia="es-MX"/>
              </w:rPr>
              <w:t>Resolución emitida por la Comisión Nacional de Honestidad y Justicia de MORENA, en el procedimiento CNHJ-HGO-1393/2022, relacionado con la asamblea del 5 distrito electoral, con sede en Tula Allende, Hidalgo.</w:t>
            </w:r>
          </w:p>
        </w:tc>
        <w:tc>
          <w:tcPr>
            <w:tcW w:w="1679" w:type="pct"/>
            <w:tcBorders>
              <w:top w:val="single" w:sz="8" w:space="0" w:color="auto"/>
              <w:left w:val="single" w:sz="8" w:space="0" w:color="auto"/>
              <w:bottom w:val="single" w:sz="8" w:space="0" w:color="auto"/>
              <w:right w:val="single" w:sz="8" w:space="0" w:color="auto"/>
            </w:tcBorders>
            <w:shd w:val="clear" w:color="auto" w:fill="auto"/>
          </w:tcPr>
          <w:p w14:paraId="53EFA8BF"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519A7605"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7D822A18" w14:textId="7E5835BB" w:rsidR="00D17362" w:rsidRDefault="00D17362" w:rsidP="00D17362">
            <w:pPr>
              <w:pStyle w:val="Sinespaciado"/>
              <w:jc w:val="both"/>
              <w:rPr>
                <w:rFonts w:ascii="Arial" w:hAnsi="Arial" w:cs="Arial"/>
                <w:noProof/>
                <w:sz w:val="20"/>
                <w:szCs w:val="20"/>
                <w:lang w:eastAsia="es-MX"/>
              </w:rPr>
            </w:pPr>
            <w:r>
              <w:rPr>
                <w:rFonts w:ascii="Arial" w:hAnsi="Arial" w:cs="Arial"/>
                <w:noProof/>
                <w:sz w:val="20"/>
                <w:szCs w:val="20"/>
                <w:lang w:eastAsia="es-MX"/>
              </w:rPr>
              <w:t>Se calificó</w:t>
            </w:r>
            <w:r w:rsidRPr="00D17362">
              <w:rPr>
                <w:rFonts w:ascii="Arial" w:hAnsi="Arial" w:cs="Arial"/>
                <w:noProof/>
                <w:sz w:val="20"/>
                <w:szCs w:val="20"/>
                <w:lang w:eastAsia="es-MX"/>
              </w:rPr>
              <w:t xml:space="preserve"> inoperante el agravio relativo a que el medio de partidista no se tramitó y resolvió en los plazos previstos, porque aun cuando fuera cierto</w:t>
            </w:r>
            <w:r>
              <w:rPr>
                <w:rFonts w:ascii="Arial" w:hAnsi="Arial" w:cs="Arial"/>
                <w:noProof/>
                <w:sz w:val="20"/>
                <w:szCs w:val="20"/>
                <w:lang w:eastAsia="es-MX"/>
              </w:rPr>
              <w:t xml:space="preserve">, </w:t>
            </w:r>
            <w:r w:rsidRPr="00D17362">
              <w:rPr>
                <w:rFonts w:ascii="Arial" w:hAnsi="Arial" w:cs="Arial"/>
                <w:noProof/>
                <w:sz w:val="20"/>
                <w:szCs w:val="20"/>
                <w:lang w:eastAsia="es-MX"/>
              </w:rPr>
              <w:t>no sería factible retrotraerse en el tiempo para reducir la duración de la tramitación y resolución del asunto.</w:t>
            </w:r>
          </w:p>
          <w:p w14:paraId="6CAD41FB" w14:textId="77777777" w:rsidR="00D17362" w:rsidRPr="00D17362" w:rsidRDefault="00D17362" w:rsidP="00D17362">
            <w:pPr>
              <w:pStyle w:val="Sinespaciado"/>
              <w:jc w:val="both"/>
              <w:rPr>
                <w:rFonts w:ascii="Arial" w:hAnsi="Arial" w:cs="Arial"/>
                <w:noProof/>
                <w:sz w:val="20"/>
                <w:szCs w:val="20"/>
                <w:lang w:eastAsia="es-MX"/>
              </w:rPr>
            </w:pPr>
          </w:p>
          <w:p w14:paraId="62D0EC79" w14:textId="05FBD1D4" w:rsidR="00D17362" w:rsidRDefault="00E84384" w:rsidP="00D17362">
            <w:pPr>
              <w:pStyle w:val="Sinespaciado"/>
              <w:jc w:val="both"/>
              <w:rPr>
                <w:rFonts w:ascii="Arial" w:hAnsi="Arial" w:cs="Arial"/>
                <w:noProof/>
                <w:sz w:val="20"/>
                <w:szCs w:val="20"/>
                <w:lang w:eastAsia="es-MX"/>
              </w:rPr>
            </w:pPr>
            <w:r>
              <w:rPr>
                <w:rFonts w:ascii="Arial" w:hAnsi="Arial" w:cs="Arial"/>
                <w:noProof/>
                <w:sz w:val="20"/>
                <w:szCs w:val="20"/>
                <w:lang w:eastAsia="es-MX"/>
              </w:rPr>
              <w:t xml:space="preserve">Por otro lado, se calificaron </w:t>
            </w:r>
            <w:r w:rsidR="00D17362" w:rsidRPr="00D17362">
              <w:rPr>
                <w:rFonts w:ascii="Arial" w:hAnsi="Arial" w:cs="Arial"/>
                <w:noProof/>
                <w:sz w:val="20"/>
                <w:szCs w:val="20"/>
                <w:lang w:eastAsia="es-MX"/>
              </w:rPr>
              <w:t>ineficaces los argumentos relacionados con el valor indiciario que la responsable concedió a las pruebas técnicas que ofrecieron y que fueron atendidas, ya que el actor no confront</w:t>
            </w:r>
            <w:r>
              <w:rPr>
                <w:rFonts w:ascii="Arial" w:hAnsi="Arial" w:cs="Arial"/>
                <w:noProof/>
                <w:sz w:val="20"/>
                <w:szCs w:val="20"/>
                <w:lang w:eastAsia="es-MX"/>
              </w:rPr>
              <w:t>ó</w:t>
            </w:r>
            <w:r w:rsidR="00D17362" w:rsidRPr="00D17362">
              <w:rPr>
                <w:rFonts w:ascii="Arial" w:hAnsi="Arial" w:cs="Arial"/>
                <w:noProof/>
                <w:sz w:val="20"/>
                <w:szCs w:val="20"/>
                <w:lang w:eastAsia="es-MX"/>
              </w:rPr>
              <w:t xml:space="preserve"> las consideraciones en que se sustenta el acto reclamado.</w:t>
            </w:r>
          </w:p>
          <w:p w14:paraId="4E5DBE56" w14:textId="77777777" w:rsidR="00497834" w:rsidRPr="00D17362" w:rsidRDefault="00497834" w:rsidP="00D17362">
            <w:pPr>
              <w:pStyle w:val="Sinespaciado"/>
              <w:jc w:val="both"/>
              <w:rPr>
                <w:rFonts w:ascii="Arial" w:hAnsi="Arial" w:cs="Arial"/>
                <w:noProof/>
                <w:sz w:val="20"/>
                <w:szCs w:val="20"/>
                <w:lang w:eastAsia="es-MX"/>
              </w:rPr>
            </w:pPr>
          </w:p>
          <w:p w14:paraId="6946DD03" w14:textId="736590D0" w:rsidR="00264EA4" w:rsidRPr="00264EA4" w:rsidRDefault="00D17362" w:rsidP="00D17362">
            <w:pPr>
              <w:pStyle w:val="Sinespaciado"/>
              <w:jc w:val="both"/>
              <w:rPr>
                <w:noProof/>
                <w:lang w:eastAsia="es-MX"/>
              </w:rPr>
            </w:pPr>
            <w:r w:rsidRPr="00D17362">
              <w:rPr>
                <w:rFonts w:ascii="Arial" w:hAnsi="Arial" w:cs="Arial"/>
                <w:noProof/>
                <w:sz w:val="20"/>
                <w:szCs w:val="20"/>
                <w:lang w:eastAsia="es-MX"/>
              </w:rPr>
              <w:t xml:space="preserve">Finalmente, se </w:t>
            </w:r>
            <w:r w:rsidR="00497834">
              <w:rPr>
                <w:rFonts w:ascii="Arial" w:hAnsi="Arial" w:cs="Arial"/>
                <w:noProof/>
                <w:sz w:val="20"/>
                <w:szCs w:val="20"/>
                <w:lang w:eastAsia="es-MX"/>
              </w:rPr>
              <w:t xml:space="preserve">calificó </w:t>
            </w:r>
            <w:r w:rsidRPr="00D17362">
              <w:rPr>
                <w:rFonts w:ascii="Arial" w:hAnsi="Arial" w:cs="Arial"/>
                <w:noProof/>
                <w:sz w:val="20"/>
                <w:szCs w:val="20"/>
                <w:lang w:eastAsia="es-MX"/>
              </w:rPr>
              <w:t>inoperante el agravio relativo a la inelegibilidad de la persona cuestionada porque la parte actora reitera los planteamientos que hizo valer en su queja partidista, lo cual fue contestado de manera fundada y motivada por la responsable.</w:t>
            </w: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542E1DD4" w14:textId="53C86089" w:rsidR="00F30A92" w:rsidRPr="00264EA4" w:rsidRDefault="002667F9"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5B86BE7A" w14:textId="083B2F47" w:rsidTr="00322952">
        <w:trPr>
          <w:cantSplit/>
          <w:trHeight w:val="567"/>
        </w:trPr>
        <w:tc>
          <w:tcPr>
            <w:tcW w:w="97" w:type="pct"/>
            <w:tcBorders>
              <w:top w:val="single" w:sz="8" w:space="0" w:color="auto"/>
              <w:left w:val="single" w:sz="4" w:space="0" w:color="auto"/>
              <w:bottom w:val="single" w:sz="8" w:space="0" w:color="auto"/>
              <w:right w:val="single" w:sz="8" w:space="0" w:color="auto"/>
            </w:tcBorders>
            <w:shd w:val="clear" w:color="auto" w:fill="auto"/>
            <w:vAlign w:val="center"/>
          </w:tcPr>
          <w:p w14:paraId="017935AF"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14:paraId="73F00C73"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SUP-JDC-1245/2022 </w:t>
            </w:r>
          </w:p>
          <w:p w14:paraId="222EF902"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Y</w:t>
            </w:r>
          </w:p>
          <w:p w14:paraId="220D1CB5" w14:textId="7F137F9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SUP-JDC-1246/2022 ACUMULADOS</w:t>
            </w:r>
          </w:p>
        </w:tc>
        <w:tc>
          <w:tcPr>
            <w:tcW w:w="391" w:type="pct"/>
            <w:tcBorders>
              <w:top w:val="single" w:sz="8" w:space="0" w:color="auto"/>
              <w:left w:val="single" w:sz="8" w:space="0" w:color="auto"/>
              <w:bottom w:val="single" w:sz="8" w:space="0" w:color="auto"/>
              <w:right w:val="single" w:sz="8" w:space="0" w:color="auto"/>
            </w:tcBorders>
            <w:shd w:val="clear" w:color="auto" w:fill="auto"/>
            <w:vAlign w:val="center"/>
          </w:tcPr>
          <w:p w14:paraId="6C130855" w14:textId="5D51E752"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MARÍA ASUNCIÓN CAMPOS LEE Y GUSTAVO ADOLFO QUIROGA COSTILLA</w:t>
            </w:r>
          </w:p>
        </w:tc>
        <w:tc>
          <w:tcPr>
            <w:tcW w:w="482" w:type="pct"/>
            <w:tcBorders>
              <w:top w:val="single" w:sz="8" w:space="0" w:color="auto"/>
              <w:left w:val="single" w:sz="8" w:space="0" w:color="auto"/>
              <w:bottom w:val="single" w:sz="8" w:space="0" w:color="auto"/>
              <w:right w:val="single" w:sz="8" w:space="0" w:color="auto"/>
            </w:tcBorders>
            <w:shd w:val="clear" w:color="auto" w:fill="auto"/>
            <w:vAlign w:val="center"/>
          </w:tcPr>
          <w:p w14:paraId="313397E5" w14:textId="16527366"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552" w:type="pct"/>
            <w:tcBorders>
              <w:top w:val="single" w:sz="8" w:space="0" w:color="auto"/>
              <w:left w:val="single" w:sz="8" w:space="0" w:color="auto"/>
              <w:bottom w:val="single" w:sz="8" w:space="0" w:color="auto"/>
              <w:right w:val="single" w:sz="8" w:space="0" w:color="auto"/>
            </w:tcBorders>
            <w:shd w:val="clear" w:color="auto" w:fill="auto"/>
          </w:tcPr>
          <w:p w14:paraId="7421DD01" w14:textId="758CA9A6"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3BC26D54" w14:textId="77777777" w:rsidR="00F30A92" w:rsidRPr="00264EA4" w:rsidRDefault="00F30A92" w:rsidP="00704536">
            <w:pPr>
              <w:spacing w:after="0" w:line="240" w:lineRule="auto"/>
              <w:jc w:val="both"/>
              <w:rPr>
                <w:rFonts w:ascii="Arial" w:hAnsi="Arial" w:cs="Arial"/>
                <w:caps/>
                <w:noProof/>
                <w:sz w:val="20"/>
                <w:szCs w:val="20"/>
                <w:lang w:eastAsia="es-MX"/>
              </w:rPr>
            </w:pPr>
          </w:p>
          <w:p w14:paraId="2356FF24" w14:textId="4350A820"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5D435B"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Resolución emitida por la Comisión Nacional de Honestidad y Justicia de MORENA en el expediente CNHJ-NL-1319/2022, que declaró inoperantes e infundados los agravios esgrimidos en los medios de impugnación promovidos por María Asunción Campos Lee Y Gustavo Adolfo Quiroga Costilla en contra de la lista de los resultados de la elección interna para la renovación de Coordinadores Distritales, Congresistas Estatales, Consejeros Estatales y Congresistas Nacionales en el Distrito 10 del Estado de Nuevo León, por considerar que los ciudadanos Anabel del Roble Alcocer Cruz, Erika Moncayo Santacruz, Francisco Javier Hernández Ortiz y Raúl Carlos Valle Reyes no reúnen los requisitos de “elegibilidad” que se contemplan en las Bases CUARTA, QUINTA, SEXTA y OCTAVA de la Convocatoria al III Congreso Nacional Ordinario, así como los requisitos esenciales de participación establecidos en sus norma estatutaria y leyes en la materia electoral.</w:t>
            </w:r>
          </w:p>
        </w:tc>
        <w:tc>
          <w:tcPr>
            <w:tcW w:w="1679" w:type="pct"/>
            <w:tcBorders>
              <w:top w:val="single" w:sz="8" w:space="0" w:color="auto"/>
              <w:left w:val="single" w:sz="8" w:space="0" w:color="auto"/>
              <w:bottom w:val="single" w:sz="8" w:space="0" w:color="auto"/>
              <w:right w:val="single" w:sz="8" w:space="0" w:color="auto"/>
            </w:tcBorders>
            <w:shd w:val="clear" w:color="auto" w:fill="auto"/>
          </w:tcPr>
          <w:p w14:paraId="5196E57D"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1BE31AAB"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REVOCA PARCIALMENTE</w:t>
            </w:r>
          </w:p>
          <w:p w14:paraId="3F6417E5" w14:textId="77777777" w:rsidR="00264EA4" w:rsidRDefault="00264EA4" w:rsidP="00264EA4">
            <w:pPr>
              <w:spacing w:after="0" w:line="240" w:lineRule="auto"/>
              <w:jc w:val="both"/>
              <w:rPr>
                <w:rFonts w:ascii="Arial" w:hAnsi="Arial" w:cs="Arial"/>
                <w:caps/>
                <w:noProof/>
                <w:sz w:val="20"/>
                <w:szCs w:val="20"/>
                <w:lang w:eastAsia="es-MX"/>
              </w:rPr>
            </w:pPr>
          </w:p>
          <w:p w14:paraId="2EF3C80E" w14:textId="5B81435F" w:rsidR="00F14CE7" w:rsidRDefault="00F14CE7" w:rsidP="00F14CE7">
            <w:pPr>
              <w:pStyle w:val="Sinespaciado"/>
              <w:jc w:val="both"/>
              <w:rPr>
                <w:rFonts w:ascii="Arial" w:hAnsi="Arial" w:cs="Arial"/>
                <w:noProof/>
                <w:sz w:val="20"/>
                <w:szCs w:val="20"/>
                <w:lang w:eastAsia="es-MX"/>
              </w:rPr>
            </w:pPr>
            <w:r>
              <w:rPr>
                <w:rFonts w:ascii="Arial" w:hAnsi="Arial" w:cs="Arial"/>
                <w:noProof/>
                <w:sz w:val="20"/>
                <w:szCs w:val="20"/>
                <w:lang w:eastAsia="es-MX"/>
              </w:rPr>
              <w:t>Se calificó</w:t>
            </w:r>
            <w:r w:rsidRPr="00F14CE7">
              <w:rPr>
                <w:rFonts w:ascii="Arial" w:hAnsi="Arial" w:cs="Arial"/>
                <w:noProof/>
                <w:sz w:val="20"/>
                <w:szCs w:val="20"/>
                <w:lang w:eastAsia="es-MX"/>
              </w:rPr>
              <w:t xml:space="preserve"> parcialmente fundado lo plantado por la parte actora, porque conforme a la línea jurisprudencial de este Tribunal los requisitos de elegibilidad pueden controvertirse en dos momentos, cuando se lleva a cabo el registro de la candidatura y cuando se da la calificación de la elección.</w:t>
            </w:r>
          </w:p>
          <w:p w14:paraId="40CA5D98" w14:textId="77777777" w:rsidR="00F14CE7" w:rsidRPr="00F14CE7" w:rsidRDefault="00F14CE7" w:rsidP="00F14CE7">
            <w:pPr>
              <w:pStyle w:val="Sinespaciado"/>
              <w:jc w:val="both"/>
              <w:rPr>
                <w:rFonts w:ascii="Arial" w:hAnsi="Arial" w:cs="Arial"/>
                <w:noProof/>
                <w:sz w:val="20"/>
                <w:szCs w:val="20"/>
                <w:lang w:eastAsia="es-MX"/>
              </w:rPr>
            </w:pPr>
          </w:p>
          <w:p w14:paraId="3527A3F7" w14:textId="7C2A63D3" w:rsidR="00F14CE7" w:rsidRDefault="00F14CE7" w:rsidP="00F14CE7">
            <w:pPr>
              <w:pStyle w:val="Sinespaciado"/>
              <w:jc w:val="both"/>
              <w:rPr>
                <w:rFonts w:ascii="Arial" w:hAnsi="Arial" w:cs="Arial"/>
                <w:noProof/>
                <w:sz w:val="20"/>
                <w:szCs w:val="20"/>
                <w:lang w:eastAsia="es-MX"/>
              </w:rPr>
            </w:pPr>
            <w:r w:rsidRPr="00F14CE7">
              <w:rPr>
                <w:rFonts w:ascii="Arial" w:hAnsi="Arial" w:cs="Arial"/>
                <w:noProof/>
                <w:sz w:val="20"/>
                <w:szCs w:val="20"/>
                <w:lang w:eastAsia="es-MX"/>
              </w:rPr>
              <w:t>Por tanto, result</w:t>
            </w:r>
            <w:r>
              <w:rPr>
                <w:rFonts w:ascii="Arial" w:hAnsi="Arial" w:cs="Arial"/>
                <w:noProof/>
                <w:sz w:val="20"/>
                <w:szCs w:val="20"/>
                <w:lang w:eastAsia="es-MX"/>
              </w:rPr>
              <w:t>ó</w:t>
            </w:r>
            <w:r w:rsidRPr="00F14CE7">
              <w:rPr>
                <w:rFonts w:ascii="Arial" w:hAnsi="Arial" w:cs="Arial"/>
                <w:noProof/>
                <w:sz w:val="20"/>
                <w:szCs w:val="20"/>
                <w:lang w:eastAsia="es-MX"/>
              </w:rPr>
              <w:t xml:space="preserve"> inexacta la consideración de la Comisión responsable en el sentido de que la elegibilidad de las y los postulantes a congresistas sólo podía ser cuestionada en el momento del registro</w:t>
            </w:r>
            <w:r w:rsidR="00951598">
              <w:rPr>
                <w:rFonts w:ascii="Arial" w:hAnsi="Arial" w:cs="Arial"/>
                <w:noProof/>
                <w:sz w:val="20"/>
                <w:szCs w:val="20"/>
                <w:lang w:eastAsia="es-MX"/>
              </w:rPr>
              <w:t>; s</w:t>
            </w:r>
            <w:r w:rsidRPr="00F14CE7">
              <w:rPr>
                <w:rFonts w:ascii="Arial" w:hAnsi="Arial" w:cs="Arial"/>
                <w:noProof/>
                <w:sz w:val="20"/>
                <w:szCs w:val="20"/>
                <w:lang w:eastAsia="es-MX"/>
              </w:rPr>
              <w:t>obre esa base, la parte actora pretende desvirtuar el requisito de elegibilidad de nueve de las personas electas al estimar que todas ellas no cuentan con militancia.</w:t>
            </w:r>
          </w:p>
          <w:p w14:paraId="6BEA594F" w14:textId="77777777" w:rsidR="00951598" w:rsidRPr="00F14CE7" w:rsidRDefault="00951598" w:rsidP="00F14CE7">
            <w:pPr>
              <w:pStyle w:val="Sinespaciado"/>
              <w:jc w:val="both"/>
              <w:rPr>
                <w:rFonts w:ascii="Arial" w:hAnsi="Arial" w:cs="Arial"/>
                <w:noProof/>
                <w:sz w:val="20"/>
                <w:szCs w:val="20"/>
                <w:lang w:eastAsia="es-MX"/>
              </w:rPr>
            </w:pPr>
          </w:p>
          <w:p w14:paraId="4CC9FDCA" w14:textId="4FB170D1" w:rsidR="00F14CE7" w:rsidRDefault="00F14CE7" w:rsidP="00F14CE7">
            <w:pPr>
              <w:pStyle w:val="Sinespaciado"/>
              <w:jc w:val="both"/>
              <w:rPr>
                <w:rFonts w:ascii="Arial" w:hAnsi="Arial" w:cs="Arial"/>
                <w:noProof/>
                <w:sz w:val="20"/>
                <w:szCs w:val="20"/>
                <w:lang w:eastAsia="es-MX"/>
              </w:rPr>
            </w:pPr>
            <w:r w:rsidRPr="00F14CE7">
              <w:rPr>
                <w:rFonts w:ascii="Arial" w:hAnsi="Arial" w:cs="Arial"/>
                <w:noProof/>
                <w:sz w:val="20"/>
                <w:szCs w:val="20"/>
                <w:lang w:eastAsia="es-MX"/>
              </w:rPr>
              <w:t xml:space="preserve">Así, respecto de cinco personas que fueron impugnadas, son ineficaces los agravios porque además de que no se </w:t>
            </w:r>
            <w:r w:rsidR="00951598">
              <w:rPr>
                <w:rFonts w:ascii="Arial" w:hAnsi="Arial" w:cs="Arial"/>
                <w:noProof/>
                <w:sz w:val="20"/>
                <w:szCs w:val="20"/>
                <w:lang w:eastAsia="es-MX"/>
              </w:rPr>
              <w:t>controvirtieron</w:t>
            </w:r>
            <w:r w:rsidRPr="00F14CE7">
              <w:rPr>
                <w:rFonts w:ascii="Arial" w:hAnsi="Arial" w:cs="Arial"/>
                <w:noProof/>
                <w:sz w:val="20"/>
                <w:szCs w:val="20"/>
                <w:lang w:eastAsia="es-MX"/>
              </w:rPr>
              <w:t xml:space="preserve"> eficazmente las consideraciones de la Comisión responsable, la parte actora no aportó elementos probatorios para desvirtuar la calidad de militantes, sino se limita a realizar sólo afirmaciones en ese sentido. </w:t>
            </w:r>
          </w:p>
          <w:p w14:paraId="2AC99DAE" w14:textId="77777777" w:rsidR="00431BE6" w:rsidRPr="00F14CE7" w:rsidRDefault="00431BE6" w:rsidP="00F14CE7">
            <w:pPr>
              <w:pStyle w:val="Sinespaciado"/>
              <w:jc w:val="both"/>
              <w:rPr>
                <w:rFonts w:ascii="Arial" w:hAnsi="Arial" w:cs="Arial"/>
                <w:noProof/>
                <w:sz w:val="20"/>
                <w:szCs w:val="20"/>
                <w:lang w:eastAsia="es-MX"/>
              </w:rPr>
            </w:pPr>
          </w:p>
          <w:p w14:paraId="49DC664C" w14:textId="06E1056A" w:rsidR="00264EA4" w:rsidRPr="00264EA4" w:rsidRDefault="00431BE6" w:rsidP="00431BE6">
            <w:pPr>
              <w:pStyle w:val="Sinespaciado"/>
              <w:jc w:val="both"/>
              <w:rPr>
                <w:noProof/>
                <w:lang w:eastAsia="es-MX"/>
              </w:rPr>
            </w:pPr>
            <w:r>
              <w:rPr>
                <w:rFonts w:ascii="Arial" w:hAnsi="Arial" w:cs="Arial"/>
                <w:noProof/>
                <w:sz w:val="20"/>
                <w:szCs w:val="20"/>
                <w:lang w:eastAsia="es-MX"/>
              </w:rPr>
              <w:t>R</w:t>
            </w:r>
            <w:r w:rsidR="00F14CE7" w:rsidRPr="00F14CE7">
              <w:rPr>
                <w:rFonts w:ascii="Arial" w:hAnsi="Arial" w:cs="Arial"/>
                <w:noProof/>
                <w:sz w:val="20"/>
                <w:szCs w:val="20"/>
                <w:lang w:eastAsia="es-MX"/>
              </w:rPr>
              <w:t xml:space="preserve">especto a las otras cuatro personas cuestionadas, se </w:t>
            </w:r>
            <w:r>
              <w:rPr>
                <w:rFonts w:ascii="Arial" w:hAnsi="Arial" w:cs="Arial"/>
                <w:noProof/>
                <w:sz w:val="20"/>
                <w:szCs w:val="20"/>
                <w:lang w:eastAsia="es-MX"/>
              </w:rPr>
              <w:t>determinó</w:t>
            </w:r>
            <w:r w:rsidR="00F14CE7" w:rsidRPr="00F14CE7">
              <w:rPr>
                <w:rFonts w:ascii="Arial" w:hAnsi="Arial" w:cs="Arial"/>
                <w:noProof/>
                <w:sz w:val="20"/>
                <w:szCs w:val="20"/>
                <w:lang w:eastAsia="es-MX"/>
              </w:rPr>
              <w:t xml:space="preserve"> que la responsable dejó de analizar los argumentos y las pruebas aportadas por la parte actora, con la que intenta demostrar que no son militantes, al pertenecer a otros partidos políticos.</w:t>
            </w: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6191616D" w14:textId="446D333B" w:rsidR="00F30A92" w:rsidRPr="00264EA4" w:rsidRDefault="007C553C"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5154F02F" w14:textId="21537A00" w:rsidTr="00322952">
        <w:trPr>
          <w:cantSplit/>
          <w:trHeight w:val="567"/>
        </w:trPr>
        <w:tc>
          <w:tcPr>
            <w:tcW w:w="97" w:type="pct"/>
            <w:tcBorders>
              <w:top w:val="single" w:sz="8" w:space="0" w:color="auto"/>
              <w:left w:val="single" w:sz="4" w:space="0" w:color="auto"/>
              <w:bottom w:val="single" w:sz="8" w:space="0" w:color="auto"/>
              <w:right w:val="single" w:sz="8" w:space="0" w:color="auto"/>
            </w:tcBorders>
            <w:shd w:val="clear" w:color="auto" w:fill="auto"/>
            <w:vAlign w:val="center"/>
          </w:tcPr>
          <w:p w14:paraId="4CEAEC08"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14:paraId="6B6DD003" w14:textId="5F440380"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SUP-RAP-285/2022</w:t>
            </w:r>
          </w:p>
        </w:tc>
        <w:tc>
          <w:tcPr>
            <w:tcW w:w="391" w:type="pct"/>
            <w:tcBorders>
              <w:top w:val="single" w:sz="8" w:space="0" w:color="auto"/>
              <w:left w:val="single" w:sz="8" w:space="0" w:color="auto"/>
              <w:bottom w:val="single" w:sz="8" w:space="0" w:color="auto"/>
              <w:right w:val="single" w:sz="8" w:space="0" w:color="auto"/>
            </w:tcBorders>
            <w:shd w:val="clear" w:color="auto" w:fill="auto"/>
            <w:vAlign w:val="center"/>
          </w:tcPr>
          <w:p w14:paraId="6ED1EC83" w14:textId="3F24CEAF"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PARTIDO PODEMOS</w:t>
            </w:r>
          </w:p>
        </w:tc>
        <w:tc>
          <w:tcPr>
            <w:tcW w:w="482" w:type="pct"/>
            <w:tcBorders>
              <w:top w:val="single" w:sz="8" w:space="0" w:color="auto"/>
              <w:left w:val="single" w:sz="8" w:space="0" w:color="auto"/>
              <w:bottom w:val="single" w:sz="8" w:space="0" w:color="auto"/>
              <w:right w:val="single" w:sz="8" w:space="0" w:color="auto"/>
            </w:tcBorders>
            <w:shd w:val="clear" w:color="auto" w:fill="auto"/>
            <w:vAlign w:val="center"/>
          </w:tcPr>
          <w:p w14:paraId="066B4D50" w14:textId="2E3353B0"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CONSEJO GENERAL DEL INSTITUTO NACIONAL ELECTORAL</w:t>
            </w:r>
          </w:p>
        </w:tc>
        <w:tc>
          <w:tcPr>
            <w:tcW w:w="1552" w:type="pct"/>
            <w:tcBorders>
              <w:top w:val="single" w:sz="8" w:space="0" w:color="auto"/>
              <w:left w:val="single" w:sz="8" w:space="0" w:color="auto"/>
              <w:bottom w:val="single" w:sz="8" w:space="0" w:color="auto"/>
              <w:right w:val="single" w:sz="8" w:space="0" w:color="auto"/>
            </w:tcBorders>
            <w:shd w:val="clear" w:color="auto" w:fill="auto"/>
          </w:tcPr>
          <w:p w14:paraId="5818F106" w14:textId="7A56F89D"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procedimiento de remoción de LAS  consejerías electorales DEL OPLE DE VERACRUZ</w:t>
            </w:r>
            <w:r w:rsidR="00704536" w:rsidRPr="00264EA4">
              <w:rPr>
                <w:rFonts w:ascii="Arial" w:hAnsi="Arial" w:cs="Arial"/>
                <w:caps/>
                <w:noProof/>
                <w:sz w:val="20"/>
                <w:szCs w:val="20"/>
                <w:lang w:eastAsia="es-MX"/>
              </w:rPr>
              <w:t>.</w:t>
            </w:r>
          </w:p>
          <w:p w14:paraId="54F8F2BD"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5D81A2F1" w14:textId="670B69E2"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Resolución INE/CG601/2022 emitida por el Consejo General del Instituto Nacional Electoral respecto del procedimiento de remoción de consejeras y consejeros electorales identificado con la clave de expediente UT/SCG/PRCE/PP/OPLE/VER/14/2021, formado con motivo de la queja presentada por el partido político ¡PODEMOS!, en contra de consejeras y consejeros integrantes del Consejo General del Organismo Público Local Electoral del Estado de Veracruz, por la presunta realización de conductas que podrían configurar alguna de las causales de remoción previstas en el artículo 102, párrafo 2, de la ley general de instituciones y procedimientos electorales.</w:t>
            </w:r>
          </w:p>
        </w:tc>
        <w:tc>
          <w:tcPr>
            <w:tcW w:w="1679" w:type="pct"/>
            <w:tcBorders>
              <w:top w:val="single" w:sz="8" w:space="0" w:color="auto"/>
              <w:left w:val="single" w:sz="8" w:space="0" w:color="auto"/>
              <w:bottom w:val="single" w:sz="8" w:space="0" w:color="auto"/>
              <w:right w:val="single" w:sz="8" w:space="0" w:color="auto"/>
            </w:tcBorders>
            <w:shd w:val="clear" w:color="auto" w:fill="auto"/>
          </w:tcPr>
          <w:p w14:paraId="7843AAE4"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04DC23DD" w14:textId="7282CD89"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4CC6B9C9" w14:textId="77777777" w:rsidR="00264EA4" w:rsidRPr="00264EA4" w:rsidRDefault="00264EA4" w:rsidP="00264EA4">
            <w:pPr>
              <w:spacing w:after="0" w:line="240" w:lineRule="auto"/>
              <w:jc w:val="center"/>
              <w:rPr>
                <w:rFonts w:ascii="Arial" w:hAnsi="Arial" w:cs="Arial"/>
                <w:bCs/>
                <w:caps/>
                <w:noProof/>
                <w:sz w:val="20"/>
                <w:szCs w:val="20"/>
                <w:lang w:eastAsia="es-MX"/>
              </w:rPr>
            </w:pPr>
          </w:p>
          <w:p w14:paraId="477575EC" w14:textId="2D38EA37" w:rsidR="00251B1D" w:rsidRDefault="00251B1D" w:rsidP="00251B1D">
            <w:pPr>
              <w:pStyle w:val="Sinespaciado"/>
              <w:jc w:val="both"/>
              <w:rPr>
                <w:rFonts w:ascii="Arial" w:hAnsi="Arial" w:cs="Arial"/>
                <w:noProof/>
                <w:sz w:val="20"/>
                <w:szCs w:val="20"/>
                <w:lang w:eastAsia="es-MX"/>
              </w:rPr>
            </w:pPr>
            <w:r w:rsidRPr="00251B1D">
              <w:rPr>
                <w:rFonts w:ascii="Arial" w:hAnsi="Arial" w:cs="Arial"/>
                <w:noProof/>
                <w:sz w:val="20"/>
                <w:szCs w:val="20"/>
                <w:lang w:eastAsia="es-MX"/>
              </w:rPr>
              <w:t xml:space="preserve">El partido </w:t>
            </w:r>
            <w:r>
              <w:rPr>
                <w:rFonts w:ascii="Arial" w:hAnsi="Arial" w:cs="Arial"/>
                <w:noProof/>
                <w:sz w:val="20"/>
                <w:szCs w:val="20"/>
                <w:lang w:eastAsia="es-MX"/>
              </w:rPr>
              <w:t xml:space="preserve">recurrente aduce </w:t>
            </w:r>
            <w:r w:rsidRPr="00251B1D">
              <w:rPr>
                <w:rFonts w:ascii="Arial" w:hAnsi="Arial" w:cs="Arial"/>
                <w:noProof/>
                <w:sz w:val="20"/>
                <w:szCs w:val="20"/>
                <w:lang w:eastAsia="es-MX"/>
              </w:rPr>
              <w:t xml:space="preserve">que la responsable no fue exhaustiva en el estudio de los planteamientos expuestos en su escrito inicial, además de que soslayó tomar en cuenta que el Consejo General del Organismo Público Local se instaló de forma tardía, lo que afectó las actividades del proceso electoral, la indebida instalación de las consejerías distritales y municipales, la indebida dilación del registro de candidaturas por la ampliación del plazo para favorecer a otro instituto político, el retraso en la entrega de la documentación electoral, el incumplimiento de paridad en la postulación de candidaturas y la omisión de registrar candidaturas del partido político recurrente para la integración de uno de los ayuntamientos dentro del proceso electoral 2020-2021. </w:t>
            </w:r>
          </w:p>
          <w:p w14:paraId="2D10BD3A" w14:textId="77777777" w:rsidR="00251B1D" w:rsidRPr="00251B1D" w:rsidRDefault="00251B1D" w:rsidP="00251B1D">
            <w:pPr>
              <w:pStyle w:val="Sinespaciado"/>
              <w:jc w:val="both"/>
              <w:rPr>
                <w:rFonts w:ascii="Arial" w:hAnsi="Arial" w:cs="Arial"/>
                <w:noProof/>
                <w:sz w:val="20"/>
                <w:szCs w:val="20"/>
                <w:lang w:eastAsia="es-MX"/>
              </w:rPr>
            </w:pPr>
          </w:p>
          <w:p w14:paraId="106513D3" w14:textId="77777777" w:rsidR="00251B1D" w:rsidRDefault="00251B1D" w:rsidP="00251B1D">
            <w:pPr>
              <w:pStyle w:val="Sinespaciado"/>
              <w:jc w:val="both"/>
              <w:rPr>
                <w:rFonts w:ascii="Arial" w:hAnsi="Arial" w:cs="Arial"/>
                <w:noProof/>
                <w:sz w:val="20"/>
                <w:szCs w:val="20"/>
                <w:lang w:eastAsia="es-MX"/>
              </w:rPr>
            </w:pPr>
            <w:r>
              <w:rPr>
                <w:rFonts w:ascii="Arial" w:hAnsi="Arial" w:cs="Arial"/>
                <w:noProof/>
                <w:sz w:val="20"/>
                <w:szCs w:val="20"/>
                <w:lang w:eastAsia="es-MX"/>
              </w:rPr>
              <w:t xml:space="preserve">La Sala determinó que dichos </w:t>
            </w:r>
            <w:r w:rsidRPr="00251B1D">
              <w:rPr>
                <w:rFonts w:ascii="Arial" w:hAnsi="Arial" w:cs="Arial"/>
                <w:noProof/>
                <w:sz w:val="20"/>
                <w:szCs w:val="20"/>
                <w:lang w:eastAsia="es-MX"/>
              </w:rPr>
              <w:t>planteamientos resultan infundados, inoperantes e ineficaces para revocar la determinación reclamada, en razón de que la autoridad responsable analizó la totalidad de las conductas denunciadas.</w:t>
            </w:r>
          </w:p>
          <w:p w14:paraId="0039C0E5" w14:textId="6F89B156" w:rsidR="00251B1D" w:rsidRPr="00251B1D" w:rsidRDefault="00251B1D" w:rsidP="00251B1D">
            <w:pPr>
              <w:pStyle w:val="Sinespaciado"/>
              <w:jc w:val="both"/>
              <w:rPr>
                <w:rFonts w:ascii="Arial" w:hAnsi="Arial" w:cs="Arial"/>
                <w:noProof/>
                <w:sz w:val="20"/>
                <w:szCs w:val="20"/>
                <w:lang w:eastAsia="es-MX"/>
              </w:rPr>
            </w:pPr>
            <w:r w:rsidRPr="00251B1D">
              <w:rPr>
                <w:rFonts w:ascii="Arial" w:hAnsi="Arial" w:cs="Arial"/>
                <w:noProof/>
                <w:sz w:val="20"/>
                <w:szCs w:val="20"/>
                <w:lang w:eastAsia="es-MX"/>
              </w:rPr>
              <w:t xml:space="preserve"> </w:t>
            </w:r>
          </w:p>
          <w:p w14:paraId="5DDDEF38" w14:textId="382287CE" w:rsidR="00264EA4" w:rsidRPr="00264EA4" w:rsidRDefault="00251B1D" w:rsidP="00251B1D">
            <w:pPr>
              <w:pStyle w:val="Sinespaciado"/>
              <w:jc w:val="both"/>
              <w:rPr>
                <w:rFonts w:ascii="Arial" w:hAnsi="Arial" w:cs="Arial"/>
                <w:caps/>
                <w:noProof/>
                <w:sz w:val="20"/>
                <w:szCs w:val="20"/>
                <w:lang w:eastAsia="es-MX"/>
              </w:rPr>
            </w:pPr>
            <w:r w:rsidRPr="00251B1D">
              <w:rPr>
                <w:rFonts w:ascii="Arial" w:hAnsi="Arial" w:cs="Arial"/>
                <w:noProof/>
                <w:sz w:val="20"/>
                <w:szCs w:val="20"/>
                <w:lang w:eastAsia="es-MX"/>
              </w:rPr>
              <w:t xml:space="preserve">Igualmente, la resolución impugnada es congruente y está debidamente fundada y motivada, toda vez que la responsable citó los preceptos legales aplicables, analizó los hechos denunciados, atendió a todas las pruebas aportadas y justificó adecuadamente que no se acreditaron las conductas atribuidas a las consejerías locales. </w:t>
            </w: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1A7C1EF4" w14:textId="51286B97" w:rsidR="00F30A92" w:rsidRPr="00264EA4" w:rsidRDefault="007C553C"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105A1821" w14:textId="26BC3F06" w:rsidTr="00322952">
        <w:trPr>
          <w:cantSplit/>
          <w:trHeight w:val="567"/>
        </w:trPr>
        <w:tc>
          <w:tcPr>
            <w:tcW w:w="97" w:type="pct"/>
            <w:tcBorders>
              <w:top w:val="single" w:sz="8" w:space="0" w:color="auto"/>
              <w:left w:val="single" w:sz="4" w:space="0" w:color="auto"/>
              <w:bottom w:val="single" w:sz="8" w:space="0" w:color="auto"/>
              <w:right w:val="single" w:sz="8" w:space="0" w:color="auto"/>
            </w:tcBorders>
            <w:shd w:val="clear" w:color="auto" w:fill="auto"/>
            <w:vAlign w:val="center"/>
          </w:tcPr>
          <w:p w14:paraId="3BCD1974"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14:paraId="4656589F" w14:textId="3D7D67FB"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SUP-REP-706/2022</w:t>
            </w:r>
          </w:p>
        </w:tc>
        <w:tc>
          <w:tcPr>
            <w:tcW w:w="391" w:type="pct"/>
            <w:tcBorders>
              <w:top w:val="single" w:sz="8" w:space="0" w:color="auto"/>
              <w:left w:val="single" w:sz="8" w:space="0" w:color="auto"/>
              <w:bottom w:val="single" w:sz="8" w:space="0" w:color="auto"/>
              <w:right w:val="single" w:sz="8" w:space="0" w:color="auto"/>
            </w:tcBorders>
            <w:shd w:val="clear" w:color="auto" w:fill="auto"/>
            <w:vAlign w:val="center"/>
          </w:tcPr>
          <w:p w14:paraId="7992B1A9" w14:textId="0B1BDD96"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PARTIDO DEL TRABAJO</w:t>
            </w:r>
          </w:p>
        </w:tc>
        <w:tc>
          <w:tcPr>
            <w:tcW w:w="482" w:type="pct"/>
            <w:tcBorders>
              <w:top w:val="single" w:sz="8" w:space="0" w:color="auto"/>
              <w:left w:val="single" w:sz="8" w:space="0" w:color="auto"/>
              <w:bottom w:val="single" w:sz="8" w:space="0" w:color="auto"/>
              <w:right w:val="single" w:sz="8" w:space="0" w:color="auto"/>
            </w:tcBorders>
            <w:shd w:val="clear" w:color="auto" w:fill="auto"/>
            <w:vAlign w:val="center"/>
          </w:tcPr>
          <w:p w14:paraId="0BB6A1CD" w14:textId="697E2AD4"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SALA REGIONAL ESPECIALIZADA</w:t>
            </w:r>
          </w:p>
        </w:tc>
        <w:tc>
          <w:tcPr>
            <w:tcW w:w="1552" w:type="pct"/>
            <w:tcBorders>
              <w:top w:val="single" w:sz="8" w:space="0" w:color="auto"/>
              <w:left w:val="single" w:sz="8" w:space="0" w:color="auto"/>
              <w:bottom w:val="single" w:sz="8" w:space="0" w:color="auto"/>
              <w:right w:val="single" w:sz="8" w:space="0" w:color="auto"/>
            </w:tcBorders>
            <w:shd w:val="clear" w:color="auto" w:fill="auto"/>
          </w:tcPr>
          <w:p w14:paraId="65E1906D" w14:textId="44881EE5" w:rsidR="003370F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vulneración a las reglas de propaganda por PARTE DEL PT, POR incluir imágenes con niñas, niños y adolescentes EN LA DIFUSIÓN DE UN PROMOCIONAL EN TLAXCALA</w:t>
            </w:r>
            <w:r w:rsidR="00704536" w:rsidRPr="00264EA4">
              <w:rPr>
                <w:rFonts w:ascii="Arial" w:hAnsi="Arial" w:cs="Arial"/>
                <w:caps/>
                <w:noProof/>
                <w:sz w:val="20"/>
                <w:szCs w:val="20"/>
                <w:lang w:eastAsia="es-MX"/>
              </w:rPr>
              <w:t>.</w:t>
            </w:r>
          </w:p>
          <w:p w14:paraId="35161501" w14:textId="77777777" w:rsidR="003370F2" w:rsidRPr="00264EA4" w:rsidRDefault="003370F2" w:rsidP="00704536">
            <w:pPr>
              <w:spacing w:after="0" w:line="240" w:lineRule="auto"/>
              <w:jc w:val="both"/>
              <w:rPr>
                <w:rFonts w:ascii="Arial" w:hAnsi="Arial" w:cs="Arial"/>
                <w:caps/>
                <w:noProof/>
                <w:sz w:val="20"/>
                <w:szCs w:val="20"/>
                <w:lang w:eastAsia="es-MX"/>
              </w:rPr>
            </w:pPr>
          </w:p>
          <w:p w14:paraId="7869DD42" w14:textId="527404E1" w:rsidR="00F30A9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Sentencia emitida por la Sala Regional Especializada en el expediente SRE-PSC-167/2022, en la que se resolvió, entre otras cuestiones, declarar la existencia de la infracción consistente en vulneración a las reglas de propaganda al incluir imágenes con niñas, niños y adolescentes derivado de la difusión del promocional denominado “TLAXCALA IRMA 2”, por lo que se le impone una multa al recurrente.</w:t>
            </w:r>
          </w:p>
        </w:tc>
        <w:tc>
          <w:tcPr>
            <w:tcW w:w="1679" w:type="pct"/>
            <w:tcBorders>
              <w:top w:val="single" w:sz="8" w:space="0" w:color="auto"/>
              <w:left w:val="single" w:sz="8" w:space="0" w:color="auto"/>
              <w:bottom w:val="single" w:sz="8" w:space="0" w:color="auto"/>
              <w:right w:val="single" w:sz="8" w:space="0" w:color="auto"/>
            </w:tcBorders>
            <w:shd w:val="clear" w:color="auto" w:fill="auto"/>
          </w:tcPr>
          <w:p w14:paraId="33323DDC"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2DB797F7" w14:textId="5DB27F69"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23CED515" w14:textId="77777777" w:rsidR="00264EA4" w:rsidRPr="00264EA4" w:rsidRDefault="00264EA4" w:rsidP="00264EA4">
            <w:pPr>
              <w:spacing w:after="0" w:line="240" w:lineRule="auto"/>
              <w:jc w:val="both"/>
              <w:rPr>
                <w:rFonts w:ascii="Arial" w:hAnsi="Arial" w:cs="Arial"/>
                <w:b/>
                <w:bCs/>
                <w:caps/>
                <w:noProof/>
                <w:sz w:val="20"/>
                <w:szCs w:val="20"/>
                <w:lang w:eastAsia="es-MX"/>
              </w:rPr>
            </w:pPr>
          </w:p>
          <w:p w14:paraId="2E764C2A" w14:textId="359178F9" w:rsidR="00393453" w:rsidRDefault="00393453" w:rsidP="00FA2CB9">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calificaron </w:t>
            </w:r>
            <w:r w:rsidRPr="00393453">
              <w:rPr>
                <w:rFonts w:ascii="Arial" w:hAnsi="Arial" w:cs="Arial"/>
                <w:noProof/>
                <w:sz w:val="20"/>
                <w:szCs w:val="20"/>
                <w:lang w:eastAsia="es-MX"/>
              </w:rPr>
              <w:t>infundados los planteamientos relacionados con el uso de la pauta, esto porque su uso indebido se puede actualizar, aún cuando el promocional no se haya difundido en televisión.</w:t>
            </w:r>
          </w:p>
          <w:p w14:paraId="5B9C504A" w14:textId="162898B0" w:rsidR="00393453" w:rsidRPr="00393453" w:rsidRDefault="00393453" w:rsidP="00393453">
            <w:pPr>
              <w:pStyle w:val="Sinespaciado"/>
              <w:jc w:val="both"/>
              <w:rPr>
                <w:rFonts w:ascii="Arial" w:hAnsi="Arial" w:cs="Arial"/>
                <w:noProof/>
                <w:sz w:val="20"/>
                <w:szCs w:val="20"/>
                <w:lang w:eastAsia="es-MX"/>
              </w:rPr>
            </w:pPr>
            <w:r w:rsidRPr="00393453">
              <w:rPr>
                <w:rFonts w:ascii="Arial" w:hAnsi="Arial" w:cs="Arial"/>
                <w:noProof/>
                <w:sz w:val="20"/>
                <w:szCs w:val="20"/>
                <w:lang w:eastAsia="es-MX"/>
              </w:rPr>
              <w:t xml:space="preserve"> </w:t>
            </w:r>
          </w:p>
          <w:p w14:paraId="16C10B24" w14:textId="1441284F" w:rsidR="00393453" w:rsidRDefault="00FA2CB9" w:rsidP="00393453">
            <w:pPr>
              <w:pStyle w:val="Sinespaciado"/>
              <w:jc w:val="both"/>
              <w:rPr>
                <w:rFonts w:ascii="Arial" w:hAnsi="Arial" w:cs="Arial"/>
                <w:noProof/>
                <w:sz w:val="20"/>
                <w:szCs w:val="20"/>
                <w:lang w:eastAsia="es-MX"/>
              </w:rPr>
            </w:pPr>
            <w:r>
              <w:rPr>
                <w:rFonts w:ascii="Arial" w:hAnsi="Arial" w:cs="Arial"/>
                <w:noProof/>
                <w:sz w:val="20"/>
                <w:szCs w:val="20"/>
                <w:lang w:eastAsia="es-MX"/>
              </w:rPr>
              <w:t>Por otro lado</w:t>
            </w:r>
            <w:r w:rsidR="00393453" w:rsidRPr="00393453">
              <w:rPr>
                <w:rFonts w:ascii="Arial" w:hAnsi="Arial" w:cs="Arial"/>
                <w:noProof/>
                <w:sz w:val="20"/>
                <w:szCs w:val="20"/>
                <w:lang w:eastAsia="es-MX"/>
              </w:rPr>
              <w:t xml:space="preserve">, el planteamiento relativo a la supuesta vulneración al principio de tipicidad, también se </w:t>
            </w:r>
            <w:r>
              <w:rPr>
                <w:rFonts w:ascii="Arial" w:hAnsi="Arial" w:cs="Arial"/>
                <w:noProof/>
                <w:sz w:val="20"/>
                <w:szCs w:val="20"/>
                <w:lang w:eastAsia="es-MX"/>
              </w:rPr>
              <w:t>calificó</w:t>
            </w:r>
            <w:r w:rsidR="00393453" w:rsidRPr="00393453">
              <w:rPr>
                <w:rFonts w:ascii="Arial" w:hAnsi="Arial" w:cs="Arial"/>
                <w:noProof/>
                <w:sz w:val="20"/>
                <w:szCs w:val="20"/>
                <w:lang w:eastAsia="es-MX"/>
              </w:rPr>
              <w:t xml:space="preserve"> infundado, toda vez que la Sala responsable sí describió en el marco normativo que sustenta la infracción, así como la obligación que tienen los partidos políticos de proteger la imagen, dignidad y derechos de la niñez. </w:t>
            </w:r>
          </w:p>
          <w:p w14:paraId="4B392802" w14:textId="77777777" w:rsidR="00393453" w:rsidRPr="00393453" w:rsidRDefault="00393453" w:rsidP="00393453">
            <w:pPr>
              <w:pStyle w:val="Sinespaciado"/>
              <w:jc w:val="both"/>
              <w:rPr>
                <w:rFonts w:ascii="Arial" w:hAnsi="Arial" w:cs="Arial"/>
                <w:noProof/>
                <w:sz w:val="20"/>
                <w:szCs w:val="20"/>
                <w:lang w:eastAsia="es-MX"/>
              </w:rPr>
            </w:pPr>
          </w:p>
          <w:p w14:paraId="7AC95AAB" w14:textId="6379C7E6" w:rsidR="00264EA4" w:rsidRPr="00264EA4" w:rsidRDefault="00FA2CB9" w:rsidP="00FA2CB9">
            <w:pPr>
              <w:pStyle w:val="Sinespaciado"/>
              <w:jc w:val="both"/>
              <w:rPr>
                <w:rFonts w:ascii="Arial" w:hAnsi="Arial" w:cs="Arial"/>
                <w:caps/>
                <w:noProof/>
                <w:sz w:val="20"/>
                <w:szCs w:val="20"/>
                <w:lang w:eastAsia="es-MX"/>
              </w:rPr>
            </w:pPr>
            <w:r>
              <w:rPr>
                <w:rFonts w:ascii="Arial" w:hAnsi="Arial" w:cs="Arial"/>
                <w:noProof/>
                <w:sz w:val="20"/>
                <w:szCs w:val="20"/>
                <w:lang w:eastAsia="es-MX"/>
              </w:rPr>
              <w:t xml:space="preserve">Finalmente se calificaron </w:t>
            </w:r>
            <w:r w:rsidR="00393453" w:rsidRPr="00393453">
              <w:rPr>
                <w:rFonts w:ascii="Arial" w:hAnsi="Arial" w:cs="Arial"/>
                <w:noProof/>
                <w:sz w:val="20"/>
                <w:szCs w:val="20"/>
                <w:lang w:eastAsia="es-MX"/>
              </w:rPr>
              <w:t>inoperantes e infundados los planteamientos vinculados con la imposición de la multa, porque la responsable sí cumplió con su obligación de fundar y motivar su determinación.</w:t>
            </w:r>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1ECA8E7E" w14:textId="7F61FE07" w:rsidR="00F30A92" w:rsidRPr="00264EA4" w:rsidRDefault="007C553C"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3A5F55EE" w14:textId="47EC1A8F" w:rsidR="0090120A" w:rsidRPr="00264EA4" w:rsidRDefault="0090120A" w:rsidP="00F30A92">
      <w:pPr>
        <w:spacing w:after="0" w:line="240" w:lineRule="auto"/>
        <w:rPr>
          <w:rFonts w:ascii="Arial" w:hAnsi="Arial" w:cs="Arial"/>
          <w:b/>
          <w:smallCaps/>
          <w:sz w:val="20"/>
          <w:szCs w:val="20"/>
        </w:rPr>
      </w:pPr>
    </w:p>
    <w:p w14:paraId="47C3AC3A" w14:textId="0844D19B" w:rsidR="00383101" w:rsidRDefault="00383101" w:rsidP="00F30A92">
      <w:pPr>
        <w:spacing w:after="0" w:line="240" w:lineRule="auto"/>
        <w:rPr>
          <w:rFonts w:ascii="Arial" w:hAnsi="Arial" w:cs="Arial"/>
          <w:b/>
          <w:smallCaps/>
          <w:sz w:val="20"/>
          <w:szCs w:val="20"/>
        </w:rPr>
      </w:pPr>
    </w:p>
    <w:p w14:paraId="5329E007" w14:textId="088459A4" w:rsidR="00322952" w:rsidRDefault="00322952" w:rsidP="00F30A92">
      <w:pPr>
        <w:spacing w:after="0" w:line="240" w:lineRule="auto"/>
        <w:rPr>
          <w:rFonts w:ascii="Arial" w:hAnsi="Arial" w:cs="Arial"/>
          <w:b/>
          <w:smallCaps/>
          <w:sz w:val="20"/>
          <w:szCs w:val="20"/>
        </w:rPr>
      </w:pPr>
    </w:p>
    <w:p w14:paraId="586FAE09" w14:textId="4F7477B8" w:rsidR="00322952" w:rsidRDefault="00322952" w:rsidP="00F30A92">
      <w:pPr>
        <w:spacing w:after="0" w:line="240" w:lineRule="auto"/>
        <w:rPr>
          <w:rFonts w:ascii="Arial" w:hAnsi="Arial" w:cs="Arial"/>
          <w:b/>
          <w:smallCaps/>
          <w:sz w:val="20"/>
          <w:szCs w:val="20"/>
        </w:rPr>
      </w:pPr>
    </w:p>
    <w:p w14:paraId="00EE116C" w14:textId="77777777" w:rsidR="00FA2CB9" w:rsidRDefault="00FA2CB9" w:rsidP="00F30A92">
      <w:pPr>
        <w:spacing w:after="0" w:line="240" w:lineRule="auto"/>
        <w:rPr>
          <w:rFonts w:ascii="Arial" w:hAnsi="Arial" w:cs="Arial"/>
          <w:b/>
          <w:smallCaps/>
          <w:sz w:val="20"/>
          <w:szCs w:val="20"/>
        </w:rPr>
      </w:pPr>
    </w:p>
    <w:p w14:paraId="6AA1EB2D" w14:textId="77777777" w:rsidR="00FA2CB9" w:rsidRDefault="00FA2CB9" w:rsidP="00F30A92">
      <w:pPr>
        <w:spacing w:after="0" w:line="240" w:lineRule="auto"/>
        <w:rPr>
          <w:rFonts w:ascii="Arial" w:hAnsi="Arial" w:cs="Arial"/>
          <w:b/>
          <w:smallCaps/>
          <w:sz w:val="20"/>
          <w:szCs w:val="20"/>
        </w:rPr>
      </w:pPr>
    </w:p>
    <w:p w14:paraId="75E395C2" w14:textId="77777777" w:rsidR="00FA2CB9" w:rsidRDefault="00FA2CB9" w:rsidP="00F30A92">
      <w:pPr>
        <w:spacing w:after="0" w:line="240" w:lineRule="auto"/>
        <w:rPr>
          <w:rFonts w:ascii="Arial" w:hAnsi="Arial" w:cs="Arial"/>
          <w:b/>
          <w:smallCaps/>
          <w:sz w:val="20"/>
          <w:szCs w:val="20"/>
        </w:rPr>
      </w:pPr>
    </w:p>
    <w:p w14:paraId="74C44EDF" w14:textId="77777777" w:rsidR="00FA2CB9" w:rsidRDefault="00FA2CB9" w:rsidP="00F30A92">
      <w:pPr>
        <w:spacing w:after="0" w:line="240" w:lineRule="auto"/>
        <w:rPr>
          <w:rFonts w:ascii="Arial" w:hAnsi="Arial" w:cs="Arial"/>
          <w:b/>
          <w:smallCaps/>
          <w:sz w:val="20"/>
          <w:szCs w:val="20"/>
        </w:rPr>
      </w:pPr>
    </w:p>
    <w:p w14:paraId="2D8B0125" w14:textId="77777777" w:rsidR="00FA2CB9" w:rsidRDefault="00FA2CB9" w:rsidP="00F30A92">
      <w:pPr>
        <w:spacing w:after="0" w:line="240" w:lineRule="auto"/>
        <w:rPr>
          <w:rFonts w:ascii="Arial" w:hAnsi="Arial" w:cs="Arial"/>
          <w:b/>
          <w:smallCaps/>
          <w:sz w:val="20"/>
          <w:szCs w:val="20"/>
        </w:rPr>
      </w:pPr>
    </w:p>
    <w:p w14:paraId="495ADBB8" w14:textId="77777777" w:rsidR="00FA2CB9" w:rsidRDefault="00FA2CB9" w:rsidP="00F30A92">
      <w:pPr>
        <w:spacing w:after="0" w:line="240" w:lineRule="auto"/>
        <w:rPr>
          <w:rFonts w:ascii="Arial" w:hAnsi="Arial" w:cs="Arial"/>
          <w:b/>
          <w:smallCaps/>
          <w:sz w:val="20"/>
          <w:szCs w:val="20"/>
        </w:rPr>
      </w:pPr>
    </w:p>
    <w:p w14:paraId="0C8C7B99" w14:textId="77777777" w:rsidR="00FA2CB9" w:rsidRDefault="00FA2CB9" w:rsidP="00F30A92">
      <w:pPr>
        <w:spacing w:after="0" w:line="240" w:lineRule="auto"/>
        <w:rPr>
          <w:rFonts w:ascii="Arial" w:hAnsi="Arial" w:cs="Arial"/>
          <w:b/>
          <w:smallCaps/>
          <w:sz w:val="20"/>
          <w:szCs w:val="20"/>
        </w:rPr>
      </w:pPr>
    </w:p>
    <w:p w14:paraId="1A0D1E14" w14:textId="77777777" w:rsidR="00FA2CB9" w:rsidRDefault="00FA2CB9" w:rsidP="00F30A92">
      <w:pPr>
        <w:spacing w:after="0" w:line="240" w:lineRule="auto"/>
        <w:rPr>
          <w:rFonts w:ascii="Arial" w:hAnsi="Arial" w:cs="Arial"/>
          <w:b/>
          <w:smallCaps/>
          <w:sz w:val="20"/>
          <w:szCs w:val="20"/>
        </w:rPr>
      </w:pPr>
    </w:p>
    <w:p w14:paraId="49066AD8" w14:textId="77777777" w:rsidR="00FA2CB9" w:rsidRDefault="00FA2CB9" w:rsidP="00F30A92">
      <w:pPr>
        <w:spacing w:after="0" w:line="240" w:lineRule="auto"/>
        <w:rPr>
          <w:rFonts w:ascii="Arial" w:hAnsi="Arial" w:cs="Arial"/>
          <w:b/>
          <w:smallCaps/>
          <w:sz w:val="20"/>
          <w:szCs w:val="20"/>
        </w:rPr>
      </w:pPr>
    </w:p>
    <w:p w14:paraId="57B9EA89" w14:textId="77777777" w:rsidR="00FA2CB9" w:rsidRDefault="00FA2CB9" w:rsidP="00F30A92">
      <w:pPr>
        <w:spacing w:after="0" w:line="240" w:lineRule="auto"/>
        <w:rPr>
          <w:rFonts w:ascii="Arial" w:hAnsi="Arial" w:cs="Arial"/>
          <w:b/>
          <w:smallCaps/>
          <w:sz w:val="20"/>
          <w:szCs w:val="20"/>
        </w:rPr>
      </w:pPr>
    </w:p>
    <w:p w14:paraId="25C96DCD" w14:textId="77777777" w:rsidR="00FA2CB9" w:rsidRDefault="00FA2CB9" w:rsidP="00F30A92">
      <w:pPr>
        <w:spacing w:after="0" w:line="240" w:lineRule="auto"/>
        <w:rPr>
          <w:rFonts w:ascii="Arial" w:hAnsi="Arial" w:cs="Arial"/>
          <w:b/>
          <w:smallCaps/>
          <w:sz w:val="20"/>
          <w:szCs w:val="20"/>
        </w:rPr>
      </w:pPr>
    </w:p>
    <w:p w14:paraId="4221AFA0" w14:textId="215B688A" w:rsidR="00322952" w:rsidRDefault="00322952" w:rsidP="00F30A92">
      <w:pPr>
        <w:spacing w:after="0" w:line="240" w:lineRule="auto"/>
        <w:rPr>
          <w:rFonts w:ascii="Arial" w:hAnsi="Arial" w:cs="Arial"/>
          <w:b/>
          <w:smallCaps/>
          <w:sz w:val="20"/>
          <w:szCs w:val="20"/>
        </w:rPr>
      </w:pPr>
    </w:p>
    <w:p w14:paraId="4AC640B0" w14:textId="77777777" w:rsidR="00322952" w:rsidRPr="00264EA4" w:rsidRDefault="00322952" w:rsidP="00F30A92">
      <w:pPr>
        <w:spacing w:after="0" w:line="240" w:lineRule="auto"/>
        <w:rPr>
          <w:rFonts w:ascii="Arial" w:hAnsi="Arial" w:cs="Arial"/>
          <w:b/>
          <w:smallCaps/>
          <w:sz w:val="20"/>
          <w:szCs w:val="20"/>
        </w:rPr>
      </w:pPr>
    </w:p>
    <w:p w14:paraId="0870930F" w14:textId="77777777" w:rsidR="00383101" w:rsidRPr="00264EA4" w:rsidRDefault="00383101" w:rsidP="00F30A92">
      <w:pPr>
        <w:spacing w:after="0" w:line="240" w:lineRule="auto"/>
        <w:rPr>
          <w:rFonts w:ascii="Arial" w:hAnsi="Arial" w:cs="Arial"/>
          <w:b/>
          <w:smallCaps/>
          <w:sz w:val="20"/>
          <w:szCs w:val="20"/>
        </w:rPr>
      </w:pPr>
    </w:p>
    <w:p w14:paraId="04D634BF" w14:textId="40D805B2" w:rsidR="005211BC" w:rsidRPr="00264EA4" w:rsidRDefault="005211BC" w:rsidP="00F30A92">
      <w:pPr>
        <w:spacing w:after="0" w:line="240" w:lineRule="auto"/>
        <w:jc w:val="center"/>
        <w:rPr>
          <w:rFonts w:ascii="Arial" w:hAnsi="Arial" w:cs="Arial"/>
          <w:b/>
          <w:smallCaps/>
          <w:sz w:val="20"/>
          <w:szCs w:val="20"/>
        </w:rPr>
      </w:pPr>
      <w:r w:rsidRPr="00264EA4">
        <w:rPr>
          <w:rFonts w:ascii="Arial" w:hAnsi="Arial" w:cs="Arial"/>
          <w:b/>
          <w:smallCaps/>
          <w:sz w:val="24"/>
          <w:szCs w:val="24"/>
        </w:rPr>
        <w:lastRenderedPageBreak/>
        <w:t>MAGISTRADA JANINE M. OTÁLORA MALASSIS</w:t>
      </w:r>
    </w:p>
    <w:p w14:paraId="28B2427A" w14:textId="77777777" w:rsidR="005211BC" w:rsidRPr="00264EA4" w:rsidRDefault="005211BC" w:rsidP="00F30A92">
      <w:pPr>
        <w:spacing w:after="0" w:line="240" w:lineRule="auto"/>
        <w:rPr>
          <w:rFonts w:ascii="Arial" w:hAnsi="Arial" w:cs="Arial"/>
          <w:b/>
          <w:smallCaps/>
          <w:sz w:val="20"/>
          <w:szCs w:val="20"/>
        </w:rPr>
      </w:pPr>
      <w:r w:rsidRPr="00264EA4">
        <w:rPr>
          <w:rFonts w:ascii="Arial" w:hAnsi="Arial" w:cs="Arial"/>
          <w:b/>
          <w:smallCaps/>
          <w:sz w:val="20"/>
          <w:szCs w:val="20"/>
        </w:rPr>
        <w:t xml:space="preserve">Sesión Pública </w:t>
      </w:r>
    </w:p>
    <w:tbl>
      <w:tblPr>
        <w:tblW w:w="5578" w:type="pct"/>
        <w:tblInd w:w="-1139" w:type="dxa"/>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1552"/>
        <w:gridCol w:w="1729"/>
        <w:gridCol w:w="1708"/>
        <w:gridCol w:w="5058"/>
        <w:gridCol w:w="5782"/>
        <w:gridCol w:w="1407"/>
      </w:tblGrid>
      <w:tr w:rsidR="00322952" w:rsidRPr="00264EA4" w14:paraId="14350B83" w14:textId="5FC77B04" w:rsidTr="00322952">
        <w:trPr>
          <w:cantSplit/>
          <w:trHeight w:val="227"/>
          <w:tblHeader/>
        </w:trPr>
        <w:tc>
          <w:tcPr>
            <w:tcW w:w="98" w:type="pct"/>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59AD19E9" w14:textId="77777777" w:rsidR="00F30A92" w:rsidRPr="00264EA4" w:rsidRDefault="00F30A92" w:rsidP="00F30A92">
            <w:pPr>
              <w:spacing w:after="0" w:line="240" w:lineRule="auto"/>
              <w:jc w:val="center"/>
              <w:rPr>
                <w:rFonts w:ascii="Arial" w:hAnsi="Arial" w:cs="Arial"/>
                <w:b/>
                <w:smallCaps/>
                <w:sz w:val="20"/>
                <w:szCs w:val="20"/>
              </w:rPr>
            </w:pPr>
            <w:proofErr w:type="spellStart"/>
            <w:r w:rsidRPr="00264EA4">
              <w:rPr>
                <w:rFonts w:ascii="Arial" w:hAnsi="Arial" w:cs="Arial"/>
                <w:b/>
                <w:smallCaps/>
                <w:sz w:val="20"/>
                <w:szCs w:val="20"/>
              </w:rPr>
              <w:t>Nº</w:t>
            </w:r>
            <w:proofErr w:type="spellEnd"/>
          </w:p>
        </w:tc>
        <w:tc>
          <w:tcPr>
            <w:tcW w:w="441"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0C7E672"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Expediente</w:t>
            </w:r>
          </w:p>
        </w:tc>
        <w:tc>
          <w:tcPr>
            <w:tcW w:w="492"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FE08558"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Actor</w:t>
            </w:r>
          </w:p>
        </w:tc>
        <w:tc>
          <w:tcPr>
            <w:tcW w:w="486" w:type="pct"/>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13686A52"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 xml:space="preserve">Responsable </w:t>
            </w:r>
          </w:p>
        </w:tc>
        <w:tc>
          <w:tcPr>
            <w:tcW w:w="1467"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27C38E41"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Tema</w:t>
            </w:r>
          </w:p>
        </w:tc>
        <w:tc>
          <w:tcPr>
            <w:tcW w:w="1652"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38532557" w14:textId="121C4B9C"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Sentido</w:t>
            </w:r>
          </w:p>
        </w:tc>
        <w:tc>
          <w:tcPr>
            <w:tcW w:w="363"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02C735A1" w14:textId="628D6D39"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Votación</w:t>
            </w:r>
          </w:p>
        </w:tc>
      </w:tr>
      <w:tr w:rsidR="00322952" w:rsidRPr="00264EA4" w14:paraId="1D367ED2" w14:textId="2F61078E"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52076765"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0116807C" w14:textId="3A682936"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SUP-JDC-1194/2022</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574BD303" w14:textId="009DAE4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SILVIA ÁLVAREZ MEDINA</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12EAFC40" w14:textId="44F8CFA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5781F852" w14:textId="7F6E99A7"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194C4D20" w14:textId="77777777" w:rsidR="00F30A92" w:rsidRPr="00264EA4" w:rsidRDefault="00F30A92" w:rsidP="00704536">
            <w:pPr>
              <w:spacing w:after="0" w:line="240" w:lineRule="auto"/>
              <w:jc w:val="both"/>
              <w:rPr>
                <w:rFonts w:ascii="Arial" w:hAnsi="Arial" w:cs="Arial"/>
                <w:caps/>
                <w:noProof/>
                <w:sz w:val="20"/>
                <w:szCs w:val="20"/>
                <w:lang w:eastAsia="es-MX"/>
              </w:rPr>
            </w:pPr>
          </w:p>
          <w:p w14:paraId="5BDBE03E" w14:textId="731DFF66"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Acuerdo dictado por la Comisión Nacional de Honestidad y Justicia de MORENA en el expediente CNHJ-JAL-1400/2022, que declaró improcedente el recurso de queja interpuesto por la ahora parte actora, para controvertir de la Comisión Nacional de Elecciones del aludido ente político, los resultados del congreso distrital celebrado el treinta y uno de julio anterior en el distrito 11, en el Estado de Jalisco, para elegir los cargos de coordinaciones distritales, congresistas estatales y congresistas nacionales integrantes del III Congreso Nacional Ordinario.</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1133A057"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0ADEF3BC"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4D43A82D" w14:textId="77777777" w:rsidR="00264EA4" w:rsidRDefault="00264EA4" w:rsidP="00264EA4">
            <w:pPr>
              <w:spacing w:after="0" w:line="240" w:lineRule="auto"/>
              <w:jc w:val="both"/>
              <w:rPr>
                <w:rFonts w:ascii="Arial" w:hAnsi="Arial" w:cs="Arial"/>
                <w:caps/>
                <w:noProof/>
                <w:sz w:val="20"/>
                <w:szCs w:val="20"/>
                <w:lang w:eastAsia="es-MX"/>
              </w:rPr>
            </w:pPr>
          </w:p>
          <w:p w14:paraId="00327DB7" w14:textId="6F4436DF" w:rsidR="00264EA4" w:rsidRPr="00264EA4" w:rsidRDefault="009D6343" w:rsidP="009D6343">
            <w:pPr>
              <w:pStyle w:val="Sinespaciado"/>
              <w:jc w:val="both"/>
              <w:rPr>
                <w:noProof/>
                <w:lang w:eastAsia="es-MX"/>
              </w:rPr>
            </w:pPr>
            <w:r>
              <w:rPr>
                <w:rFonts w:ascii="Arial" w:hAnsi="Arial" w:cs="Arial"/>
                <w:noProof/>
                <w:sz w:val="20"/>
                <w:szCs w:val="20"/>
                <w:lang w:eastAsia="es-MX"/>
              </w:rPr>
              <w:t>L</w:t>
            </w:r>
            <w:r w:rsidR="00236156" w:rsidRPr="00236156">
              <w:rPr>
                <w:rFonts w:ascii="Arial" w:hAnsi="Arial" w:cs="Arial"/>
                <w:noProof/>
                <w:sz w:val="20"/>
                <w:szCs w:val="20"/>
                <w:lang w:eastAsia="es-MX"/>
              </w:rPr>
              <w:t>a publicación de los resultados de los Consejos Distritales de Jalisco ocurrió el 31 de agosto, por lo que el plazo para impugnar transcurrió del 1º al 4 de septiembre</w:t>
            </w:r>
            <w:r>
              <w:rPr>
                <w:rFonts w:ascii="Arial" w:hAnsi="Arial" w:cs="Arial"/>
                <w:noProof/>
                <w:sz w:val="20"/>
                <w:szCs w:val="20"/>
                <w:lang w:eastAsia="es-MX"/>
              </w:rPr>
              <w:t xml:space="preserve">, por tanto, </w:t>
            </w:r>
            <w:r w:rsidR="00236156" w:rsidRPr="00236156">
              <w:rPr>
                <w:rFonts w:ascii="Arial" w:hAnsi="Arial" w:cs="Arial"/>
                <w:noProof/>
                <w:sz w:val="20"/>
                <w:szCs w:val="20"/>
                <w:lang w:eastAsia="es-MX"/>
              </w:rPr>
              <w:t>si la actora promovió su medio de impugnación partidista hasta el 5 de septiembre, es que se actualiz</w:t>
            </w:r>
            <w:r w:rsidR="00236156">
              <w:rPr>
                <w:rFonts w:ascii="Arial" w:hAnsi="Arial" w:cs="Arial"/>
                <w:noProof/>
                <w:sz w:val="20"/>
                <w:szCs w:val="20"/>
                <w:lang w:eastAsia="es-MX"/>
              </w:rPr>
              <w:t>ó</w:t>
            </w:r>
            <w:r w:rsidR="00236156" w:rsidRPr="00236156">
              <w:rPr>
                <w:rFonts w:ascii="Arial" w:hAnsi="Arial" w:cs="Arial"/>
                <w:noProof/>
                <w:sz w:val="20"/>
                <w:szCs w:val="20"/>
                <w:lang w:eastAsia="es-MX"/>
              </w:rPr>
              <w:t xml:space="preserve"> la extemporaneidad referida por la Comisión.</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386B908E" w14:textId="305880F6" w:rsidR="00F30A92" w:rsidRPr="00264EA4" w:rsidRDefault="00072EBA"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00A483F3" w14:textId="11956A63"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3EA717EA"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2B4D513D" w14:textId="554F55E9"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SUP-JDC-1202/2022</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503253D8" w14:textId="219D5338"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JOHN MILL ACKERMAN ROSE</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35C778A2" w14:textId="71AFBFC6"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7E5D0E3B" w14:textId="77C5EEFF"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4F9959E2" w14:textId="77777777" w:rsidR="00F30A92" w:rsidRPr="00264EA4" w:rsidRDefault="00F30A92" w:rsidP="00704536">
            <w:pPr>
              <w:spacing w:after="0" w:line="240" w:lineRule="auto"/>
              <w:jc w:val="both"/>
              <w:rPr>
                <w:rFonts w:ascii="Arial" w:hAnsi="Arial" w:cs="Arial"/>
                <w:caps/>
                <w:noProof/>
                <w:sz w:val="20"/>
                <w:szCs w:val="20"/>
                <w:lang w:eastAsia="es-MX"/>
              </w:rPr>
            </w:pPr>
          </w:p>
          <w:p w14:paraId="406BBFA9" w14:textId="6AFECAF4"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Resolución dictada por la Comisión Nacional de Honestidad y Justicia de MORENA en el expediente CNHJ-NAL-1447/2022, que declaró la improcedencia de la queja presentada por Yolanda Meléndez Peñaflor y otros, a fin de controvertir los resultados obtenidos en las asambleas distritales y la votación recibida en los centros de recepción, en los estados de Baja California Sur, Chihuahua, Coahuila, Colima, Nayarit, Puebla, Querétaro, Quintana Roo, Sinaloa, Sonora y Tabasco.</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42A7B13E"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7BA233CD"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REVOCA</w:t>
            </w:r>
          </w:p>
          <w:p w14:paraId="4E81A7C4" w14:textId="77777777" w:rsidR="00264EA4" w:rsidRDefault="00264EA4" w:rsidP="00264EA4">
            <w:pPr>
              <w:spacing w:after="0" w:line="240" w:lineRule="auto"/>
              <w:jc w:val="both"/>
              <w:rPr>
                <w:rFonts w:ascii="Arial" w:hAnsi="Arial" w:cs="Arial"/>
                <w:caps/>
                <w:noProof/>
                <w:sz w:val="20"/>
                <w:szCs w:val="20"/>
                <w:lang w:eastAsia="es-MX"/>
              </w:rPr>
            </w:pPr>
          </w:p>
          <w:p w14:paraId="1B2CD4A2" w14:textId="190059A7" w:rsidR="00264EA4" w:rsidRPr="009D6343" w:rsidRDefault="00415B7F" w:rsidP="009D6343">
            <w:pPr>
              <w:pStyle w:val="Sinespaciado"/>
              <w:jc w:val="both"/>
              <w:rPr>
                <w:rFonts w:ascii="Arial" w:hAnsi="Arial" w:cs="Arial"/>
                <w:noProof/>
                <w:sz w:val="20"/>
                <w:szCs w:val="20"/>
                <w:lang w:eastAsia="es-MX"/>
              </w:rPr>
            </w:pPr>
            <w:r>
              <w:rPr>
                <w:rFonts w:ascii="Arial" w:hAnsi="Arial" w:cs="Arial"/>
                <w:noProof/>
                <w:sz w:val="20"/>
                <w:szCs w:val="20"/>
                <w:lang w:eastAsia="es-MX"/>
              </w:rPr>
              <w:t>Contrario a lo determinado por la Comisión de Justicia responsable, n</w:t>
            </w:r>
            <w:r w:rsidR="009D6343">
              <w:rPr>
                <w:rFonts w:ascii="Arial" w:hAnsi="Arial" w:cs="Arial"/>
                <w:noProof/>
                <w:sz w:val="20"/>
                <w:szCs w:val="20"/>
                <w:lang w:eastAsia="es-MX"/>
              </w:rPr>
              <w:t>o</w:t>
            </w:r>
            <w:r w:rsidR="009D6343" w:rsidRPr="009D6343">
              <w:rPr>
                <w:rFonts w:ascii="Arial" w:hAnsi="Arial" w:cs="Arial"/>
                <w:noProof/>
                <w:sz w:val="20"/>
                <w:szCs w:val="20"/>
                <w:lang w:eastAsia="es-MX"/>
              </w:rPr>
              <w:t xml:space="preserve"> se acredit</w:t>
            </w:r>
            <w:r w:rsidR="009D6343">
              <w:rPr>
                <w:rFonts w:ascii="Arial" w:hAnsi="Arial" w:cs="Arial"/>
                <w:noProof/>
                <w:sz w:val="20"/>
                <w:szCs w:val="20"/>
                <w:lang w:eastAsia="es-MX"/>
              </w:rPr>
              <w:t>ó</w:t>
            </w:r>
            <w:r w:rsidR="009D6343" w:rsidRPr="009D6343">
              <w:rPr>
                <w:rFonts w:ascii="Arial" w:hAnsi="Arial" w:cs="Arial"/>
                <w:noProof/>
                <w:sz w:val="20"/>
                <w:szCs w:val="20"/>
                <w:lang w:eastAsia="es-MX"/>
              </w:rPr>
              <w:t xml:space="preserve"> la causal de improcedencia referente a la impugnación de más de una elección en un mismo escrito, ya que la </w:t>
            </w:r>
            <w:r w:rsidR="00E04715">
              <w:rPr>
                <w:rFonts w:ascii="Arial" w:hAnsi="Arial" w:cs="Arial"/>
                <w:noProof/>
                <w:sz w:val="20"/>
                <w:szCs w:val="20"/>
                <w:lang w:eastAsia="es-MX"/>
              </w:rPr>
              <w:t xml:space="preserve">citada comisión </w:t>
            </w:r>
            <w:r w:rsidR="009D6343" w:rsidRPr="009D6343">
              <w:rPr>
                <w:rFonts w:ascii="Arial" w:hAnsi="Arial" w:cs="Arial"/>
                <w:noProof/>
                <w:sz w:val="20"/>
                <w:szCs w:val="20"/>
                <w:lang w:eastAsia="es-MX"/>
              </w:rPr>
              <w:t>está vinculada a estudiar la acción que se desprende de la voluntad manifiesta de la parte promovente y, en su caso, discernir las distintas elecciones controvertidas y escindir el escrito de queja partidista.</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2C1F006D" w14:textId="1A4E1A57" w:rsidR="00F30A92" w:rsidRPr="00264EA4" w:rsidRDefault="00072EBA"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6EC2709B" w14:textId="3C6032BC"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58EA458D"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2E7B2876" w14:textId="68094AF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SUP-JDC-1207/2022</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45CC0278" w14:textId="1403808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SELENE REZA GARCÍA</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3E879A00" w14:textId="0B78D5AA"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35A99ABF" w14:textId="37594C03"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7B0E50D9" w14:textId="77777777" w:rsidR="00F30A92" w:rsidRPr="00264EA4" w:rsidRDefault="00F30A92" w:rsidP="00704536">
            <w:pPr>
              <w:spacing w:after="0" w:line="240" w:lineRule="auto"/>
              <w:jc w:val="both"/>
              <w:rPr>
                <w:rFonts w:ascii="Arial" w:hAnsi="Arial" w:cs="Arial"/>
                <w:caps/>
                <w:noProof/>
                <w:sz w:val="20"/>
                <w:szCs w:val="20"/>
                <w:lang w:eastAsia="es-MX"/>
              </w:rPr>
            </w:pPr>
          </w:p>
          <w:p w14:paraId="732BB4C2" w14:textId="09EAFC81"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Resolución emitida por la Comisión Nacional de Honestidad y Justicia de MORENA de en el expediente CNHJ-NL-1350/2022, que determinó sobreseer el recurso de queja presentado por la actora en contra de la validación y calificación de los resultados de la votación de la asamblea distrital 08 en Nuevo León, por parte de la Comisión Nacional de elecciones de dicho instituto político.</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6E2DEA72"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57A152DA"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REVOCA</w:t>
            </w:r>
          </w:p>
          <w:p w14:paraId="321D953D" w14:textId="77777777" w:rsidR="00264EA4" w:rsidRDefault="00264EA4" w:rsidP="00264EA4">
            <w:pPr>
              <w:spacing w:after="0" w:line="240" w:lineRule="auto"/>
              <w:jc w:val="both"/>
              <w:rPr>
                <w:rFonts w:ascii="Arial" w:hAnsi="Arial" w:cs="Arial"/>
                <w:caps/>
                <w:noProof/>
                <w:sz w:val="20"/>
                <w:szCs w:val="20"/>
                <w:lang w:eastAsia="es-MX"/>
              </w:rPr>
            </w:pPr>
          </w:p>
          <w:p w14:paraId="2DCBADD2" w14:textId="2122C3ED" w:rsidR="006C0ED2" w:rsidRDefault="006C0ED2" w:rsidP="006C0ED2">
            <w:pPr>
              <w:pStyle w:val="Sinespaciado"/>
              <w:jc w:val="both"/>
              <w:rPr>
                <w:rFonts w:ascii="Arial" w:hAnsi="Arial" w:cs="Arial"/>
                <w:noProof/>
                <w:sz w:val="20"/>
                <w:szCs w:val="20"/>
                <w:lang w:eastAsia="es-MX"/>
              </w:rPr>
            </w:pPr>
            <w:r>
              <w:rPr>
                <w:rFonts w:ascii="Arial" w:hAnsi="Arial" w:cs="Arial"/>
                <w:noProof/>
                <w:sz w:val="20"/>
                <w:szCs w:val="20"/>
                <w:lang w:eastAsia="es-MX"/>
              </w:rPr>
              <w:t>S</w:t>
            </w:r>
            <w:r w:rsidRPr="006C0ED2">
              <w:rPr>
                <w:rFonts w:ascii="Arial" w:hAnsi="Arial" w:cs="Arial"/>
                <w:noProof/>
                <w:sz w:val="20"/>
                <w:szCs w:val="20"/>
                <w:lang w:eastAsia="es-MX"/>
              </w:rPr>
              <w:t>i bien la promovente presentó dos demandas relacionadas con los resultados de la asamblea del distrito 8 en Nuevo León, lo cierto es que sus pretensiones en ambas son distintas.</w:t>
            </w:r>
          </w:p>
          <w:p w14:paraId="50F0199B" w14:textId="77777777" w:rsidR="006C0ED2" w:rsidRPr="006C0ED2" w:rsidRDefault="006C0ED2" w:rsidP="006C0ED2">
            <w:pPr>
              <w:pStyle w:val="Sinespaciado"/>
              <w:jc w:val="both"/>
              <w:rPr>
                <w:rFonts w:ascii="Arial" w:hAnsi="Arial" w:cs="Arial"/>
                <w:noProof/>
                <w:sz w:val="20"/>
                <w:szCs w:val="20"/>
                <w:lang w:eastAsia="es-MX"/>
              </w:rPr>
            </w:pPr>
          </w:p>
          <w:p w14:paraId="10A81F30" w14:textId="7DA93160" w:rsidR="00264EA4" w:rsidRPr="00264EA4" w:rsidRDefault="006C0ED2" w:rsidP="006C0ED2">
            <w:pPr>
              <w:pStyle w:val="Sinespaciado"/>
              <w:jc w:val="both"/>
              <w:rPr>
                <w:noProof/>
                <w:lang w:eastAsia="es-MX"/>
              </w:rPr>
            </w:pPr>
            <w:r w:rsidRPr="006C0ED2">
              <w:rPr>
                <w:rFonts w:ascii="Arial" w:hAnsi="Arial" w:cs="Arial"/>
                <w:noProof/>
                <w:sz w:val="20"/>
                <w:szCs w:val="20"/>
                <w:lang w:eastAsia="es-MX"/>
              </w:rPr>
              <w:t xml:space="preserve">En ese sentido, se </w:t>
            </w:r>
            <w:r>
              <w:rPr>
                <w:rFonts w:ascii="Arial" w:hAnsi="Arial" w:cs="Arial"/>
                <w:noProof/>
                <w:sz w:val="20"/>
                <w:szCs w:val="20"/>
                <w:lang w:eastAsia="es-MX"/>
              </w:rPr>
              <w:t xml:space="preserve">ordenó </w:t>
            </w:r>
            <w:r w:rsidRPr="006C0ED2">
              <w:rPr>
                <w:rFonts w:ascii="Arial" w:hAnsi="Arial" w:cs="Arial"/>
                <w:noProof/>
                <w:sz w:val="20"/>
                <w:szCs w:val="20"/>
                <w:lang w:eastAsia="es-MX"/>
              </w:rPr>
              <w:t>a la referida comisión que a la brevedad</w:t>
            </w:r>
            <w:r>
              <w:rPr>
                <w:rFonts w:ascii="Arial" w:hAnsi="Arial" w:cs="Arial"/>
                <w:noProof/>
                <w:sz w:val="20"/>
                <w:szCs w:val="20"/>
                <w:lang w:eastAsia="es-MX"/>
              </w:rPr>
              <w:t>,</w:t>
            </w:r>
            <w:r w:rsidRPr="006C0ED2">
              <w:rPr>
                <w:rFonts w:ascii="Arial" w:hAnsi="Arial" w:cs="Arial"/>
                <w:noProof/>
                <w:sz w:val="20"/>
                <w:szCs w:val="20"/>
                <w:lang w:eastAsia="es-MX"/>
              </w:rPr>
              <w:t xml:space="preserve"> de no acreditarse diversa causal de improcedencia</w:t>
            </w:r>
            <w:r>
              <w:rPr>
                <w:rFonts w:ascii="Arial" w:hAnsi="Arial" w:cs="Arial"/>
                <w:noProof/>
                <w:sz w:val="20"/>
                <w:szCs w:val="20"/>
                <w:lang w:eastAsia="es-MX"/>
              </w:rPr>
              <w:t>,</w:t>
            </w:r>
            <w:r w:rsidRPr="006C0ED2">
              <w:rPr>
                <w:rFonts w:ascii="Arial" w:hAnsi="Arial" w:cs="Arial"/>
                <w:noProof/>
                <w:sz w:val="20"/>
                <w:szCs w:val="20"/>
                <w:lang w:eastAsia="es-MX"/>
              </w:rPr>
              <w:t xml:space="preserve"> sustancie la respectiva queja y proceda a analizar de manera exhaustiva y de forma individual la integridad de los planteamientos expuestos</w:t>
            </w:r>
            <w:r>
              <w:rPr>
                <w:rFonts w:ascii="Arial" w:hAnsi="Arial" w:cs="Arial"/>
                <w:noProof/>
                <w:sz w:val="20"/>
                <w:szCs w:val="20"/>
                <w:lang w:eastAsia="es-MX"/>
              </w:rPr>
              <w:t xml:space="preserve"> por la actora.</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518727AB" w14:textId="41553048" w:rsidR="00F30A92" w:rsidRPr="00264EA4" w:rsidRDefault="00072EBA"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535F81C3" w14:textId="4909AF00"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14A20247"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263E2C05" w14:textId="5C7C7A81"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SUP-JDC-1227/2022</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3A2B8792" w14:textId="4F200A4E"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ISAMARI YAREL LEGORRETA HERNÁNDEZ</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32FCB804" w14:textId="1CBE4E3E"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4BCC6921" w14:textId="4986117A"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2BC52815" w14:textId="77777777" w:rsidR="00F30A92" w:rsidRPr="00264EA4" w:rsidRDefault="00F30A92" w:rsidP="00704536">
            <w:pPr>
              <w:spacing w:after="0" w:line="240" w:lineRule="auto"/>
              <w:jc w:val="both"/>
              <w:rPr>
                <w:rFonts w:ascii="Arial" w:hAnsi="Arial" w:cs="Arial"/>
                <w:caps/>
                <w:noProof/>
                <w:sz w:val="20"/>
                <w:szCs w:val="20"/>
                <w:lang w:eastAsia="es-MX"/>
              </w:rPr>
            </w:pPr>
          </w:p>
          <w:p w14:paraId="242C5256" w14:textId="4FBDF816"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Omisión de la Comisión Nacional de Honestidad y Justicia de MORENA, de resolver el procedimiento sancionador electoral CNHJ-CM-1295/2022, integrado con la impugnación de los resultados oficiales publicados en la dirección http://resultados2022.morena.app/, particularmente por lo que hace al distrito federal electoral 17 en la Ciudad de México.</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6807D0B3"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5118C2FC"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EXISTENTE LA OMISIÓN Y ORDENA A LA CNHJ</w:t>
            </w:r>
          </w:p>
          <w:p w14:paraId="109D18D0" w14:textId="77777777" w:rsidR="00264EA4" w:rsidRDefault="00264EA4" w:rsidP="00264EA4">
            <w:pPr>
              <w:spacing w:after="0" w:line="240" w:lineRule="auto"/>
              <w:jc w:val="both"/>
              <w:rPr>
                <w:rFonts w:ascii="Arial" w:hAnsi="Arial" w:cs="Arial"/>
                <w:caps/>
                <w:noProof/>
                <w:sz w:val="20"/>
                <w:szCs w:val="20"/>
                <w:lang w:eastAsia="es-MX"/>
              </w:rPr>
            </w:pPr>
          </w:p>
          <w:p w14:paraId="3C2D2AC3" w14:textId="2051BEBB" w:rsidR="00264EA4" w:rsidRPr="00654590" w:rsidRDefault="00654590" w:rsidP="00654590">
            <w:pPr>
              <w:pStyle w:val="Sinespaciado"/>
              <w:jc w:val="both"/>
              <w:rPr>
                <w:rFonts w:ascii="Arial" w:hAnsi="Arial" w:cs="Arial"/>
                <w:noProof/>
                <w:sz w:val="20"/>
                <w:szCs w:val="20"/>
                <w:lang w:eastAsia="es-MX"/>
              </w:rPr>
            </w:pPr>
            <w:r>
              <w:rPr>
                <w:rFonts w:ascii="Arial" w:hAnsi="Arial" w:cs="Arial"/>
                <w:noProof/>
                <w:sz w:val="20"/>
                <w:szCs w:val="20"/>
                <w:lang w:eastAsia="es-MX"/>
              </w:rPr>
              <w:t>L</w:t>
            </w:r>
            <w:r w:rsidRPr="00654590">
              <w:rPr>
                <w:rFonts w:ascii="Arial" w:hAnsi="Arial" w:cs="Arial"/>
                <w:noProof/>
                <w:sz w:val="20"/>
                <w:szCs w:val="20"/>
                <w:lang w:eastAsia="es-MX"/>
              </w:rPr>
              <w:t xml:space="preserve">a responsable ha omitido dictar resolución conforme a la normativa del partido, por tanto, se le ordena que, en un plazo de 24 horas contados a partir de la notificación de </w:t>
            </w:r>
            <w:r w:rsidR="00C81343">
              <w:rPr>
                <w:rFonts w:ascii="Arial" w:hAnsi="Arial" w:cs="Arial"/>
                <w:noProof/>
                <w:sz w:val="20"/>
                <w:szCs w:val="20"/>
                <w:lang w:eastAsia="es-MX"/>
              </w:rPr>
              <w:t xml:space="preserve">la </w:t>
            </w:r>
            <w:r w:rsidRPr="00654590">
              <w:rPr>
                <w:rFonts w:ascii="Arial" w:hAnsi="Arial" w:cs="Arial"/>
                <w:noProof/>
                <w:sz w:val="20"/>
                <w:szCs w:val="20"/>
                <w:lang w:eastAsia="es-MX"/>
              </w:rPr>
              <w:t>resolución, resuelva el medio de impugnación.</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138B71B6" w14:textId="7C2A083A" w:rsidR="00F30A92" w:rsidRPr="00264EA4" w:rsidRDefault="00072EBA"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73BBC5E0" w14:textId="67961D5E"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51C99E22"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2276EDE9" w14:textId="2F5BA4E4"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SUP-REP-618/2022, </w:t>
            </w:r>
          </w:p>
          <w:p w14:paraId="42289F73"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SUP-REP-633/2022 </w:t>
            </w:r>
          </w:p>
          <w:p w14:paraId="795BBAE4"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y </w:t>
            </w:r>
          </w:p>
          <w:p w14:paraId="3F472E1C" w14:textId="1AFB2232"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SUP-REP-634/2022 </w:t>
            </w:r>
          </w:p>
          <w:p w14:paraId="3EC46EF8" w14:textId="4791CBE0"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ACUMULADOS</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10E1FA29" w14:textId="5D04E27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SISTEMA PÚBLICO DE RADIODIFUSIÓN DEL ESTADO MEXICANO Y OTROS</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4846B71C" w14:textId="7B351BC2"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SALA REGIONAL ESPECIALIZADA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721E0B18" w14:textId="6F1D139B"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vulneración al modelo de  comunicación política por parte de DIVERSAS emisoras DE RADIO Y TV</w:t>
            </w:r>
            <w:r w:rsidR="00704536" w:rsidRPr="00264EA4">
              <w:rPr>
                <w:rFonts w:ascii="Arial" w:hAnsi="Arial" w:cs="Arial"/>
                <w:caps/>
                <w:noProof/>
                <w:sz w:val="20"/>
                <w:szCs w:val="20"/>
                <w:lang w:eastAsia="es-MX"/>
              </w:rPr>
              <w:t>.</w:t>
            </w:r>
          </w:p>
          <w:p w14:paraId="14E300AD"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5BEB7A32" w14:textId="366B10DD"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Resolución emitida el 4 de agosto de 2022 por la Sala regional Especilaizada en el procedimiento SRE-PSC-62/2022, que entre otras cuestiones declaró la existencia de la infracción, por la vulneración al modelo de comunicación política, atribuida a las emisoras pertenecientes al Sistema Público de Radiodifusión y del IPN (incluyendo la Escuela Superior de Ingeniería Mecánica y Eléctrica- XHIPN-FM-95.7), derivado de la transmisión íntegra de las conferencias de prensa matutina, celebradas durante la etapa de campaña del entonces proceso federal, es decir, las que se llevaron a cabo entre el cinco de abril y el dos de junio de dos mil veintiuno, en las que se difundió propaganda gubernamental en periodo prohibido y se vulneró el principio de imparcialidad.</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035B2E14"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327C96DF"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6D9AD01C" w14:textId="77777777" w:rsidR="00264EA4" w:rsidRPr="001F4ACC" w:rsidRDefault="00264EA4" w:rsidP="001F4ACC">
            <w:pPr>
              <w:pStyle w:val="Sinespaciado"/>
              <w:jc w:val="both"/>
              <w:rPr>
                <w:rFonts w:ascii="Arial" w:hAnsi="Arial" w:cs="Arial"/>
                <w:noProof/>
                <w:sz w:val="20"/>
                <w:szCs w:val="20"/>
                <w:lang w:eastAsia="es-MX"/>
              </w:rPr>
            </w:pPr>
          </w:p>
          <w:p w14:paraId="224AF1BF" w14:textId="5AF49CA5" w:rsidR="001F4ACC" w:rsidRDefault="001F4ACC" w:rsidP="001F4ACC">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c alificaron </w:t>
            </w:r>
            <w:r w:rsidRPr="001F4ACC">
              <w:rPr>
                <w:rFonts w:ascii="Arial" w:hAnsi="Arial" w:cs="Arial"/>
                <w:noProof/>
                <w:sz w:val="20"/>
                <w:szCs w:val="20"/>
                <w:lang w:eastAsia="es-MX"/>
              </w:rPr>
              <w:t>infundados los agravio</w:t>
            </w:r>
            <w:r>
              <w:rPr>
                <w:rFonts w:ascii="Arial" w:hAnsi="Arial" w:cs="Arial"/>
                <w:noProof/>
                <w:sz w:val="20"/>
                <w:szCs w:val="20"/>
                <w:lang w:eastAsia="es-MX"/>
              </w:rPr>
              <w:t xml:space="preserve"> por las siguientes razones:</w:t>
            </w:r>
          </w:p>
          <w:p w14:paraId="70C98E3B" w14:textId="77777777" w:rsidR="001F4ACC" w:rsidRPr="001F4ACC" w:rsidRDefault="001F4ACC" w:rsidP="001F4ACC">
            <w:pPr>
              <w:pStyle w:val="Sinespaciado"/>
              <w:jc w:val="both"/>
              <w:rPr>
                <w:rFonts w:ascii="Arial" w:hAnsi="Arial" w:cs="Arial"/>
                <w:noProof/>
                <w:sz w:val="20"/>
                <w:szCs w:val="20"/>
                <w:lang w:eastAsia="es-MX"/>
              </w:rPr>
            </w:pPr>
          </w:p>
          <w:p w14:paraId="3028EC60" w14:textId="5F307D48" w:rsidR="001F4ACC" w:rsidRDefault="001F4ACC" w:rsidP="001F4ACC">
            <w:pPr>
              <w:pStyle w:val="Sinespaciado"/>
              <w:jc w:val="both"/>
              <w:rPr>
                <w:rFonts w:ascii="Arial" w:hAnsi="Arial" w:cs="Arial"/>
                <w:noProof/>
                <w:sz w:val="20"/>
                <w:szCs w:val="20"/>
                <w:lang w:eastAsia="es-MX"/>
              </w:rPr>
            </w:pPr>
            <w:r w:rsidRPr="001F4ACC">
              <w:rPr>
                <w:rFonts w:ascii="Arial" w:hAnsi="Arial" w:cs="Arial"/>
                <w:noProof/>
                <w:sz w:val="20"/>
                <w:szCs w:val="20"/>
                <w:lang w:eastAsia="es-MX"/>
              </w:rPr>
              <w:t>En cuanto a la infracción relativ</w:t>
            </w:r>
            <w:r>
              <w:rPr>
                <w:rFonts w:ascii="Arial" w:hAnsi="Arial" w:cs="Arial"/>
                <w:noProof/>
                <w:sz w:val="20"/>
                <w:szCs w:val="20"/>
                <w:lang w:eastAsia="es-MX"/>
              </w:rPr>
              <w:t>a</w:t>
            </w:r>
            <w:r w:rsidRPr="001F4ACC">
              <w:rPr>
                <w:rFonts w:ascii="Arial" w:hAnsi="Arial" w:cs="Arial"/>
                <w:noProof/>
                <w:sz w:val="20"/>
                <w:szCs w:val="20"/>
                <w:lang w:eastAsia="es-MX"/>
              </w:rPr>
              <w:t xml:space="preserve"> al modelo de comunicación política se precis</w:t>
            </w:r>
            <w:r>
              <w:rPr>
                <w:rFonts w:ascii="Arial" w:hAnsi="Arial" w:cs="Arial"/>
                <w:noProof/>
                <w:sz w:val="20"/>
                <w:szCs w:val="20"/>
                <w:lang w:eastAsia="es-MX"/>
              </w:rPr>
              <w:t>ó</w:t>
            </w:r>
            <w:r w:rsidRPr="001F4ACC">
              <w:rPr>
                <w:rFonts w:ascii="Arial" w:hAnsi="Arial" w:cs="Arial"/>
                <w:noProof/>
                <w:sz w:val="20"/>
                <w:szCs w:val="20"/>
                <w:lang w:eastAsia="es-MX"/>
              </w:rPr>
              <w:t xml:space="preserve"> que la responsable sí tomó en consideración el contexto y los criterios establecidos por la Sala Superior para determinar que se actualizaba la infracción, en especial consideró que la difusión se realizó de manera recurrente y sin que se </w:t>
            </w:r>
            <w:r>
              <w:rPr>
                <w:rFonts w:ascii="Arial" w:hAnsi="Arial" w:cs="Arial"/>
                <w:noProof/>
                <w:sz w:val="20"/>
                <w:szCs w:val="20"/>
                <w:lang w:eastAsia="es-MX"/>
              </w:rPr>
              <w:t>advirtieran</w:t>
            </w:r>
            <w:r w:rsidRPr="001F4ACC">
              <w:rPr>
                <w:rFonts w:ascii="Arial" w:hAnsi="Arial" w:cs="Arial"/>
                <w:noProof/>
                <w:sz w:val="20"/>
                <w:szCs w:val="20"/>
                <w:lang w:eastAsia="es-MX"/>
              </w:rPr>
              <w:t xml:space="preserve"> elementos de los cuales se pudiera entender su difusión como un genuino ejercicio periodístico, por lo que al ser concesionarias del Estado tienen un deber reforzado de cumplir con las obligaciones que tiene impuestas.</w:t>
            </w:r>
          </w:p>
          <w:p w14:paraId="44923F10" w14:textId="77777777" w:rsidR="001F4ACC" w:rsidRPr="001F4ACC" w:rsidRDefault="001F4ACC" w:rsidP="001F4ACC">
            <w:pPr>
              <w:pStyle w:val="Sinespaciado"/>
              <w:jc w:val="both"/>
              <w:rPr>
                <w:rFonts w:ascii="Arial" w:hAnsi="Arial" w:cs="Arial"/>
                <w:noProof/>
                <w:sz w:val="20"/>
                <w:szCs w:val="20"/>
                <w:lang w:eastAsia="es-MX"/>
              </w:rPr>
            </w:pPr>
          </w:p>
          <w:p w14:paraId="1A048E23" w14:textId="2AC8CA69" w:rsidR="001F4ACC" w:rsidRDefault="001F4ACC" w:rsidP="001F4ACC">
            <w:pPr>
              <w:pStyle w:val="Sinespaciado"/>
              <w:jc w:val="both"/>
              <w:rPr>
                <w:rFonts w:ascii="Arial" w:hAnsi="Arial" w:cs="Arial"/>
                <w:noProof/>
                <w:sz w:val="20"/>
                <w:szCs w:val="20"/>
                <w:lang w:eastAsia="es-MX"/>
              </w:rPr>
            </w:pPr>
            <w:r w:rsidRPr="001F4ACC">
              <w:rPr>
                <w:rFonts w:ascii="Arial" w:hAnsi="Arial" w:cs="Arial"/>
                <w:noProof/>
                <w:sz w:val="20"/>
                <w:szCs w:val="20"/>
                <w:lang w:eastAsia="es-MX"/>
              </w:rPr>
              <w:t xml:space="preserve">En cuanto a la infracción relativa al uso indebido de recursos públicos, se </w:t>
            </w:r>
            <w:r>
              <w:rPr>
                <w:rFonts w:ascii="Arial" w:hAnsi="Arial" w:cs="Arial"/>
                <w:noProof/>
                <w:sz w:val="20"/>
                <w:szCs w:val="20"/>
                <w:lang w:eastAsia="es-MX"/>
              </w:rPr>
              <w:t>calificó</w:t>
            </w:r>
            <w:r w:rsidRPr="001F4ACC">
              <w:rPr>
                <w:rFonts w:ascii="Arial" w:hAnsi="Arial" w:cs="Arial"/>
                <w:noProof/>
                <w:sz w:val="20"/>
                <w:szCs w:val="20"/>
                <w:lang w:eastAsia="es-MX"/>
              </w:rPr>
              <w:t xml:space="preserve"> infundado el agravio porque la Sala responsable sí citó los fundamentos y razones de manera exhaustiva</w:t>
            </w:r>
            <w:r>
              <w:rPr>
                <w:rFonts w:ascii="Arial" w:hAnsi="Arial" w:cs="Arial"/>
                <w:noProof/>
                <w:sz w:val="20"/>
                <w:szCs w:val="20"/>
                <w:lang w:eastAsia="es-MX"/>
              </w:rPr>
              <w:t>, a</w:t>
            </w:r>
            <w:r w:rsidRPr="001F4ACC">
              <w:rPr>
                <w:rFonts w:ascii="Arial" w:hAnsi="Arial" w:cs="Arial"/>
                <w:noProof/>
                <w:sz w:val="20"/>
                <w:szCs w:val="20"/>
                <w:lang w:eastAsia="es-MX"/>
              </w:rPr>
              <w:t>demás de que el uso indebido de recursos públicos se d</w:t>
            </w:r>
            <w:r>
              <w:rPr>
                <w:rFonts w:ascii="Arial" w:hAnsi="Arial" w:cs="Arial"/>
                <w:noProof/>
                <w:sz w:val="20"/>
                <w:szCs w:val="20"/>
                <w:lang w:eastAsia="es-MX"/>
              </w:rPr>
              <w:t>ió</w:t>
            </w:r>
            <w:r w:rsidRPr="001F4ACC">
              <w:rPr>
                <w:rFonts w:ascii="Arial" w:hAnsi="Arial" w:cs="Arial"/>
                <w:noProof/>
                <w:sz w:val="20"/>
                <w:szCs w:val="20"/>
                <w:lang w:eastAsia="es-MX"/>
              </w:rPr>
              <w:t xml:space="preserve"> con motivo de que </w:t>
            </w:r>
            <w:r>
              <w:rPr>
                <w:rFonts w:ascii="Arial" w:hAnsi="Arial" w:cs="Arial"/>
                <w:noProof/>
                <w:sz w:val="20"/>
                <w:szCs w:val="20"/>
                <w:lang w:eastAsia="es-MX"/>
              </w:rPr>
              <w:t xml:space="preserve">se </w:t>
            </w:r>
            <w:r w:rsidRPr="001F4ACC">
              <w:rPr>
                <w:rFonts w:ascii="Arial" w:hAnsi="Arial" w:cs="Arial"/>
                <w:noProof/>
                <w:sz w:val="20"/>
                <w:szCs w:val="20"/>
                <w:lang w:eastAsia="es-MX"/>
              </w:rPr>
              <w:t>vulner</w:t>
            </w:r>
            <w:r>
              <w:rPr>
                <w:rFonts w:ascii="Arial" w:hAnsi="Arial" w:cs="Arial"/>
                <w:noProof/>
                <w:sz w:val="20"/>
                <w:szCs w:val="20"/>
                <w:lang w:eastAsia="es-MX"/>
              </w:rPr>
              <w:t>ó</w:t>
            </w:r>
            <w:r w:rsidRPr="001F4ACC">
              <w:rPr>
                <w:rFonts w:ascii="Arial" w:hAnsi="Arial" w:cs="Arial"/>
                <w:noProof/>
                <w:sz w:val="20"/>
                <w:szCs w:val="20"/>
                <w:lang w:eastAsia="es-MX"/>
              </w:rPr>
              <w:t xml:space="preserve"> el modelo de comunicación política, lo que implica que </w:t>
            </w:r>
            <w:r>
              <w:rPr>
                <w:rFonts w:ascii="Arial" w:hAnsi="Arial" w:cs="Arial"/>
                <w:noProof/>
                <w:sz w:val="20"/>
                <w:szCs w:val="20"/>
                <w:lang w:eastAsia="es-MX"/>
              </w:rPr>
              <w:t xml:space="preserve">se </w:t>
            </w:r>
            <w:r w:rsidRPr="001F4ACC">
              <w:rPr>
                <w:rFonts w:ascii="Arial" w:hAnsi="Arial" w:cs="Arial"/>
                <w:noProof/>
                <w:sz w:val="20"/>
                <w:szCs w:val="20"/>
                <w:lang w:eastAsia="es-MX"/>
              </w:rPr>
              <w:t xml:space="preserve">desviaron los objetos lícitos como </w:t>
            </w:r>
            <w:r>
              <w:rPr>
                <w:rFonts w:ascii="Arial" w:hAnsi="Arial" w:cs="Arial"/>
                <w:noProof/>
                <w:sz w:val="20"/>
                <w:szCs w:val="20"/>
                <w:lang w:eastAsia="es-MX"/>
              </w:rPr>
              <w:t xml:space="preserve">los </w:t>
            </w:r>
            <w:r w:rsidRPr="001F4ACC">
              <w:rPr>
                <w:rFonts w:ascii="Arial" w:hAnsi="Arial" w:cs="Arial"/>
                <w:noProof/>
                <w:sz w:val="20"/>
                <w:szCs w:val="20"/>
                <w:lang w:eastAsia="es-MX"/>
              </w:rPr>
              <w:t>recursos materiales y humanos que le son asignados para cometer tal infracción.</w:t>
            </w:r>
          </w:p>
          <w:p w14:paraId="01E649E5" w14:textId="77777777" w:rsidR="001F4ACC" w:rsidRPr="001F4ACC" w:rsidRDefault="001F4ACC" w:rsidP="001F4ACC">
            <w:pPr>
              <w:pStyle w:val="Sinespaciado"/>
              <w:jc w:val="both"/>
              <w:rPr>
                <w:rFonts w:ascii="Arial" w:hAnsi="Arial" w:cs="Arial"/>
                <w:noProof/>
                <w:sz w:val="20"/>
                <w:szCs w:val="20"/>
                <w:lang w:eastAsia="es-MX"/>
              </w:rPr>
            </w:pPr>
          </w:p>
          <w:p w14:paraId="257C69EB" w14:textId="349B9CC3" w:rsidR="00264EA4" w:rsidRPr="00264EA4" w:rsidRDefault="001F4ACC" w:rsidP="001F4ACC">
            <w:pPr>
              <w:pStyle w:val="Sinespaciado"/>
              <w:jc w:val="both"/>
              <w:rPr>
                <w:noProof/>
                <w:lang w:eastAsia="es-MX"/>
              </w:rPr>
            </w:pPr>
            <w:r w:rsidRPr="001F4ACC">
              <w:rPr>
                <w:rFonts w:ascii="Arial" w:hAnsi="Arial" w:cs="Arial"/>
                <w:noProof/>
                <w:sz w:val="20"/>
                <w:szCs w:val="20"/>
                <w:lang w:eastAsia="es-MX"/>
              </w:rPr>
              <w:t>En cuanto a la indebida individualización de la sanción se calific</w:t>
            </w:r>
            <w:r w:rsidR="00CD687B">
              <w:rPr>
                <w:rFonts w:ascii="Arial" w:hAnsi="Arial" w:cs="Arial"/>
                <w:noProof/>
                <w:sz w:val="20"/>
                <w:szCs w:val="20"/>
                <w:lang w:eastAsia="es-MX"/>
              </w:rPr>
              <w:t>ó</w:t>
            </w:r>
            <w:r w:rsidRPr="001F4ACC">
              <w:rPr>
                <w:rFonts w:ascii="Arial" w:hAnsi="Arial" w:cs="Arial"/>
                <w:noProof/>
                <w:sz w:val="20"/>
                <w:szCs w:val="20"/>
                <w:lang w:eastAsia="es-MX"/>
              </w:rPr>
              <w:t xml:space="preserve"> infundado porque la Sala responsable sí analizó los elementos necesarios que le llevaron a calificar la infracción como grave ordinaria.</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04F19F94" w14:textId="738AA39C" w:rsidR="00F30A92" w:rsidRPr="00264EA4" w:rsidRDefault="00072EBA"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6C0DC17B" w14:textId="4483B0FB"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7C0E0004"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0733872D" w14:textId="3FE569BD"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SUP-REP-620/2022,</w:t>
            </w:r>
          </w:p>
          <w:p w14:paraId="48A47D69"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SUP-REP-621/2022,</w:t>
            </w:r>
          </w:p>
          <w:p w14:paraId="71D97BEB"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SUP-REP-624/2022,</w:t>
            </w:r>
          </w:p>
          <w:p w14:paraId="5C55E7AA"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SUP-REP-625/2022, </w:t>
            </w:r>
          </w:p>
          <w:p w14:paraId="6FD1BD8C"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SUP-REP-632/2022, </w:t>
            </w:r>
          </w:p>
          <w:p w14:paraId="28EE2AD7"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SUP-REP-638/2022,</w:t>
            </w:r>
          </w:p>
          <w:p w14:paraId="75EF80EC"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SUP-REP-643/2022,</w:t>
            </w:r>
          </w:p>
          <w:p w14:paraId="151BE65A" w14:textId="37984603"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SUP-REP-645/2022</w:t>
            </w:r>
          </w:p>
          <w:p w14:paraId="67C2C57E" w14:textId="361F5BE6"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Y</w:t>
            </w:r>
          </w:p>
          <w:p w14:paraId="3CF4D56A" w14:textId="19C3F54F"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SUP-REP-651/2022</w:t>
            </w:r>
          </w:p>
          <w:p w14:paraId="40239A8E" w14:textId="5ED56E49"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ACUMULADOS</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30ED123A" w14:textId="3D98B24F"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MINERVA CITLALLI HERNÁNDEZ MORA Y OTROS</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11E11058" w14:textId="0F2166F5"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SALA REGIONAL ESPECIALIZADA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1D40CD37" w14:textId="2E578885"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CALUMNIA - DELITO de traición a la patria a las y los legisladores federales que votaron en contra de la reforma eléctrica</w:t>
            </w:r>
            <w:r w:rsidR="00704536" w:rsidRPr="00264EA4">
              <w:rPr>
                <w:rFonts w:ascii="Arial" w:hAnsi="Arial" w:cs="Arial"/>
                <w:caps/>
                <w:noProof/>
                <w:sz w:val="20"/>
                <w:szCs w:val="20"/>
                <w:lang w:eastAsia="es-MX"/>
              </w:rPr>
              <w:t>.</w:t>
            </w:r>
          </w:p>
          <w:p w14:paraId="2778932E" w14:textId="77777777" w:rsidR="00F30A92" w:rsidRPr="00264EA4" w:rsidRDefault="00F30A92" w:rsidP="00704536">
            <w:pPr>
              <w:spacing w:after="0" w:line="240" w:lineRule="auto"/>
              <w:jc w:val="both"/>
              <w:rPr>
                <w:rFonts w:ascii="Arial" w:hAnsi="Arial" w:cs="Arial"/>
                <w:caps/>
                <w:noProof/>
                <w:sz w:val="20"/>
                <w:szCs w:val="20"/>
                <w:lang w:eastAsia="es-MX"/>
              </w:rPr>
            </w:pPr>
          </w:p>
          <w:p w14:paraId="023CA836" w14:textId="67A944D1"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Sentencia emitida por la Sala Regional Especializada en el procedimiento SRE-PSC-148/2022, que determinó la existencia de difusión de propaganda con contenido calumnioso, atribuida a Andrés Manuel López Obrador, Presidente Constitucional de los Estados Unidos Mexicanos; Claudia Sheinbaum Pardo, Jefa de Gobierno de la Ciudad de México; Mario Martín Delgado Carrillo, Presidente del Comité Ejecutivo Nacional; *Minerva Citlalli Hernández Mora, Secretaria General del mismo Comité*; Diego Alberto Hernández Gutiérrez, Secretario de Comunicación y Difusión y Propaganda del citado Comité; Pedro Hernández Jiménez, Dirigente Estatal de MORENA en Tabasco e Ignacio Mier Velasco, Coordinador de las y los diputados federales de MORENA; así como falta al deber de cuidado por parte del citado partido político; todo ello, derivado de las diversas publicaciones en las que calificaron como traidores a la patria a las personas legisladoras denunciantes.</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077A6DDC"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160D250E" w14:textId="70B4A4A7" w:rsidR="00704536" w:rsidRPr="00264EA4" w:rsidRDefault="00704536" w:rsidP="00264EA4">
            <w:pPr>
              <w:spacing w:after="0" w:line="240" w:lineRule="auto"/>
              <w:jc w:val="center"/>
              <w:rPr>
                <w:rFonts w:ascii="Arial" w:hAnsi="Arial" w:cs="Arial"/>
                <w:b/>
                <w:bCs/>
                <w:caps/>
                <w:noProof/>
                <w:sz w:val="20"/>
                <w:szCs w:val="20"/>
                <w:lang w:eastAsia="es-MX"/>
              </w:rPr>
            </w:pPr>
            <w:r w:rsidRPr="00123252">
              <w:rPr>
                <w:rFonts w:ascii="Arial" w:hAnsi="Arial" w:cs="Arial"/>
                <w:b/>
                <w:bCs/>
                <w:caps/>
                <w:noProof/>
                <w:sz w:val="20"/>
                <w:szCs w:val="20"/>
                <w:lang w:eastAsia="es-MX"/>
              </w:rPr>
              <w:t>REVOCA PARCIALMENTE</w:t>
            </w:r>
          </w:p>
          <w:p w14:paraId="5D1D8AFC" w14:textId="77777777" w:rsidR="00264EA4" w:rsidRPr="00264EA4" w:rsidRDefault="00264EA4" w:rsidP="00264EA4">
            <w:pPr>
              <w:spacing w:after="0" w:line="240" w:lineRule="auto"/>
              <w:jc w:val="both"/>
              <w:rPr>
                <w:rFonts w:ascii="Arial" w:hAnsi="Arial" w:cs="Arial"/>
                <w:b/>
                <w:bCs/>
                <w:caps/>
                <w:noProof/>
                <w:sz w:val="20"/>
                <w:szCs w:val="20"/>
                <w:lang w:eastAsia="es-MX"/>
              </w:rPr>
            </w:pPr>
          </w:p>
          <w:p w14:paraId="48592434" w14:textId="6F444499" w:rsidR="00E93734" w:rsidRDefault="00E93734" w:rsidP="00E93734">
            <w:pPr>
              <w:pStyle w:val="Sinespaciado"/>
              <w:jc w:val="both"/>
              <w:rPr>
                <w:rFonts w:ascii="Arial" w:hAnsi="Arial" w:cs="Arial"/>
                <w:noProof/>
                <w:sz w:val="20"/>
                <w:szCs w:val="20"/>
                <w:lang w:eastAsia="es-MX"/>
              </w:rPr>
            </w:pPr>
            <w:r>
              <w:rPr>
                <w:rFonts w:ascii="Arial" w:hAnsi="Arial" w:cs="Arial"/>
                <w:noProof/>
                <w:sz w:val="20"/>
                <w:szCs w:val="20"/>
                <w:lang w:eastAsia="es-MX"/>
              </w:rPr>
              <w:t>Se confirmó</w:t>
            </w:r>
            <w:r w:rsidRPr="00E93734">
              <w:rPr>
                <w:rFonts w:ascii="Arial" w:hAnsi="Arial" w:cs="Arial"/>
                <w:noProof/>
                <w:sz w:val="20"/>
                <w:szCs w:val="20"/>
                <w:lang w:eastAsia="es-MX"/>
              </w:rPr>
              <w:t xml:space="preserve"> la sentencia controvertida con relación a las infracciones</w:t>
            </w:r>
            <w:r>
              <w:rPr>
                <w:rFonts w:ascii="Arial" w:hAnsi="Arial" w:cs="Arial"/>
                <w:noProof/>
                <w:sz w:val="20"/>
                <w:szCs w:val="20"/>
                <w:lang w:eastAsia="es-MX"/>
              </w:rPr>
              <w:t xml:space="preserve"> denunciadas</w:t>
            </w:r>
            <w:r w:rsidRPr="00E93734">
              <w:rPr>
                <w:rFonts w:ascii="Arial" w:hAnsi="Arial" w:cs="Arial"/>
                <w:noProof/>
                <w:sz w:val="20"/>
                <w:szCs w:val="20"/>
                <w:lang w:eastAsia="es-MX"/>
              </w:rPr>
              <w:t>, porque la Sala responsable al emitir su determinación expuso los argumentos formulados en las defensas, así como los medios de prueba ofrecidos por las partes y los recabados por la autoridad instructora.</w:t>
            </w:r>
          </w:p>
          <w:p w14:paraId="4031EC94" w14:textId="77777777" w:rsidR="00484823" w:rsidRPr="00E93734" w:rsidRDefault="00484823" w:rsidP="00E93734">
            <w:pPr>
              <w:pStyle w:val="Sinespaciado"/>
              <w:jc w:val="both"/>
              <w:rPr>
                <w:rFonts w:ascii="Arial" w:hAnsi="Arial" w:cs="Arial"/>
                <w:noProof/>
                <w:sz w:val="20"/>
                <w:szCs w:val="20"/>
                <w:lang w:eastAsia="es-MX"/>
              </w:rPr>
            </w:pPr>
          </w:p>
          <w:p w14:paraId="716C3E45" w14:textId="77777777" w:rsidR="00CD33C5" w:rsidRDefault="00E93734" w:rsidP="00E93734">
            <w:pPr>
              <w:pStyle w:val="Sinespaciado"/>
              <w:jc w:val="both"/>
              <w:rPr>
                <w:rFonts w:ascii="Arial" w:hAnsi="Arial" w:cs="Arial"/>
                <w:noProof/>
                <w:sz w:val="20"/>
                <w:szCs w:val="20"/>
                <w:lang w:eastAsia="es-MX"/>
              </w:rPr>
            </w:pPr>
            <w:r w:rsidRPr="00E93734">
              <w:rPr>
                <w:rFonts w:ascii="Arial" w:hAnsi="Arial" w:cs="Arial"/>
                <w:noProof/>
                <w:sz w:val="20"/>
                <w:szCs w:val="20"/>
                <w:lang w:eastAsia="es-MX"/>
              </w:rPr>
              <w:t xml:space="preserve">También llevo a cabo una ponderación entre las manifestaciones objeto de denuncia y los derechos a la libertad de expresión y de información de las personas denunciadas. </w:t>
            </w:r>
          </w:p>
          <w:p w14:paraId="1E92A79D" w14:textId="77777777" w:rsidR="00CD33C5" w:rsidRDefault="00CD33C5" w:rsidP="00E93734">
            <w:pPr>
              <w:pStyle w:val="Sinespaciado"/>
              <w:jc w:val="both"/>
              <w:rPr>
                <w:rFonts w:ascii="Arial" w:hAnsi="Arial" w:cs="Arial"/>
                <w:noProof/>
                <w:sz w:val="20"/>
                <w:szCs w:val="20"/>
                <w:lang w:eastAsia="es-MX"/>
              </w:rPr>
            </w:pPr>
          </w:p>
          <w:p w14:paraId="0103DF2F" w14:textId="2CA0DC5D" w:rsidR="00E93734" w:rsidRDefault="00E93734" w:rsidP="00E93734">
            <w:pPr>
              <w:pStyle w:val="Sinespaciado"/>
              <w:jc w:val="both"/>
              <w:rPr>
                <w:rFonts w:ascii="Arial" w:hAnsi="Arial" w:cs="Arial"/>
                <w:noProof/>
                <w:sz w:val="20"/>
                <w:szCs w:val="20"/>
                <w:lang w:eastAsia="es-MX"/>
              </w:rPr>
            </w:pPr>
            <w:r w:rsidRPr="00E93734">
              <w:rPr>
                <w:rFonts w:ascii="Arial" w:hAnsi="Arial" w:cs="Arial"/>
                <w:noProof/>
                <w:sz w:val="20"/>
                <w:szCs w:val="20"/>
                <w:lang w:eastAsia="es-MX"/>
              </w:rPr>
              <w:t xml:space="preserve">Asimismo, </w:t>
            </w:r>
            <w:r w:rsidR="0051343D">
              <w:rPr>
                <w:rFonts w:ascii="Arial" w:hAnsi="Arial" w:cs="Arial"/>
                <w:noProof/>
                <w:sz w:val="20"/>
                <w:szCs w:val="20"/>
                <w:lang w:eastAsia="es-MX"/>
              </w:rPr>
              <w:t xml:space="preserve">la responsable </w:t>
            </w:r>
            <w:r w:rsidRPr="00E93734">
              <w:rPr>
                <w:rFonts w:ascii="Arial" w:hAnsi="Arial" w:cs="Arial"/>
                <w:noProof/>
                <w:sz w:val="20"/>
                <w:szCs w:val="20"/>
                <w:lang w:eastAsia="es-MX"/>
              </w:rPr>
              <w:t>aludió a los estándares que se deben tomar en consideración al momento de limitar ese derecho</w:t>
            </w:r>
            <w:r w:rsidR="00CD33C5">
              <w:rPr>
                <w:rFonts w:ascii="Arial" w:hAnsi="Arial" w:cs="Arial"/>
                <w:noProof/>
                <w:sz w:val="20"/>
                <w:szCs w:val="20"/>
                <w:lang w:eastAsia="es-MX"/>
              </w:rPr>
              <w:t xml:space="preserve"> y</w:t>
            </w:r>
            <w:r w:rsidRPr="00E93734">
              <w:rPr>
                <w:rFonts w:ascii="Arial" w:hAnsi="Arial" w:cs="Arial"/>
                <w:noProof/>
                <w:sz w:val="20"/>
                <w:szCs w:val="20"/>
                <w:lang w:eastAsia="es-MX"/>
              </w:rPr>
              <w:t xml:space="preserve"> expuso las consideraciones por las cuales arribó a la conclusión de que las diversas manifestaciones efectuadas por las personas denunciadas sí constituyen calumnia electora</w:t>
            </w:r>
            <w:r w:rsidR="0051343D">
              <w:rPr>
                <w:rFonts w:ascii="Arial" w:hAnsi="Arial" w:cs="Arial"/>
                <w:noProof/>
                <w:sz w:val="20"/>
                <w:szCs w:val="20"/>
                <w:lang w:eastAsia="es-MX"/>
              </w:rPr>
              <w:t xml:space="preserve">l, por tanto, </w:t>
            </w:r>
            <w:r w:rsidRPr="00E93734">
              <w:rPr>
                <w:rFonts w:ascii="Arial" w:hAnsi="Arial" w:cs="Arial"/>
                <w:noProof/>
                <w:sz w:val="20"/>
                <w:szCs w:val="20"/>
                <w:lang w:eastAsia="es-MX"/>
              </w:rPr>
              <w:t xml:space="preserve">sí ordenó dar publicidad en el Catálogo de Sujetos Sancionados, lo cual implica la inscripción correspondiente. </w:t>
            </w:r>
          </w:p>
          <w:p w14:paraId="5A5E129D" w14:textId="77777777" w:rsidR="0051343D" w:rsidRPr="00E93734" w:rsidRDefault="0051343D" w:rsidP="00E93734">
            <w:pPr>
              <w:pStyle w:val="Sinespaciado"/>
              <w:jc w:val="both"/>
              <w:rPr>
                <w:rFonts w:ascii="Arial" w:hAnsi="Arial" w:cs="Arial"/>
                <w:noProof/>
                <w:sz w:val="20"/>
                <w:szCs w:val="20"/>
                <w:lang w:eastAsia="es-MX"/>
              </w:rPr>
            </w:pPr>
          </w:p>
          <w:p w14:paraId="0C95C753" w14:textId="37002908" w:rsidR="00E93734" w:rsidRDefault="0051343D" w:rsidP="00E93734">
            <w:pPr>
              <w:pStyle w:val="Sinespaciado"/>
              <w:jc w:val="both"/>
              <w:rPr>
                <w:rFonts w:ascii="Arial" w:hAnsi="Arial" w:cs="Arial"/>
                <w:noProof/>
                <w:sz w:val="20"/>
                <w:szCs w:val="20"/>
                <w:lang w:eastAsia="es-MX"/>
              </w:rPr>
            </w:pPr>
            <w:r>
              <w:rPr>
                <w:rFonts w:ascii="Arial" w:hAnsi="Arial" w:cs="Arial"/>
                <w:noProof/>
                <w:sz w:val="20"/>
                <w:szCs w:val="20"/>
                <w:lang w:eastAsia="es-MX"/>
              </w:rPr>
              <w:t>Por otro lado, s</w:t>
            </w:r>
            <w:r w:rsidR="00E93734" w:rsidRPr="00E93734">
              <w:rPr>
                <w:rFonts w:ascii="Arial" w:hAnsi="Arial" w:cs="Arial"/>
                <w:noProof/>
                <w:sz w:val="20"/>
                <w:szCs w:val="20"/>
                <w:lang w:eastAsia="es-MX"/>
              </w:rPr>
              <w:t>í fundó y motivó la sanción impuesta, en especial el beneficio y lucro que se obtuvo con la emisión de la conducta denunciada.</w:t>
            </w:r>
          </w:p>
          <w:p w14:paraId="69685E72" w14:textId="77777777" w:rsidR="0051343D" w:rsidRPr="00E93734" w:rsidRDefault="0051343D" w:rsidP="00E93734">
            <w:pPr>
              <w:pStyle w:val="Sinespaciado"/>
              <w:jc w:val="both"/>
              <w:rPr>
                <w:rFonts w:ascii="Arial" w:hAnsi="Arial" w:cs="Arial"/>
                <w:noProof/>
                <w:sz w:val="20"/>
                <w:szCs w:val="20"/>
                <w:lang w:eastAsia="es-MX"/>
              </w:rPr>
            </w:pPr>
          </w:p>
          <w:p w14:paraId="3C645161" w14:textId="7532EBF9" w:rsidR="00F30A92" w:rsidRPr="00264EA4" w:rsidRDefault="00E93734" w:rsidP="0051343D">
            <w:pPr>
              <w:pStyle w:val="Sinespaciado"/>
              <w:jc w:val="both"/>
              <w:rPr>
                <w:noProof/>
                <w:lang w:eastAsia="es-MX"/>
              </w:rPr>
            </w:pPr>
            <w:r w:rsidRPr="00E93734">
              <w:rPr>
                <w:rFonts w:ascii="Arial" w:hAnsi="Arial" w:cs="Arial"/>
                <w:noProof/>
                <w:sz w:val="20"/>
                <w:szCs w:val="20"/>
                <w:lang w:eastAsia="es-MX"/>
              </w:rPr>
              <w:t xml:space="preserve">Finalmente, </w:t>
            </w:r>
            <w:r w:rsidR="0051343D">
              <w:rPr>
                <w:rFonts w:ascii="Arial" w:hAnsi="Arial" w:cs="Arial"/>
                <w:noProof/>
                <w:sz w:val="20"/>
                <w:szCs w:val="20"/>
                <w:lang w:eastAsia="es-MX"/>
              </w:rPr>
              <w:t xml:space="preserve">se calificó </w:t>
            </w:r>
            <w:r w:rsidRPr="00E93734">
              <w:rPr>
                <w:rFonts w:ascii="Arial" w:hAnsi="Arial" w:cs="Arial"/>
                <w:noProof/>
                <w:sz w:val="20"/>
                <w:szCs w:val="20"/>
                <w:lang w:eastAsia="es-MX"/>
              </w:rPr>
              <w:t>fundado el agravio respecto a falta de exhaustividad, debido a que en la resolución no se resuelven todos los planteamientos hechos valer en la queja, en específico los vinculados con la existencia de violencia política e institucional por parte de los sujetos denunciados, la petición de que se les otorgará a los denunciantes el derecho de réplica, así como medidas de satisfacción y no repetición</w:t>
            </w:r>
            <w:r w:rsidR="0051343D">
              <w:rPr>
                <w:rFonts w:ascii="Arial" w:hAnsi="Arial" w:cs="Arial"/>
                <w:noProof/>
                <w:sz w:val="20"/>
                <w:szCs w:val="20"/>
                <w:lang w:eastAsia="es-MX"/>
              </w:rPr>
              <w:t xml:space="preserve">, de ahí que se determinara ordenar </w:t>
            </w:r>
            <w:r w:rsidRPr="00E93734">
              <w:rPr>
                <w:rFonts w:ascii="Arial" w:hAnsi="Arial" w:cs="Arial"/>
                <w:noProof/>
                <w:sz w:val="20"/>
                <w:szCs w:val="20"/>
                <w:lang w:eastAsia="es-MX"/>
              </w:rPr>
              <w:t>a la responsable llevar a cabo el análisis omitido.</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0B295A37" w14:textId="3D9A9E62" w:rsidR="00F30A92" w:rsidRPr="00264EA4" w:rsidRDefault="00833112"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1A70810C" w14:textId="4C7698F7"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0CC4AFF9"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306B7F27" w14:textId="2B0A2851"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SUP-REP-68</w:t>
            </w:r>
            <w:r w:rsidR="00784555">
              <w:rPr>
                <w:rFonts w:ascii="Arial" w:hAnsi="Arial" w:cs="Arial"/>
                <w:caps/>
                <w:noProof/>
                <w:sz w:val="20"/>
                <w:szCs w:val="20"/>
                <w:lang w:eastAsia="es-MX"/>
              </w:rPr>
              <w:t>2</w:t>
            </w:r>
            <w:r w:rsidRPr="00264EA4">
              <w:rPr>
                <w:rFonts w:ascii="Arial" w:hAnsi="Arial" w:cs="Arial"/>
                <w:caps/>
                <w:noProof/>
                <w:sz w:val="20"/>
                <w:szCs w:val="20"/>
                <w:lang w:eastAsia="es-MX"/>
              </w:rPr>
              <w:t xml:space="preserve">/2022 </w:t>
            </w:r>
          </w:p>
          <w:p w14:paraId="5856ABF1" w14:textId="77777777"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Y</w:t>
            </w:r>
          </w:p>
          <w:p w14:paraId="709FA8FD" w14:textId="48A810FE"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SUP-REP-68</w:t>
            </w:r>
            <w:r w:rsidR="00784555">
              <w:rPr>
                <w:rFonts w:ascii="Arial" w:hAnsi="Arial" w:cs="Arial"/>
                <w:caps/>
                <w:noProof/>
                <w:sz w:val="20"/>
                <w:szCs w:val="20"/>
                <w:lang w:eastAsia="es-MX"/>
              </w:rPr>
              <w:t>5</w:t>
            </w:r>
            <w:r w:rsidRPr="00264EA4">
              <w:rPr>
                <w:rFonts w:ascii="Arial" w:hAnsi="Arial" w:cs="Arial"/>
                <w:caps/>
                <w:noProof/>
                <w:sz w:val="20"/>
                <w:szCs w:val="20"/>
                <w:lang w:eastAsia="es-MX"/>
              </w:rPr>
              <w:t>/2022 ACUMULADOS</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3822F853" w14:textId="36EB6D2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XEIPN CANAL ONCE DEL DISTRITO FEDERAL Y SISTEMA PÚBLICO DE RADIODIFUSIÓN DEL ESTADO MEXICANO</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309D4D9D" w14:textId="1774F83A"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SALA REGIONAL ESPECIALIZADA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6C5DA503" w14:textId="7DD24D2D"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vulneración al modelo de  comunicación política por parte de DIVERSAS emisoras DE RADIO Y TV</w:t>
            </w:r>
            <w:r w:rsidR="00704536" w:rsidRPr="00264EA4">
              <w:rPr>
                <w:rFonts w:ascii="Arial" w:hAnsi="Arial" w:cs="Arial"/>
                <w:caps/>
                <w:noProof/>
                <w:sz w:val="20"/>
                <w:szCs w:val="20"/>
                <w:lang w:eastAsia="es-MX"/>
              </w:rPr>
              <w:t>.</w:t>
            </w:r>
          </w:p>
          <w:p w14:paraId="0289CC5B"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1DB74220" w14:textId="410F61B4"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Sentencia dictada por la Sala Regional Especializada de este Tribunal Electoral en el procedimiento SRE-PSC-73/2022 (de 25 de agosto) que, entre otras cuestiones, declaró la existencia de las infracciones atribuidas a diversas emisoras de radio y televisión por transmitir de manera total o íntegra la conferencia matutina del diecinueve de julio de dos mil veintiuno, respecto a los avances en la entrega de pensiones a personas mayores de sesenta y cinco años, en la que se difundió propaganda gubernamental en periodo prohibido, así como la inexistencia de la infracción respecto de las concesionarias que la transmitieron de manera parcial.</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5412ECBB"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627DF803"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056B4B14" w14:textId="77777777" w:rsidR="00264EA4" w:rsidRDefault="00264EA4" w:rsidP="00264EA4">
            <w:pPr>
              <w:spacing w:after="0" w:line="240" w:lineRule="auto"/>
              <w:jc w:val="both"/>
              <w:rPr>
                <w:rFonts w:ascii="Arial" w:hAnsi="Arial" w:cs="Arial"/>
                <w:caps/>
                <w:noProof/>
                <w:sz w:val="20"/>
                <w:szCs w:val="20"/>
                <w:lang w:eastAsia="es-MX"/>
              </w:rPr>
            </w:pPr>
          </w:p>
          <w:p w14:paraId="310EC19A" w14:textId="3A78C0F3" w:rsidR="006A6070" w:rsidRDefault="002B76F9" w:rsidP="002B76F9">
            <w:pPr>
              <w:pStyle w:val="Sinespaciado"/>
              <w:jc w:val="both"/>
              <w:rPr>
                <w:rFonts w:ascii="Arial" w:hAnsi="Arial" w:cs="Arial"/>
                <w:noProof/>
                <w:sz w:val="20"/>
                <w:szCs w:val="20"/>
                <w:lang w:eastAsia="es-MX"/>
              </w:rPr>
            </w:pPr>
            <w:r>
              <w:rPr>
                <w:rFonts w:ascii="Arial" w:hAnsi="Arial" w:cs="Arial"/>
                <w:noProof/>
                <w:sz w:val="20"/>
                <w:szCs w:val="20"/>
                <w:lang w:eastAsia="es-MX"/>
              </w:rPr>
              <w:t>D</w:t>
            </w:r>
            <w:r w:rsidR="006A6070" w:rsidRPr="002B76F9">
              <w:rPr>
                <w:rFonts w:ascii="Arial" w:hAnsi="Arial" w:cs="Arial"/>
                <w:noProof/>
                <w:sz w:val="20"/>
                <w:szCs w:val="20"/>
                <w:lang w:eastAsia="es-MX"/>
              </w:rPr>
              <w:t>eclarar los agravios como infundados, porque la Sala responsable sí tomó en consideración el contexto y los criterios establecidos por la Sala Superior para determinar que se actualiza la infracción, sin que se actualice la falta de congruencia reclamada.</w:t>
            </w:r>
          </w:p>
          <w:p w14:paraId="0EA7DAC1" w14:textId="77777777" w:rsidR="002B76F9" w:rsidRPr="002B76F9" w:rsidRDefault="002B76F9" w:rsidP="002B76F9">
            <w:pPr>
              <w:pStyle w:val="Sinespaciado"/>
              <w:jc w:val="both"/>
              <w:rPr>
                <w:rFonts w:ascii="Arial" w:hAnsi="Arial" w:cs="Arial"/>
                <w:noProof/>
                <w:sz w:val="20"/>
                <w:szCs w:val="20"/>
                <w:lang w:eastAsia="es-MX"/>
              </w:rPr>
            </w:pPr>
          </w:p>
          <w:p w14:paraId="6AA20AD6" w14:textId="1E260338" w:rsidR="00264EA4" w:rsidRPr="00264EA4" w:rsidRDefault="006A6070" w:rsidP="002B76F9">
            <w:pPr>
              <w:pStyle w:val="Sinespaciado"/>
              <w:jc w:val="both"/>
              <w:rPr>
                <w:noProof/>
                <w:lang w:eastAsia="es-MX"/>
              </w:rPr>
            </w:pPr>
            <w:r w:rsidRPr="002B76F9">
              <w:rPr>
                <w:rFonts w:ascii="Arial" w:hAnsi="Arial" w:cs="Arial"/>
                <w:noProof/>
                <w:sz w:val="20"/>
                <w:szCs w:val="20"/>
                <w:lang w:eastAsia="es-MX"/>
              </w:rPr>
              <w:t>Además, de que la responsable sí citó los fundamentos y razones de manera exhaustiva por las que se actualizaba la infracción relativa al uso indebido de recursos públicos, sin que exista la censura previa alegada.</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7CD72347" w14:textId="72B9150E" w:rsidR="00F30A92" w:rsidRPr="00264EA4" w:rsidRDefault="009D510C"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1CC172DA" w14:textId="64715C0B"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68C5E60E"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41" w:type="pct"/>
            <w:tcBorders>
              <w:top w:val="single" w:sz="8" w:space="0" w:color="auto"/>
              <w:left w:val="single" w:sz="8" w:space="0" w:color="auto"/>
              <w:bottom w:val="single" w:sz="8" w:space="0" w:color="auto"/>
              <w:right w:val="single" w:sz="8" w:space="0" w:color="auto"/>
            </w:tcBorders>
            <w:shd w:val="clear" w:color="auto" w:fill="auto"/>
            <w:vAlign w:val="center"/>
          </w:tcPr>
          <w:p w14:paraId="0B178C05" w14:textId="68E356E9"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SUP-REP-705/2022</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tcPr>
          <w:p w14:paraId="21635045" w14:textId="53F6EAB1"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PARTIDO DE LA REVOLUCIÓN DEMOCRÁTICA</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tcPr>
          <w:p w14:paraId="7A0B203C" w14:textId="3EAEFC0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SALA REGIONAL ESPECIALIZADA</w:t>
            </w:r>
          </w:p>
        </w:tc>
        <w:tc>
          <w:tcPr>
            <w:tcW w:w="1467" w:type="pct"/>
            <w:tcBorders>
              <w:top w:val="single" w:sz="8" w:space="0" w:color="auto"/>
              <w:left w:val="single" w:sz="8" w:space="0" w:color="auto"/>
              <w:bottom w:val="single" w:sz="8" w:space="0" w:color="auto"/>
              <w:right w:val="single" w:sz="8" w:space="0" w:color="auto"/>
            </w:tcBorders>
            <w:shd w:val="clear" w:color="auto" w:fill="auto"/>
          </w:tcPr>
          <w:p w14:paraId="62F7897A" w14:textId="6B9DA89B"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actos anticipados de precampaña y/o campaña POR PARTE DE Delfina Gómez Álvarez, Horacio Duarte Olivares e Higinio Martínez Miranda - precandidatos de MORENA para la gubernatura del EDOMEX</w:t>
            </w:r>
            <w:r w:rsidR="00704536" w:rsidRPr="00264EA4">
              <w:rPr>
                <w:rFonts w:ascii="Arial" w:hAnsi="Arial" w:cs="Arial"/>
                <w:caps/>
                <w:noProof/>
                <w:sz w:val="20"/>
                <w:szCs w:val="20"/>
                <w:lang w:eastAsia="es-MX"/>
              </w:rPr>
              <w:t>.</w:t>
            </w:r>
          </w:p>
          <w:p w14:paraId="1A5A21FF" w14:textId="0ED6E578" w:rsidR="003370F2" w:rsidRPr="00264EA4" w:rsidRDefault="003370F2" w:rsidP="00704536">
            <w:pPr>
              <w:spacing w:after="0" w:line="240" w:lineRule="auto"/>
              <w:jc w:val="both"/>
              <w:rPr>
                <w:rFonts w:ascii="Arial" w:hAnsi="Arial" w:cs="Arial"/>
                <w:caps/>
                <w:noProof/>
                <w:sz w:val="20"/>
                <w:szCs w:val="20"/>
                <w:lang w:eastAsia="es-MX"/>
              </w:rPr>
            </w:pPr>
          </w:p>
          <w:p w14:paraId="17E08E58" w14:textId="00688DE1" w:rsidR="00F30A9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Sentencia emitida por la Sala Regional Especializada en el expediente SRE-PSC-164/2022, en la que se resolvió, entre otras cuestiones, la inexistencia de las infracciones consistentes en actos anticipados de precampaña y campaña, uso indebido de recursos públicos e indebida promoción personalizada, atribuidas a Claudia Sheinbaum Pardo, Delfina Gómez Álvarez, Horacio Duarte Olivares e Higinio Martínez Miranda, asimismo, se determinó la inexistencia de la falta al deber de cuidado atribuida a MORENA, derivado de una reunión que sostuvieron las personas denunciadas, de la cual, hicieron diversas publicaciones en sus cuentas de Twitter.</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18B6524B"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48496DBB"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2FC384C2" w14:textId="77777777" w:rsidR="00264EA4" w:rsidRDefault="00264EA4" w:rsidP="00264EA4">
            <w:pPr>
              <w:spacing w:after="0" w:line="240" w:lineRule="auto"/>
              <w:jc w:val="both"/>
              <w:rPr>
                <w:rFonts w:ascii="Arial" w:hAnsi="Arial" w:cs="Arial"/>
                <w:caps/>
                <w:noProof/>
                <w:sz w:val="20"/>
                <w:szCs w:val="20"/>
                <w:lang w:eastAsia="es-MX"/>
              </w:rPr>
            </w:pPr>
          </w:p>
          <w:p w14:paraId="2C87CE3F" w14:textId="458AE347" w:rsidR="00A92A6F" w:rsidRDefault="00C4360D" w:rsidP="00A92A6F">
            <w:pPr>
              <w:pStyle w:val="Sinespaciado"/>
              <w:jc w:val="both"/>
              <w:rPr>
                <w:rFonts w:ascii="Arial" w:hAnsi="Arial" w:cs="Arial"/>
                <w:noProof/>
                <w:sz w:val="20"/>
                <w:szCs w:val="20"/>
                <w:lang w:eastAsia="es-MX"/>
              </w:rPr>
            </w:pPr>
            <w:r>
              <w:rPr>
                <w:rFonts w:ascii="Arial" w:hAnsi="Arial" w:cs="Arial"/>
                <w:noProof/>
                <w:sz w:val="20"/>
                <w:szCs w:val="20"/>
                <w:lang w:eastAsia="es-MX"/>
              </w:rPr>
              <w:t>L</w:t>
            </w:r>
            <w:r w:rsidR="00A92A6F" w:rsidRPr="00A92A6F">
              <w:rPr>
                <w:rFonts w:ascii="Arial" w:hAnsi="Arial" w:cs="Arial"/>
                <w:noProof/>
                <w:sz w:val="20"/>
                <w:szCs w:val="20"/>
                <w:lang w:eastAsia="es-MX"/>
              </w:rPr>
              <w:t xml:space="preserve">os agravios </w:t>
            </w:r>
            <w:r w:rsidR="00D27992">
              <w:rPr>
                <w:rFonts w:ascii="Arial" w:hAnsi="Arial" w:cs="Arial"/>
                <w:noProof/>
                <w:sz w:val="20"/>
                <w:szCs w:val="20"/>
                <w:lang w:eastAsia="es-MX"/>
              </w:rPr>
              <w:t xml:space="preserve">se calificaron como </w:t>
            </w:r>
            <w:r w:rsidR="00A92A6F" w:rsidRPr="00A92A6F">
              <w:rPr>
                <w:rFonts w:ascii="Arial" w:hAnsi="Arial" w:cs="Arial"/>
                <w:noProof/>
                <w:sz w:val="20"/>
                <w:szCs w:val="20"/>
                <w:lang w:eastAsia="es-MX"/>
              </w:rPr>
              <w:t xml:space="preserve">infundados e inoperantes, porque contrario a lo que refiere el actor, la Sala responsable expuso puntualmente los hechos denunciados, cada una de las temáticas que abarcaría el estudio de fondo y las razones específicas en la que sustentó su decisión. </w:t>
            </w:r>
          </w:p>
          <w:p w14:paraId="5B39F77F" w14:textId="77777777" w:rsidR="00964EA6" w:rsidRPr="00A92A6F" w:rsidRDefault="00964EA6" w:rsidP="00A92A6F">
            <w:pPr>
              <w:pStyle w:val="Sinespaciado"/>
              <w:jc w:val="both"/>
              <w:rPr>
                <w:rFonts w:ascii="Arial" w:hAnsi="Arial" w:cs="Arial"/>
                <w:noProof/>
                <w:sz w:val="20"/>
                <w:szCs w:val="20"/>
                <w:lang w:eastAsia="es-MX"/>
              </w:rPr>
            </w:pPr>
          </w:p>
          <w:p w14:paraId="7A872A08" w14:textId="2AE2AB1B" w:rsidR="00264EA4" w:rsidRPr="00264EA4" w:rsidRDefault="00A92A6F" w:rsidP="00D27992">
            <w:pPr>
              <w:pStyle w:val="Sinespaciado"/>
              <w:jc w:val="both"/>
              <w:rPr>
                <w:noProof/>
                <w:lang w:eastAsia="es-MX"/>
              </w:rPr>
            </w:pPr>
            <w:r w:rsidRPr="00A92A6F">
              <w:rPr>
                <w:rFonts w:ascii="Arial" w:hAnsi="Arial" w:cs="Arial"/>
                <w:noProof/>
                <w:sz w:val="20"/>
                <w:szCs w:val="20"/>
                <w:lang w:eastAsia="es-MX"/>
              </w:rPr>
              <w:t>Por otra parte, el partido recurrente no confront</w:t>
            </w:r>
            <w:r w:rsidR="00D27992">
              <w:rPr>
                <w:rFonts w:ascii="Arial" w:hAnsi="Arial" w:cs="Arial"/>
                <w:noProof/>
                <w:sz w:val="20"/>
                <w:szCs w:val="20"/>
                <w:lang w:eastAsia="es-MX"/>
              </w:rPr>
              <w:t>ó</w:t>
            </w:r>
            <w:r w:rsidRPr="00A92A6F">
              <w:rPr>
                <w:rFonts w:ascii="Arial" w:hAnsi="Arial" w:cs="Arial"/>
                <w:noProof/>
                <w:sz w:val="20"/>
                <w:szCs w:val="20"/>
                <w:lang w:eastAsia="es-MX"/>
              </w:rPr>
              <w:t xml:space="preserve"> directamente las consideraciones expuestas en la sentencia impugnada, limitándose a insistir en la acreditación de las conductas derivada de la proximidad de los procesos electorales y en que las personas denunciadas han sido señaladas por terceros como posibles candidatas de Morena a la gubernatura del Estado de México y la Presidencia de la República.</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6BE4F892" w14:textId="41699F50" w:rsidR="00F30A92" w:rsidRPr="00264EA4" w:rsidRDefault="009D510C"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5E40D0A0" w14:textId="77777777" w:rsidR="006D6301" w:rsidRPr="00264EA4" w:rsidRDefault="006D6301" w:rsidP="00F30A92">
      <w:pPr>
        <w:spacing w:after="0" w:line="240" w:lineRule="auto"/>
        <w:jc w:val="center"/>
        <w:rPr>
          <w:rFonts w:ascii="Arial" w:hAnsi="Arial" w:cs="Arial"/>
          <w:b/>
          <w:smallCaps/>
          <w:sz w:val="24"/>
          <w:szCs w:val="24"/>
        </w:rPr>
      </w:pPr>
    </w:p>
    <w:p w14:paraId="74EF3F0D" w14:textId="750D819A" w:rsidR="005937F9" w:rsidRPr="00264EA4" w:rsidRDefault="00D979A5" w:rsidP="00F30A92">
      <w:pPr>
        <w:spacing w:after="0" w:line="240" w:lineRule="auto"/>
        <w:jc w:val="center"/>
        <w:rPr>
          <w:rFonts w:ascii="Arial" w:hAnsi="Arial" w:cs="Arial"/>
          <w:b/>
          <w:smallCaps/>
          <w:sz w:val="24"/>
          <w:szCs w:val="24"/>
        </w:rPr>
      </w:pPr>
      <w:r w:rsidRPr="00264EA4">
        <w:rPr>
          <w:rFonts w:ascii="Arial" w:hAnsi="Arial" w:cs="Arial"/>
          <w:b/>
          <w:smallCaps/>
          <w:sz w:val="24"/>
          <w:szCs w:val="24"/>
        </w:rPr>
        <w:t>MAGISTRADA MÓNICA ARALÍ SOTO FREGOSO</w:t>
      </w:r>
    </w:p>
    <w:p w14:paraId="72BAA541" w14:textId="77777777" w:rsidR="00D979A5" w:rsidRPr="00264EA4" w:rsidRDefault="00D979A5" w:rsidP="00F30A92">
      <w:pPr>
        <w:spacing w:after="0" w:line="240" w:lineRule="auto"/>
        <w:rPr>
          <w:rFonts w:ascii="Arial" w:hAnsi="Arial" w:cs="Arial"/>
          <w:b/>
          <w:smallCaps/>
          <w:sz w:val="20"/>
          <w:szCs w:val="20"/>
        </w:rPr>
      </w:pPr>
      <w:r w:rsidRPr="00264EA4">
        <w:rPr>
          <w:rFonts w:ascii="Arial" w:hAnsi="Arial" w:cs="Arial"/>
          <w:b/>
          <w:smallCaps/>
          <w:sz w:val="20"/>
          <w:szCs w:val="20"/>
        </w:rPr>
        <w:t xml:space="preserve">Sesión Pública </w:t>
      </w:r>
    </w:p>
    <w:tbl>
      <w:tblPr>
        <w:tblW w:w="5578" w:type="pct"/>
        <w:tblInd w:w="-1139" w:type="dxa"/>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1459"/>
        <w:gridCol w:w="1820"/>
        <w:gridCol w:w="1680"/>
        <w:gridCol w:w="5083"/>
        <w:gridCol w:w="5787"/>
        <w:gridCol w:w="1407"/>
      </w:tblGrid>
      <w:tr w:rsidR="00322952" w:rsidRPr="00264EA4" w14:paraId="1D83B415" w14:textId="2A0C037D" w:rsidTr="00322952">
        <w:trPr>
          <w:cantSplit/>
          <w:trHeight w:val="227"/>
          <w:tblHeader/>
        </w:trPr>
        <w:tc>
          <w:tcPr>
            <w:tcW w:w="98" w:type="pct"/>
            <w:tcBorders>
              <w:top w:val="single" w:sz="4" w:space="0" w:color="auto"/>
              <w:left w:val="single" w:sz="4" w:space="0" w:color="auto"/>
              <w:bottom w:val="single" w:sz="8" w:space="0" w:color="auto"/>
              <w:right w:val="single" w:sz="8" w:space="0" w:color="auto"/>
            </w:tcBorders>
            <w:shd w:val="clear" w:color="auto" w:fill="E0E0E0"/>
            <w:vAlign w:val="center"/>
            <w:hideMark/>
          </w:tcPr>
          <w:p w14:paraId="7D629244" w14:textId="77777777" w:rsidR="00F30A92" w:rsidRPr="00264EA4" w:rsidRDefault="00F30A92" w:rsidP="00F30A92">
            <w:pPr>
              <w:spacing w:after="0" w:line="240" w:lineRule="auto"/>
              <w:jc w:val="center"/>
              <w:rPr>
                <w:rFonts w:ascii="Arial" w:hAnsi="Arial" w:cs="Arial"/>
                <w:b/>
                <w:smallCaps/>
                <w:sz w:val="20"/>
                <w:szCs w:val="20"/>
              </w:rPr>
            </w:pPr>
            <w:proofErr w:type="spellStart"/>
            <w:r w:rsidRPr="00264EA4">
              <w:rPr>
                <w:rFonts w:ascii="Arial" w:hAnsi="Arial" w:cs="Arial"/>
                <w:b/>
                <w:smallCaps/>
                <w:sz w:val="20"/>
                <w:szCs w:val="20"/>
              </w:rPr>
              <w:t>Nº</w:t>
            </w:r>
            <w:proofErr w:type="spellEnd"/>
          </w:p>
        </w:tc>
        <w:tc>
          <w:tcPr>
            <w:tcW w:w="427" w:type="pct"/>
            <w:tcBorders>
              <w:top w:val="single" w:sz="4" w:space="0" w:color="auto"/>
              <w:left w:val="single" w:sz="8" w:space="0" w:color="auto"/>
              <w:bottom w:val="single" w:sz="8" w:space="0" w:color="auto"/>
              <w:right w:val="single" w:sz="8" w:space="0" w:color="auto"/>
            </w:tcBorders>
            <w:shd w:val="clear" w:color="auto" w:fill="E0E0E0"/>
            <w:vAlign w:val="center"/>
          </w:tcPr>
          <w:p w14:paraId="49922B05"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Expediente</w:t>
            </w:r>
          </w:p>
        </w:tc>
        <w:tc>
          <w:tcPr>
            <w:tcW w:w="524" w:type="pct"/>
            <w:tcBorders>
              <w:top w:val="single" w:sz="4" w:space="0" w:color="auto"/>
              <w:left w:val="single" w:sz="8" w:space="0" w:color="auto"/>
              <w:bottom w:val="single" w:sz="8" w:space="0" w:color="auto"/>
              <w:right w:val="single" w:sz="8" w:space="0" w:color="auto"/>
            </w:tcBorders>
            <w:shd w:val="clear" w:color="auto" w:fill="E0E0E0"/>
            <w:vAlign w:val="center"/>
          </w:tcPr>
          <w:p w14:paraId="07894373"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Actor</w:t>
            </w:r>
          </w:p>
        </w:tc>
        <w:tc>
          <w:tcPr>
            <w:tcW w:w="484" w:type="pct"/>
            <w:tcBorders>
              <w:top w:val="single" w:sz="4" w:space="0" w:color="auto"/>
              <w:left w:val="single" w:sz="8" w:space="0" w:color="auto"/>
              <w:bottom w:val="single" w:sz="8" w:space="0" w:color="auto"/>
              <w:right w:val="single" w:sz="8" w:space="0" w:color="auto"/>
            </w:tcBorders>
            <w:shd w:val="clear" w:color="auto" w:fill="E0E0E0"/>
            <w:vAlign w:val="center"/>
          </w:tcPr>
          <w:p w14:paraId="37ED4415"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 xml:space="preserve">Responsable </w:t>
            </w:r>
          </w:p>
        </w:tc>
        <w:tc>
          <w:tcPr>
            <w:tcW w:w="1452" w:type="pct"/>
            <w:tcBorders>
              <w:top w:val="single" w:sz="4" w:space="0" w:color="auto"/>
              <w:left w:val="single" w:sz="8" w:space="0" w:color="auto"/>
              <w:bottom w:val="single" w:sz="8" w:space="0" w:color="auto"/>
              <w:right w:val="single" w:sz="8" w:space="0" w:color="auto"/>
            </w:tcBorders>
            <w:shd w:val="clear" w:color="auto" w:fill="E0E0E0"/>
          </w:tcPr>
          <w:p w14:paraId="2459A10A"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Tema</w:t>
            </w:r>
          </w:p>
        </w:tc>
        <w:tc>
          <w:tcPr>
            <w:tcW w:w="1652"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745E5A4C" w14:textId="7818CAB3"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Sentido</w:t>
            </w:r>
          </w:p>
        </w:tc>
        <w:tc>
          <w:tcPr>
            <w:tcW w:w="363"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29EE91BA" w14:textId="6A251CA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Votación</w:t>
            </w:r>
          </w:p>
        </w:tc>
      </w:tr>
      <w:tr w:rsidR="00322952" w:rsidRPr="00264EA4" w14:paraId="7A502A7C" w14:textId="405952B4"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12F0B654"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27" w:type="pct"/>
            <w:tcBorders>
              <w:top w:val="single" w:sz="8" w:space="0" w:color="auto"/>
              <w:left w:val="single" w:sz="8" w:space="0" w:color="auto"/>
              <w:bottom w:val="single" w:sz="8" w:space="0" w:color="auto"/>
              <w:right w:val="single" w:sz="8" w:space="0" w:color="auto"/>
            </w:tcBorders>
            <w:shd w:val="clear" w:color="auto" w:fill="auto"/>
            <w:vAlign w:val="center"/>
          </w:tcPr>
          <w:p w14:paraId="378F6F2F" w14:textId="4BF2029D"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SUP-JDC-1205/2022</w:t>
            </w:r>
          </w:p>
        </w:tc>
        <w:tc>
          <w:tcPr>
            <w:tcW w:w="524" w:type="pct"/>
            <w:tcBorders>
              <w:top w:val="single" w:sz="8" w:space="0" w:color="auto"/>
              <w:left w:val="single" w:sz="8" w:space="0" w:color="auto"/>
              <w:bottom w:val="single" w:sz="8" w:space="0" w:color="auto"/>
              <w:right w:val="single" w:sz="8" w:space="0" w:color="auto"/>
            </w:tcBorders>
            <w:shd w:val="clear" w:color="auto" w:fill="auto"/>
            <w:vAlign w:val="center"/>
          </w:tcPr>
          <w:p w14:paraId="14A94088" w14:textId="2CCA45F5"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JOEL ANSELMO JIMÉNEZ VEGA</w:t>
            </w:r>
          </w:p>
        </w:tc>
        <w:tc>
          <w:tcPr>
            <w:tcW w:w="484" w:type="pct"/>
            <w:tcBorders>
              <w:top w:val="single" w:sz="8" w:space="0" w:color="auto"/>
              <w:left w:val="single" w:sz="8" w:space="0" w:color="auto"/>
              <w:bottom w:val="single" w:sz="8" w:space="0" w:color="auto"/>
              <w:right w:val="single" w:sz="8" w:space="0" w:color="auto"/>
            </w:tcBorders>
            <w:shd w:val="clear" w:color="auto" w:fill="auto"/>
            <w:vAlign w:val="center"/>
          </w:tcPr>
          <w:p w14:paraId="3C1D6ECF" w14:textId="079E07BC"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452" w:type="pct"/>
            <w:tcBorders>
              <w:top w:val="single" w:sz="8" w:space="0" w:color="auto"/>
              <w:left w:val="single" w:sz="8" w:space="0" w:color="auto"/>
              <w:bottom w:val="single" w:sz="8" w:space="0" w:color="auto"/>
              <w:right w:val="single" w:sz="8" w:space="0" w:color="auto"/>
            </w:tcBorders>
            <w:shd w:val="clear" w:color="auto" w:fill="auto"/>
          </w:tcPr>
          <w:p w14:paraId="103D9196" w14:textId="24234401"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25FEC67E"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5030C707" w14:textId="32ECA578"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383101" w:rsidRPr="00264EA4">
              <w:rPr>
                <w:rFonts w:ascii="Arial" w:hAnsi="Arial" w:cs="Arial"/>
                <w:noProof/>
                <w:sz w:val="20"/>
                <w:szCs w:val="20"/>
                <w:lang w:eastAsia="es-MX"/>
              </w:rPr>
              <w:t>Resolución dictada por la Comisión Nacional de Honestidad y Justicia de MORENA en el expediente CNHJ-BC-1488/2022, que declaró la improcedencia de la queja presentada por el actor a fin de controvertir los listados de consejeros aprobados para los distritos federales electorales de Baja California, por estimar que están conformados por simpatizantes o militantes inelegibles o bien que no cumplen con los requisitos de los estatutos intrapartidistas.</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344CED4A"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15B3EC94"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REVOCA</w:t>
            </w:r>
          </w:p>
          <w:p w14:paraId="0663CE39" w14:textId="77777777" w:rsidR="00264EA4" w:rsidRDefault="00264EA4" w:rsidP="00264EA4">
            <w:pPr>
              <w:spacing w:after="0" w:line="240" w:lineRule="auto"/>
              <w:jc w:val="both"/>
              <w:rPr>
                <w:rFonts w:ascii="Arial" w:hAnsi="Arial" w:cs="Arial"/>
                <w:caps/>
                <w:noProof/>
                <w:sz w:val="20"/>
                <w:szCs w:val="20"/>
                <w:lang w:eastAsia="es-MX"/>
              </w:rPr>
            </w:pPr>
          </w:p>
          <w:p w14:paraId="3C9171B5" w14:textId="51F0839F" w:rsidR="00264EA4" w:rsidRPr="00264EA4" w:rsidRDefault="00B54830" w:rsidP="00B54830">
            <w:pPr>
              <w:pStyle w:val="Sinespaciado"/>
              <w:jc w:val="both"/>
              <w:rPr>
                <w:noProof/>
                <w:lang w:eastAsia="es-MX"/>
              </w:rPr>
            </w:pPr>
            <w:r>
              <w:rPr>
                <w:rFonts w:ascii="Arial" w:hAnsi="Arial" w:cs="Arial"/>
                <w:noProof/>
                <w:sz w:val="20"/>
                <w:szCs w:val="20"/>
                <w:lang w:eastAsia="es-MX"/>
              </w:rPr>
              <w:t>Se calificó</w:t>
            </w:r>
            <w:r w:rsidRPr="00B54830">
              <w:rPr>
                <w:rFonts w:ascii="Arial" w:hAnsi="Arial" w:cs="Arial"/>
                <w:noProof/>
                <w:sz w:val="20"/>
                <w:szCs w:val="20"/>
                <w:lang w:eastAsia="es-MX"/>
              </w:rPr>
              <w:t xml:space="preserve"> fundado y suficiente el agravio relativo a la falta de exhaustividad por parte de la autoridad responsable, toda vez que únicamente analizó la posible vulneración al artículo 8 del Estatuto</w:t>
            </w:r>
            <w:r>
              <w:rPr>
                <w:rFonts w:ascii="Arial" w:hAnsi="Arial" w:cs="Arial"/>
                <w:noProof/>
                <w:sz w:val="20"/>
                <w:szCs w:val="20"/>
                <w:lang w:eastAsia="es-MX"/>
              </w:rPr>
              <w:t xml:space="preserve"> de Morena</w:t>
            </w:r>
            <w:r w:rsidRPr="00B54830">
              <w:rPr>
                <w:rFonts w:ascii="Arial" w:hAnsi="Arial" w:cs="Arial"/>
                <w:noProof/>
                <w:sz w:val="20"/>
                <w:szCs w:val="20"/>
                <w:lang w:eastAsia="es-MX"/>
              </w:rPr>
              <w:t>, a partir de que diversas personas postulantes a congresistas nacionales presuntamente son servidores públicos de los poderes Legislativo, Ejecutivo y Judicial, así como de diversos municipios, estados y de la Federación, sin que de modo alguno realizara un estudio exhaustivo y completo de los agravios hechos valer, consistentes en el momento en que se emitió la lista de resultados definitivos, el posible incumplimiento de las obligaciones de la Comisión Nacional de Elecciones respecto a la revisión de los perfiles de las consejerías electas, así como de todas y cada una de las causas señaladas por la parte actora, relativas a la actualización de los artículos 8, 10, 11 y 43, incisos b) y c) de los Estatutos, por las que la parte actora denunció la posible inelegibilidad de diversas personas que resultaron electas en la lista de consejerías de Baja California al Congreso Nacional de Morena.</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3DC69DD4" w14:textId="5407D1E0" w:rsidR="00F30A92" w:rsidRPr="00264EA4" w:rsidRDefault="00BB20F6"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322952" w:rsidRPr="00264EA4" w14:paraId="4923301D" w14:textId="07A1B113" w:rsidTr="00322952">
        <w:trPr>
          <w:cantSplit/>
          <w:trHeight w:val="567"/>
        </w:trPr>
        <w:tc>
          <w:tcPr>
            <w:tcW w:w="98" w:type="pct"/>
            <w:tcBorders>
              <w:top w:val="single" w:sz="8" w:space="0" w:color="auto"/>
              <w:left w:val="single" w:sz="4" w:space="0" w:color="auto"/>
              <w:bottom w:val="single" w:sz="8" w:space="0" w:color="auto"/>
              <w:right w:val="single" w:sz="8" w:space="0" w:color="auto"/>
            </w:tcBorders>
            <w:shd w:val="clear" w:color="auto" w:fill="auto"/>
            <w:vAlign w:val="center"/>
          </w:tcPr>
          <w:p w14:paraId="67B28F0C"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27" w:type="pct"/>
            <w:tcBorders>
              <w:top w:val="single" w:sz="8" w:space="0" w:color="auto"/>
              <w:left w:val="single" w:sz="8" w:space="0" w:color="auto"/>
              <w:bottom w:val="single" w:sz="8" w:space="0" w:color="auto"/>
              <w:right w:val="single" w:sz="8" w:space="0" w:color="auto"/>
            </w:tcBorders>
            <w:shd w:val="clear" w:color="auto" w:fill="auto"/>
            <w:vAlign w:val="center"/>
          </w:tcPr>
          <w:p w14:paraId="4826A556" w14:textId="02F3B64B"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SUP-REP-675/2022</w:t>
            </w:r>
          </w:p>
        </w:tc>
        <w:tc>
          <w:tcPr>
            <w:tcW w:w="524" w:type="pct"/>
            <w:tcBorders>
              <w:top w:val="single" w:sz="8" w:space="0" w:color="auto"/>
              <w:left w:val="single" w:sz="8" w:space="0" w:color="auto"/>
              <w:bottom w:val="single" w:sz="8" w:space="0" w:color="auto"/>
              <w:right w:val="single" w:sz="8" w:space="0" w:color="auto"/>
            </w:tcBorders>
            <w:shd w:val="clear" w:color="auto" w:fill="auto"/>
            <w:vAlign w:val="center"/>
          </w:tcPr>
          <w:p w14:paraId="0DA1B640" w14:textId="7BBF510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MORENA</w:t>
            </w:r>
          </w:p>
        </w:tc>
        <w:tc>
          <w:tcPr>
            <w:tcW w:w="484" w:type="pct"/>
            <w:tcBorders>
              <w:top w:val="single" w:sz="8" w:space="0" w:color="auto"/>
              <w:left w:val="single" w:sz="8" w:space="0" w:color="auto"/>
              <w:bottom w:val="single" w:sz="8" w:space="0" w:color="auto"/>
              <w:right w:val="single" w:sz="8" w:space="0" w:color="auto"/>
            </w:tcBorders>
            <w:shd w:val="clear" w:color="auto" w:fill="auto"/>
            <w:vAlign w:val="center"/>
          </w:tcPr>
          <w:p w14:paraId="0FD97F35" w14:textId="698E6D7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UNIDAD TÉCNICA DE LO CONTENCIOSO ELECTORAL DEL INE</w:t>
            </w:r>
          </w:p>
        </w:tc>
        <w:tc>
          <w:tcPr>
            <w:tcW w:w="1452" w:type="pct"/>
            <w:tcBorders>
              <w:top w:val="single" w:sz="8" w:space="0" w:color="auto"/>
              <w:left w:val="single" w:sz="8" w:space="0" w:color="auto"/>
              <w:bottom w:val="single" w:sz="8" w:space="0" w:color="auto"/>
              <w:right w:val="single" w:sz="8" w:space="0" w:color="auto"/>
            </w:tcBorders>
            <w:shd w:val="clear" w:color="auto" w:fill="auto"/>
          </w:tcPr>
          <w:p w14:paraId="0E1CFDCB" w14:textId="0E59BFE4"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denuncia en materia de origen y aplicación de los recursos de los partidos políticos, en contra DEL PRESIDENTE NACIONAL DEL PRI</w:t>
            </w:r>
            <w:r w:rsidR="00704536" w:rsidRPr="00264EA4">
              <w:rPr>
                <w:rFonts w:ascii="Arial" w:hAnsi="Arial" w:cs="Arial"/>
                <w:caps/>
                <w:noProof/>
                <w:sz w:val="20"/>
                <w:szCs w:val="20"/>
                <w:lang w:eastAsia="es-MX"/>
              </w:rPr>
              <w:t>.</w:t>
            </w:r>
          </w:p>
          <w:p w14:paraId="1B27AC34"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25F1D272" w14:textId="0711A91D"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383101" w:rsidRPr="00264EA4">
              <w:rPr>
                <w:rFonts w:ascii="Arial" w:hAnsi="Arial" w:cs="Arial"/>
                <w:b/>
                <w:bCs/>
                <w:noProof/>
                <w:sz w:val="20"/>
                <w:szCs w:val="20"/>
                <w:lang w:eastAsia="es-MX"/>
              </w:rPr>
              <w:t xml:space="preserve"> </w:t>
            </w:r>
            <w:r w:rsidR="00C81C1F" w:rsidRPr="00264EA4">
              <w:rPr>
                <w:rFonts w:ascii="Arial" w:hAnsi="Arial" w:cs="Arial"/>
                <w:noProof/>
                <w:sz w:val="20"/>
                <w:szCs w:val="20"/>
                <w:lang w:eastAsia="es-MX"/>
              </w:rPr>
              <w:t>Acuerdo de la Unidad Técnica de lo Contencioso Electoral de la Secretaría Ejecutiva del Instituto Nacional Electoral, dictado en el cuaderno de antecedentes UT/SCG/CA/MORENA/CG/213/2022, por el cual determinó carecer de competencia para conocer de la queja presentada por MORENA en contra de Rafael Alejandro Moreno Cárdenas, en su carácter de presidente del Comité Ejecutivo Nacional del Partido Revolucionario Institucional, a Christian Mishel Castillo Bello, otrora candidato a la gubernatura de Campeche y a dicho partido político, por la presunta realización de promoción personalizada y calumnia, derivado de la realización y difusión de diversas expresiones alusivas a la otrora candidata de MORENA a la gubernatura de la referida entidad federativa.</w:t>
            </w:r>
          </w:p>
        </w:tc>
        <w:tc>
          <w:tcPr>
            <w:tcW w:w="1652" w:type="pct"/>
            <w:tcBorders>
              <w:top w:val="single" w:sz="8" w:space="0" w:color="auto"/>
              <w:left w:val="single" w:sz="8" w:space="0" w:color="auto"/>
              <w:bottom w:val="single" w:sz="8" w:space="0" w:color="auto"/>
              <w:right w:val="single" w:sz="8" w:space="0" w:color="auto"/>
            </w:tcBorders>
            <w:shd w:val="clear" w:color="auto" w:fill="auto"/>
          </w:tcPr>
          <w:p w14:paraId="2BBAB3D5"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165AB433"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7D302F3A" w14:textId="77777777" w:rsidR="00264EA4" w:rsidRDefault="00264EA4" w:rsidP="00264EA4">
            <w:pPr>
              <w:spacing w:after="0" w:line="240" w:lineRule="auto"/>
              <w:jc w:val="both"/>
              <w:rPr>
                <w:rFonts w:ascii="Arial" w:hAnsi="Arial" w:cs="Arial"/>
                <w:caps/>
                <w:noProof/>
                <w:sz w:val="20"/>
                <w:szCs w:val="20"/>
                <w:lang w:eastAsia="es-MX"/>
              </w:rPr>
            </w:pPr>
          </w:p>
          <w:p w14:paraId="26DE9424" w14:textId="621EA94A" w:rsidR="00264EA4" w:rsidRPr="00264EA4" w:rsidRDefault="003A31B6" w:rsidP="003B6201">
            <w:pPr>
              <w:pStyle w:val="Sinespaciado"/>
              <w:jc w:val="both"/>
              <w:rPr>
                <w:noProof/>
                <w:lang w:eastAsia="es-MX"/>
              </w:rPr>
            </w:pPr>
            <w:r>
              <w:rPr>
                <w:rFonts w:ascii="Arial" w:hAnsi="Arial" w:cs="Arial"/>
                <w:noProof/>
                <w:sz w:val="20"/>
                <w:szCs w:val="20"/>
                <w:lang w:eastAsia="es-MX"/>
              </w:rPr>
              <w:t>S</w:t>
            </w:r>
            <w:r w:rsidR="00B2306B" w:rsidRPr="00B2306B">
              <w:rPr>
                <w:rFonts w:ascii="Arial" w:hAnsi="Arial" w:cs="Arial"/>
                <w:noProof/>
                <w:sz w:val="20"/>
                <w:szCs w:val="20"/>
                <w:lang w:eastAsia="es-MX"/>
              </w:rPr>
              <w:t>e desestima</w:t>
            </w:r>
            <w:r>
              <w:rPr>
                <w:rFonts w:ascii="Arial" w:hAnsi="Arial" w:cs="Arial"/>
                <w:noProof/>
                <w:sz w:val="20"/>
                <w:szCs w:val="20"/>
                <w:lang w:eastAsia="es-MX"/>
              </w:rPr>
              <w:t>ron</w:t>
            </w:r>
            <w:r w:rsidR="00B2306B" w:rsidRPr="00B2306B">
              <w:rPr>
                <w:rFonts w:ascii="Arial" w:hAnsi="Arial" w:cs="Arial"/>
                <w:noProof/>
                <w:sz w:val="20"/>
                <w:szCs w:val="20"/>
                <w:lang w:eastAsia="es-MX"/>
              </w:rPr>
              <w:t xml:space="preserve"> los agravios en razón de que se </w:t>
            </w:r>
            <w:r w:rsidR="00827DA4">
              <w:rPr>
                <w:rFonts w:ascii="Arial" w:hAnsi="Arial" w:cs="Arial"/>
                <w:noProof/>
                <w:sz w:val="20"/>
                <w:szCs w:val="20"/>
                <w:lang w:eastAsia="es-MX"/>
              </w:rPr>
              <w:t>estimó</w:t>
            </w:r>
            <w:r w:rsidR="00B2306B" w:rsidRPr="00B2306B">
              <w:rPr>
                <w:rFonts w:ascii="Arial" w:hAnsi="Arial" w:cs="Arial"/>
                <w:noProof/>
                <w:sz w:val="20"/>
                <w:szCs w:val="20"/>
                <w:lang w:eastAsia="es-MX"/>
              </w:rPr>
              <w:t xml:space="preserve"> que el Instituto Electoral del Estado de Campeche es la autoridad competente para conocer la queja presentada por el partido recurrente, a pesar de que se denuncie a un partido político nacional y a su dirigente nacional que también es diputado federal, dado que lo verdaderamente importante es que los hechos denunciados, en su caso, sólo habrían tenido impacto a nivel local, en tanto que se refiere a supuestos hechos acontecidos durante el pasado proceso electoral local que tuvo lugar en dicha entidad. </w:t>
            </w:r>
          </w:p>
        </w:tc>
        <w:tc>
          <w:tcPr>
            <w:tcW w:w="363" w:type="pct"/>
            <w:tcBorders>
              <w:top w:val="single" w:sz="8" w:space="0" w:color="auto"/>
              <w:left w:val="single" w:sz="8" w:space="0" w:color="auto"/>
              <w:bottom w:val="single" w:sz="8" w:space="0" w:color="auto"/>
              <w:right w:val="single" w:sz="8" w:space="0" w:color="auto"/>
            </w:tcBorders>
            <w:shd w:val="clear" w:color="auto" w:fill="auto"/>
            <w:vAlign w:val="center"/>
          </w:tcPr>
          <w:p w14:paraId="6112DE52" w14:textId="27E45278" w:rsidR="00F30A92" w:rsidRPr="00264EA4" w:rsidRDefault="00BB20F6" w:rsidP="00F30A92">
            <w:pPr>
              <w:spacing w:after="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18BB8404" w14:textId="428DAC56" w:rsidR="003370F2" w:rsidRPr="00264EA4" w:rsidRDefault="003370F2" w:rsidP="00C81C1F">
      <w:pPr>
        <w:spacing w:after="0" w:line="240" w:lineRule="auto"/>
        <w:rPr>
          <w:rFonts w:ascii="Arial" w:hAnsi="Arial" w:cs="Arial"/>
          <w:b/>
          <w:smallCaps/>
          <w:sz w:val="24"/>
          <w:szCs w:val="24"/>
        </w:rPr>
      </w:pPr>
    </w:p>
    <w:p w14:paraId="46B84941" w14:textId="26DF115D" w:rsidR="00264EA4" w:rsidRDefault="00264EA4" w:rsidP="00C81C1F">
      <w:pPr>
        <w:spacing w:after="0" w:line="240" w:lineRule="auto"/>
        <w:rPr>
          <w:rFonts w:ascii="Arial" w:hAnsi="Arial" w:cs="Arial"/>
          <w:b/>
          <w:smallCaps/>
          <w:sz w:val="24"/>
          <w:szCs w:val="24"/>
        </w:rPr>
      </w:pPr>
    </w:p>
    <w:p w14:paraId="26E3F89C" w14:textId="77777777" w:rsidR="005C2F32" w:rsidRDefault="005C2F32" w:rsidP="00C81C1F">
      <w:pPr>
        <w:spacing w:after="0" w:line="240" w:lineRule="auto"/>
        <w:rPr>
          <w:rFonts w:ascii="Arial" w:hAnsi="Arial" w:cs="Arial"/>
          <w:b/>
          <w:smallCaps/>
          <w:sz w:val="24"/>
          <w:szCs w:val="24"/>
        </w:rPr>
      </w:pPr>
    </w:p>
    <w:p w14:paraId="358B4DD1" w14:textId="77777777" w:rsidR="005C2F32" w:rsidRDefault="005C2F32" w:rsidP="00C81C1F">
      <w:pPr>
        <w:spacing w:after="0" w:line="240" w:lineRule="auto"/>
        <w:rPr>
          <w:rFonts w:ascii="Arial" w:hAnsi="Arial" w:cs="Arial"/>
          <w:b/>
          <w:smallCaps/>
          <w:sz w:val="24"/>
          <w:szCs w:val="24"/>
        </w:rPr>
      </w:pPr>
    </w:p>
    <w:p w14:paraId="5C4F1634" w14:textId="77777777" w:rsidR="005C2F32" w:rsidRDefault="005C2F32" w:rsidP="00C81C1F">
      <w:pPr>
        <w:spacing w:after="0" w:line="240" w:lineRule="auto"/>
        <w:rPr>
          <w:rFonts w:ascii="Arial" w:hAnsi="Arial" w:cs="Arial"/>
          <w:b/>
          <w:smallCaps/>
          <w:sz w:val="24"/>
          <w:szCs w:val="24"/>
        </w:rPr>
      </w:pPr>
    </w:p>
    <w:p w14:paraId="4B8A1842" w14:textId="77777777" w:rsidR="005C2F32" w:rsidRDefault="005C2F32" w:rsidP="00C81C1F">
      <w:pPr>
        <w:spacing w:after="0" w:line="240" w:lineRule="auto"/>
        <w:rPr>
          <w:rFonts w:ascii="Arial" w:hAnsi="Arial" w:cs="Arial"/>
          <w:b/>
          <w:smallCaps/>
          <w:sz w:val="24"/>
          <w:szCs w:val="24"/>
        </w:rPr>
      </w:pPr>
    </w:p>
    <w:p w14:paraId="7D3FE8FE" w14:textId="77777777" w:rsidR="005C2F32" w:rsidRDefault="005C2F32" w:rsidP="00C81C1F">
      <w:pPr>
        <w:spacing w:after="0" w:line="240" w:lineRule="auto"/>
        <w:rPr>
          <w:rFonts w:ascii="Arial" w:hAnsi="Arial" w:cs="Arial"/>
          <w:b/>
          <w:smallCaps/>
          <w:sz w:val="24"/>
          <w:szCs w:val="24"/>
        </w:rPr>
      </w:pPr>
    </w:p>
    <w:p w14:paraId="2C7029DD" w14:textId="77777777" w:rsidR="005C2F32" w:rsidRDefault="005C2F32" w:rsidP="00C81C1F">
      <w:pPr>
        <w:spacing w:after="0" w:line="240" w:lineRule="auto"/>
        <w:rPr>
          <w:rFonts w:ascii="Arial" w:hAnsi="Arial" w:cs="Arial"/>
          <w:b/>
          <w:smallCaps/>
          <w:sz w:val="24"/>
          <w:szCs w:val="24"/>
        </w:rPr>
      </w:pPr>
    </w:p>
    <w:p w14:paraId="168B0A91" w14:textId="77777777" w:rsidR="005C2F32" w:rsidRDefault="005C2F32" w:rsidP="00C81C1F">
      <w:pPr>
        <w:spacing w:after="0" w:line="240" w:lineRule="auto"/>
        <w:rPr>
          <w:rFonts w:ascii="Arial" w:hAnsi="Arial" w:cs="Arial"/>
          <w:b/>
          <w:smallCaps/>
          <w:sz w:val="24"/>
          <w:szCs w:val="24"/>
        </w:rPr>
      </w:pPr>
    </w:p>
    <w:p w14:paraId="65863688" w14:textId="77777777" w:rsidR="005C2F32" w:rsidRDefault="005C2F32" w:rsidP="00C81C1F">
      <w:pPr>
        <w:spacing w:after="0" w:line="240" w:lineRule="auto"/>
        <w:rPr>
          <w:rFonts w:ascii="Arial" w:hAnsi="Arial" w:cs="Arial"/>
          <w:b/>
          <w:smallCaps/>
          <w:sz w:val="24"/>
          <w:szCs w:val="24"/>
        </w:rPr>
      </w:pPr>
    </w:p>
    <w:p w14:paraId="7EFA6B96" w14:textId="77777777" w:rsidR="005C2F32" w:rsidRDefault="005C2F32" w:rsidP="00C81C1F">
      <w:pPr>
        <w:spacing w:after="0" w:line="240" w:lineRule="auto"/>
        <w:rPr>
          <w:rFonts w:ascii="Arial" w:hAnsi="Arial" w:cs="Arial"/>
          <w:b/>
          <w:smallCaps/>
          <w:sz w:val="24"/>
          <w:szCs w:val="24"/>
        </w:rPr>
      </w:pPr>
    </w:p>
    <w:p w14:paraId="20B036D9" w14:textId="77777777" w:rsidR="005C2F32" w:rsidRDefault="005C2F32" w:rsidP="00C81C1F">
      <w:pPr>
        <w:spacing w:after="0" w:line="240" w:lineRule="auto"/>
        <w:rPr>
          <w:rFonts w:ascii="Arial" w:hAnsi="Arial" w:cs="Arial"/>
          <w:b/>
          <w:smallCaps/>
          <w:sz w:val="24"/>
          <w:szCs w:val="24"/>
        </w:rPr>
      </w:pPr>
    </w:p>
    <w:p w14:paraId="40869E69" w14:textId="77777777" w:rsidR="005C2F32" w:rsidRDefault="005C2F32" w:rsidP="00C81C1F">
      <w:pPr>
        <w:spacing w:after="0" w:line="240" w:lineRule="auto"/>
        <w:rPr>
          <w:rFonts w:ascii="Arial" w:hAnsi="Arial" w:cs="Arial"/>
          <w:b/>
          <w:smallCaps/>
          <w:sz w:val="24"/>
          <w:szCs w:val="24"/>
        </w:rPr>
      </w:pPr>
    </w:p>
    <w:p w14:paraId="1FDCF1CD" w14:textId="77777777" w:rsidR="005C2F32" w:rsidRPr="00264EA4" w:rsidRDefault="005C2F32" w:rsidP="00C81C1F">
      <w:pPr>
        <w:spacing w:after="0" w:line="240" w:lineRule="auto"/>
        <w:rPr>
          <w:rFonts w:ascii="Arial" w:hAnsi="Arial" w:cs="Arial"/>
          <w:b/>
          <w:smallCaps/>
          <w:sz w:val="24"/>
          <w:szCs w:val="24"/>
        </w:rPr>
      </w:pPr>
    </w:p>
    <w:p w14:paraId="0E583BD1" w14:textId="4C3D8520" w:rsidR="008B58C4" w:rsidRPr="00264EA4" w:rsidRDefault="008B58C4" w:rsidP="00F30A92">
      <w:pPr>
        <w:spacing w:after="0" w:line="240" w:lineRule="auto"/>
        <w:jc w:val="center"/>
        <w:rPr>
          <w:rFonts w:ascii="Arial" w:hAnsi="Arial" w:cs="Arial"/>
          <w:b/>
          <w:smallCaps/>
          <w:sz w:val="24"/>
          <w:szCs w:val="24"/>
        </w:rPr>
      </w:pPr>
      <w:r w:rsidRPr="00264EA4">
        <w:rPr>
          <w:rFonts w:ascii="Arial" w:hAnsi="Arial" w:cs="Arial"/>
          <w:b/>
          <w:smallCaps/>
          <w:sz w:val="24"/>
          <w:szCs w:val="24"/>
        </w:rPr>
        <w:lastRenderedPageBreak/>
        <w:t>MAGISTRADO JOSÉ LUIS VARGAS VALDEZ</w:t>
      </w:r>
    </w:p>
    <w:p w14:paraId="69FB8808" w14:textId="77777777" w:rsidR="008B58C4" w:rsidRPr="00264EA4" w:rsidRDefault="008B58C4" w:rsidP="00F30A92">
      <w:pPr>
        <w:spacing w:after="0" w:line="240" w:lineRule="auto"/>
        <w:rPr>
          <w:rFonts w:ascii="Arial" w:hAnsi="Arial" w:cs="Arial"/>
          <w:b/>
          <w:smallCaps/>
          <w:sz w:val="20"/>
          <w:szCs w:val="20"/>
        </w:rPr>
      </w:pPr>
      <w:r w:rsidRPr="00264EA4">
        <w:rPr>
          <w:rFonts w:ascii="Arial" w:hAnsi="Arial" w:cs="Arial"/>
          <w:b/>
          <w:smallCaps/>
          <w:sz w:val="20"/>
          <w:szCs w:val="20"/>
        </w:rPr>
        <w:t xml:space="preserve">Sesión Pública </w:t>
      </w:r>
    </w:p>
    <w:tbl>
      <w:tblPr>
        <w:tblW w:w="5488" w:type="pct"/>
        <w:tblInd w:w="-1139" w:type="dxa"/>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1424"/>
        <w:gridCol w:w="1767"/>
        <w:gridCol w:w="1621"/>
        <w:gridCol w:w="5029"/>
        <w:gridCol w:w="5704"/>
        <w:gridCol w:w="1407"/>
      </w:tblGrid>
      <w:tr w:rsidR="00322952" w:rsidRPr="00264EA4" w14:paraId="5C011CA1" w14:textId="1CE71397" w:rsidTr="00322952">
        <w:trPr>
          <w:cantSplit/>
          <w:trHeight w:val="227"/>
          <w:tblHeader/>
        </w:trPr>
        <w:tc>
          <w:tcPr>
            <w:tcW w:w="99" w:type="pct"/>
            <w:tcBorders>
              <w:top w:val="single" w:sz="4" w:space="0" w:color="auto"/>
              <w:left w:val="single" w:sz="4" w:space="0" w:color="auto"/>
              <w:bottom w:val="single" w:sz="8" w:space="0" w:color="auto"/>
              <w:right w:val="single" w:sz="8" w:space="0" w:color="auto"/>
            </w:tcBorders>
            <w:shd w:val="clear" w:color="auto" w:fill="E0E0E0"/>
            <w:vAlign w:val="center"/>
            <w:hideMark/>
          </w:tcPr>
          <w:p w14:paraId="719E8334" w14:textId="77777777" w:rsidR="00F30A92" w:rsidRPr="00264EA4" w:rsidRDefault="00F30A92" w:rsidP="00F30A92">
            <w:pPr>
              <w:spacing w:after="0" w:line="240" w:lineRule="auto"/>
              <w:jc w:val="center"/>
              <w:rPr>
                <w:rFonts w:ascii="Arial" w:hAnsi="Arial" w:cs="Arial"/>
                <w:b/>
                <w:smallCaps/>
                <w:sz w:val="20"/>
                <w:szCs w:val="20"/>
              </w:rPr>
            </w:pPr>
            <w:proofErr w:type="spellStart"/>
            <w:r w:rsidRPr="00264EA4">
              <w:rPr>
                <w:rFonts w:ascii="Arial" w:hAnsi="Arial" w:cs="Arial"/>
                <w:b/>
                <w:smallCaps/>
                <w:sz w:val="20"/>
                <w:szCs w:val="20"/>
              </w:rPr>
              <w:t>Nº</w:t>
            </w:r>
            <w:proofErr w:type="spellEnd"/>
          </w:p>
        </w:tc>
        <w:tc>
          <w:tcPr>
            <w:tcW w:w="434" w:type="pct"/>
            <w:tcBorders>
              <w:top w:val="single" w:sz="4" w:space="0" w:color="auto"/>
              <w:left w:val="single" w:sz="8" w:space="0" w:color="auto"/>
              <w:bottom w:val="single" w:sz="8" w:space="0" w:color="auto"/>
              <w:right w:val="single" w:sz="8" w:space="0" w:color="auto"/>
            </w:tcBorders>
            <w:shd w:val="clear" w:color="auto" w:fill="E0E0E0"/>
            <w:vAlign w:val="center"/>
          </w:tcPr>
          <w:p w14:paraId="691C5C19"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Expediente</w:t>
            </w:r>
          </w:p>
        </w:tc>
        <w:tc>
          <w:tcPr>
            <w:tcW w:w="533" w:type="pct"/>
            <w:tcBorders>
              <w:top w:val="single" w:sz="4" w:space="0" w:color="auto"/>
              <w:left w:val="single" w:sz="8" w:space="0" w:color="auto"/>
              <w:bottom w:val="single" w:sz="8" w:space="0" w:color="auto"/>
              <w:right w:val="single" w:sz="8" w:space="0" w:color="auto"/>
            </w:tcBorders>
            <w:shd w:val="clear" w:color="auto" w:fill="E0E0E0"/>
            <w:vAlign w:val="center"/>
          </w:tcPr>
          <w:p w14:paraId="00060ED1"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Actor</w:t>
            </w:r>
          </w:p>
        </w:tc>
        <w:tc>
          <w:tcPr>
            <w:tcW w:w="491" w:type="pct"/>
            <w:tcBorders>
              <w:top w:val="single" w:sz="4" w:space="0" w:color="auto"/>
              <w:left w:val="single" w:sz="8" w:space="0" w:color="auto"/>
              <w:bottom w:val="single" w:sz="8" w:space="0" w:color="auto"/>
              <w:right w:val="single" w:sz="8" w:space="0" w:color="auto"/>
            </w:tcBorders>
            <w:shd w:val="clear" w:color="auto" w:fill="E0E0E0"/>
            <w:vAlign w:val="center"/>
          </w:tcPr>
          <w:p w14:paraId="03731257"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 xml:space="preserve">Responsable </w:t>
            </w:r>
          </w:p>
        </w:tc>
        <w:tc>
          <w:tcPr>
            <w:tcW w:w="1476" w:type="pct"/>
            <w:tcBorders>
              <w:top w:val="single" w:sz="4" w:space="0" w:color="auto"/>
              <w:left w:val="single" w:sz="8" w:space="0" w:color="auto"/>
              <w:bottom w:val="single" w:sz="8" w:space="0" w:color="auto"/>
              <w:right w:val="single" w:sz="8" w:space="0" w:color="auto"/>
            </w:tcBorders>
            <w:shd w:val="clear" w:color="auto" w:fill="E0E0E0"/>
          </w:tcPr>
          <w:p w14:paraId="70933FBD" w14:textId="77777777"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Tema</w:t>
            </w:r>
          </w:p>
        </w:tc>
        <w:tc>
          <w:tcPr>
            <w:tcW w:w="1671"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3D70B0C4" w14:textId="619AAEAE"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Sentido</w:t>
            </w:r>
          </w:p>
        </w:tc>
        <w:tc>
          <w:tcPr>
            <w:tcW w:w="296"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67E743E9" w14:textId="062C3B41" w:rsidR="00F30A92" w:rsidRPr="00264EA4" w:rsidRDefault="00F30A92" w:rsidP="00F30A92">
            <w:pPr>
              <w:spacing w:after="0" w:line="240" w:lineRule="auto"/>
              <w:jc w:val="center"/>
              <w:rPr>
                <w:rFonts w:ascii="Arial" w:hAnsi="Arial" w:cs="Arial"/>
                <w:b/>
                <w:smallCaps/>
                <w:sz w:val="20"/>
                <w:szCs w:val="20"/>
              </w:rPr>
            </w:pPr>
            <w:r w:rsidRPr="00264EA4">
              <w:rPr>
                <w:rFonts w:ascii="Arial" w:hAnsi="Arial" w:cs="Arial"/>
                <w:b/>
                <w:smallCaps/>
                <w:sz w:val="20"/>
                <w:szCs w:val="20"/>
              </w:rPr>
              <w:t>Votación</w:t>
            </w:r>
          </w:p>
        </w:tc>
      </w:tr>
      <w:tr w:rsidR="00322952" w:rsidRPr="00264EA4" w14:paraId="3FDA6660" w14:textId="2E251EBF" w:rsidTr="00322952">
        <w:trPr>
          <w:cantSplit/>
          <w:trHeight w:val="1212"/>
        </w:trPr>
        <w:tc>
          <w:tcPr>
            <w:tcW w:w="99" w:type="pct"/>
            <w:tcBorders>
              <w:top w:val="single" w:sz="8" w:space="0" w:color="auto"/>
              <w:left w:val="single" w:sz="4" w:space="0" w:color="auto"/>
              <w:bottom w:val="single" w:sz="8" w:space="0" w:color="auto"/>
              <w:right w:val="single" w:sz="8" w:space="0" w:color="auto"/>
            </w:tcBorders>
            <w:shd w:val="clear" w:color="auto" w:fill="auto"/>
            <w:vAlign w:val="center"/>
          </w:tcPr>
          <w:p w14:paraId="0793F174"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tcPr>
          <w:p w14:paraId="51A29BA6" w14:textId="70685412"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SUP-JDC-1232/2022</w:t>
            </w: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tcPr>
          <w:p w14:paraId="663A0518" w14:textId="64D671B8"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BLANCA LILIA MORALES SÁNCHEZ</w:t>
            </w:r>
          </w:p>
        </w:tc>
        <w:tc>
          <w:tcPr>
            <w:tcW w:w="491" w:type="pct"/>
            <w:tcBorders>
              <w:top w:val="single" w:sz="8" w:space="0" w:color="auto"/>
              <w:left w:val="single" w:sz="8" w:space="0" w:color="auto"/>
              <w:bottom w:val="single" w:sz="8" w:space="0" w:color="auto"/>
              <w:right w:val="single" w:sz="8" w:space="0" w:color="auto"/>
            </w:tcBorders>
            <w:shd w:val="clear" w:color="auto" w:fill="auto"/>
            <w:vAlign w:val="center"/>
          </w:tcPr>
          <w:p w14:paraId="5AE26918" w14:textId="039B52BC"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476" w:type="pct"/>
            <w:tcBorders>
              <w:top w:val="single" w:sz="8" w:space="0" w:color="auto"/>
              <w:left w:val="single" w:sz="8" w:space="0" w:color="auto"/>
              <w:bottom w:val="single" w:sz="8" w:space="0" w:color="auto"/>
              <w:right w:val="single" w:sz="8" w:space="0" w:color="auto"/>
            </w:tcBorders>
            <w:shd w:val="clear" w:color="auto" w:fill="auto"/>
          </w:tcPr>
          <w:p w14:paraId="78C1B635" w14:textId="742A1AF9"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0DA49768"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3AE6B5D4" w14:textId="38E2F4BB"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C81C1F" w:rsidRPr="00264EA4">
              <w:rPr>
                <w:rFonts w:ascii="Arial" w:hAnsi="Arial" w:cs="Arial"/>
                <w:b/>
                <w:bCs/>
                <w:noProof/>
                <w:sz w:val="20"/>
                <w:szCs w:val="20"/>
                <w:lang w:eastAsia="es-MX"/>
              </w:rPr>
              <w:t xml:space="preserve"> </w:t>
            </w:r>
            <w:r w:rsidR="00C81C1F" w:rsidRPr="00264EA4">
              <w:rPr>
                <w:rFonts w:ascii="Arial" w:hAnsi="Arial" w:cs="Arial"/>
                <w:noProof/>
                <w:sz w:val="20"/>
                <w:szCs w:val="20"/>
                <w:lang w:eastAsia="es-MX"/>
              </w:rPr>
              <w:t>Resolución dictada por la Comisión Nacional de Honestidad y Justicia de MORENA en el expediente CNHJ-CM-1540/2022, que declaró la improcedencia de la queja presentada por la actora a fin de controvertir diversas irregularidades en la asamblea distrital correspondiente al distrito electoral federal 12 con sede en la alcaldía Cuauhtémoc, Ciudad de México, en el marco del III Congreso Nacional Ordinario de dicho partido político.</w:t>
            </w:r>
          </w:p>
        </w:tc>
        <w:tc>
          <w:tcPr>
            <w:tcW w:w="1671" w:type="pct"/>
            <w:tcBorders>
              <w:top w:val="single" w:sz="8" w:space="0" w:color="auto"/>
              <w:left w:val="single" w:sz="8" w:space="0" w:color="auto"/>
              <w:bottom w:val="single" w:sz="8" w:space="0" w:color="auto"/>
              <w:right w:val="single" w:sz="8" w:space="0" w:color="auto"/>
            </w:tcBorders>
            <w:shd w:val="clear" w:color="auto" w:fill="auto"/>
          </w:tcPr>
          <w:p w14:paraId="5779DBD8"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4931664A"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18E341E3" w14:textId="77777777" w:rsidR="00264EA4" w:rsidRDefault="00264EA4" w:rsidP="00264EA4">
            <w:pPr>
              <w:spacing w:after="0" w:line="240" w:lineRule="auto"/>
              <w:jc w:val="both"/>
              <w:rPr>
                <w:rFonts w:ascii="Arial" w:hAnsi="Arial" w:cs="Arial"/>
                <w:caps/>
                <w:noProof/>
                <w:sz w:val="20"/>
                <w:szCs w:val="20"/>
                <w:lang w:eastAsia="es-MX"/>
              </w:rPr>
            </w:pPr>
          </w:p>
          <w:p w14:paraId="386691CE" w14:textId="2A708C1E" w:rsidR="003273D5" w:rsidRDefault="00160CD4" w:rsidP="003273D5">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calificaron </w:t>
            </w:r>
            <w:r w:rsidR="003273D5" w:rsidRPr="003273D5">
              <w:rPr>
                <w:rFonts w:ascii="Arial" w:hAnsi="Arial" w:cs="Arial"/>
                <w:noProof/>
                <w:sz w:val="20"/>
                <w:szCs w:val="20"/>
                <w:lang w:eastAsia="es-MX"/>
              </w:rPr>
              <w:t xml:space="preserve">infundados los agravios, al </w:t>
            </w:r>
            <w:r>
              <w:rPr>
                <w:rFonts w:ascii="Arial" w:hAnsi="Arial" w:cs="Arial"/>
                <w:noProof/>
                <w:sz w:val="20"/>
                <w:szCs w:val="20"/>
                <w:lang w:eastAsia="es-MX"/>
              </w:rPr>
              <w:t xml:space="preserve">deterinar </w:t>
            </w:r>
            <w:r w:rsidR="003273D5" w:rsidRPr="003273D5">
              <w:rPr>
                <w:rFonts w:ascii="Arial" w:hAnsi="Arial" w:cs="Arial"/>
                <w:noProof/>
                <w:sz w:val="20"/>
                <w:szCs w:val="20"/>
                <w:lang w:eastAsia="es-MX"/>
              </w:rPr>
              <w:t>que, contrario a lo alegado por la actora, no se actualiz</w:t>
            </w:r>
            <w:r>
              <w:rPr>
                <w:rFonts w:ascii="Arial" w:hAnsi="Arial" w:cs="Arial"/>
                <w:noProof/>
                <w:sz w:val="20"/>
                <w:szCs w:val="20"/>
                <w:lang w:eastAsia="es-MX"/>
              </w:rPr>
              <w:t>a</w:t>
            </w:r>
            <w:r w:rsidR="003273D5" w:rsidRPr="003273D5">
              <w:rPr>
                <w:rFonts w:ascii="Arial" w:hAnsi="Arial" w:cs="Arial"/>
                <w:noProof/>
                <w:sz w:val="20"/>
                <w:szCs w:val="20"/>
                <w:lang w:eastAsia="es-MX"/>
              </w:rPr>
              <w:t xml:space="preserve"> </w:t>
            </w:r>
            <w:r>
              <w:rPr>
                <w:rFonts w:ascii="Arial" w:hAnsi="Arial" w:cs="Arial"/>
                <w:noProof/>
                <w:sz w:val="20"/>
                <w:szCs w:val="20"/>
                <w:lang w:eastAsia="es-MX"/>
              </w:rPr>
              <w:t xml:space="preserve">la </w:t>
            </w:r>
            <w:r w:rsidR="003273D5" w:rsidRPr="003273D5">
              <w:rPr>
                <w:rFonts w:ascii="Arial" w:hAnsi="Arial" w:cs="Arial"/>
                <w:noProof/>
                <w:sz w:val="20"/>
                <w:szCs w:val="20"/>
                <w:lang w:eastAsia="es-MX"/>
              </w:rPr>
              <w:t xml:space="preserve">hipótesis de excusa de quiénes participaron en la aprobación del acuerdo controvertido, aunado a que fue correcta la determinación de la Comisión responsable, ya que la publicación de los resultados oficiales tuvo lugar el 25 de agosto, por lo que el plazo para impugnar transcurrió del 26 al 29 del referido mes. </w:t>
            </w:r>
          </w:p>
          <w:p w14:paraId="29ECF0A7" w14:textId="77777777" w:rsidR="003273D5" w:rsidRPr="003273D5" w:rsidRDefault="003273D5" w:rsidP="003273D5">
            <w:pPr>
              <w:pStyle w:val="Sinespaciado"/>
              <w:jc w:val="both"/>
              <w:rPr>
                <w:rFonts w:ascii="Arial" w:hAnsi="Arial" w:cs="Arial"/>
                <w:noProof/>
                <w:sz w:val="20"/>
                <w:szCs w:val="20"/>
                <w:lang w:eastAsia="es-MX"/>
              </w:rPr>
            </w:pPr>
          </w:p>
          <w:p w14:paraId="7A993B72" w14:textId="51F45078" w:rsidR="00264EA4" w:rsidRPr="00264EA4" w:rsidRDefault="003273D5" w:rsidP="00160CD4">
            <w:pPr>
              <w:pStyle w:val="Sinespaciado"/>
              <w:jc w:val="both"/>
              <w:rPr>
                <w:noProof/>
                <w:lang w:eastAsia="es-MX"/>
              </w:rPr>
            </w:pPr>
            <w:r w:rsidRPr="003273D5">
              <w:rPr>
                <w:rFonts w:ascii="Arial" w:hAnsi="Arial" w:cs="Arial"/>
                <w:noProof/>
                <w:sz w:val="20"/>
                <w:szCs w:val="20"/>
                <w:lang w:eastAsia="es-MX"/>
              </w:rPr>
              <w:t>De ahí que, si la queja se interpuso hasta el 8 de septiembre, resulta conforme a derecho la extemporaneidad decretada.</w:t>
            </w:r>
          </w:p>
        </w:tc>
        <w:tc>
          <w:tcPr>
            <w:tcW w:w="296" w:type="pct"/>
            <w:tcBorders>
              <w:top w:val="single" w:sz="8" w:space="0" w:color="auto"/>
              <w:left w:val="single" w:sz="8" w:space="0" w:color="auto"/>
              <w:bottom w:val="single" w:sz="8" w:space="0" w:color="auto"/>
              <w:right w:val="single" w:sz="8" w:space="0" w:color="auto"/>
            </w:tcBorders>
            <w:shd w:val="clear" w:color="auto" w:fill="auto"/>
            <w:vAlign w:val="center"/>
          </w:tcPr>
          <w:p w14:paraId="61194021" w14:textId="3DE63659" w:rsidR="00F30A92" w:rsidRPr="00264EA4" w:rsidRDefault="00961A1E" w:rsidP="00F30A92">
            <w:pPr>
              <w:spacing w:after="0" w:line="240" w:lineRule="auto"/>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322952" w:rsidRPr="00264EA4" w14:paraId="412D0B77" w14:textId="20BE1B6A" w:rsidTr="00322952">
        <w:trPr>
          <w:cantSplit/>
          <w:trHeight w:val="1212"/>
        </w:trPr>
        <w:tc>
          <w:tcPr>
            <w:tcW w:w="99" w:type="pct"/>
            <w:tcBorders>
              <w:top w:val="single" w:sz="8" w:space="0" w:color="auto"/>
              <w:left w:val="single" w:sz="4" w:space="0" w:color="auto"/>
              <w:bottom w:val="single" w:sz="8" w:space="0" w:color="auto"/>
              <w:right w:val="single" w:sz="8" w:space="0" w:color="auto"/>
            </w:tcBorders>
            <w:shd w:val="clear" w:color="auto" w:fill="auto"/>
            <w:vAlign w:val="center"/>
          </w:tcPr>
          <w:p w14:paraId="518105BE"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tcPr>
          <w:p w14:paraId="5DC62762" w14:textId="0C04F511"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SUP-JDC-1242/2022</w:t>
            </w: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tcPr>
          <w:p w14:paraId="15E1C0E2" w14:textId="5B23539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RUMUALDO GARCÍA MEJÍA</w:t>
            </w:r>
          </w:p>
        </w:tc>
        <w:tc>
          <w:tcPr>
            <w:tcW w:w="491" w:type="pct"/>
            <w:tcBorders>
              <w:top w:val="single" w:sz="8" w:space="0" w:color="auto"/>
              <w:left w:val="single" w:sz="8" w:space="0" w:color="auto"/>
              <w:bottom w:val="single" w:sz="8" w:space="0" w:color="auto"/>
              <w:right w:val="single" w:sz="8" w:space="0" w:color="auto"/>
            </w:tcBorders>
            <w:shd w:val="clear" w:color="auto" w:fill="auto"/>
            <w:vAlign w:val="center"/>
          </w:tcPr>
          <w:p w14:paraId="07C85B9A"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TRIBUNAL ELECTORAL DEL</w:t>
            </w:r>
          </w:p>
          <w:p w14:paraId="10B14F42" w14:textId="2C6ED12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ESTADO DE COLIMA</w:t>
            </w:r>
          </w:p>
        </w:tc>
        <w:tc>
          <w:tcPr>
            <w:tcW w:w="1476" w:type="pct"/>
            <w:tcBorders>
              <w:top w:val="single" w:sz="8" w:space="0" w:color="auto"/>
              <w:left w:val="single" w:sz="8" w:space="0" w:color="auto"/>
              <w:bottom w:val="single" w:sz="8" w:space="0" w:color="auto"/>
              <w:right w:val="single" w:sz="8" w:space="0" w:color="auto"/>
            </w:tcBorders>
            <w:shd w:val="clear" w:color="auto" w:fill="auto"/>
          </w:tcPr>
          <w:p w14:paraId="17F815D0" w14:textId="06C950B6"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RESOLUCIÓN INCIDENTAL – OMISIÓN DEL CONGRESO DE COLIMA DE EMITIR LA legislación secundaria en materia de revocación de mandato del titular del ejecutivo</w:t>
            </w:r>
            <w:r w:rsidR="00704536" w:rsidRPr="00264EA4">
              <w:rPr>
                <w:rFonts w:ascii="Arial" w:hAnsi="Arial" w:cs="Arial"/>
                <w:caps/>
                <w:noProof/>
                <w:sz w:val="20"/>
                <w:szCs w:val="20"/>
                <w:lang w:eastAsia="es-MX"/>
              </w:rPr>
              <w:t>.</w:t>
            </w:r>
          </w:p>
          <w:p w14:paraId="0ACC82CF" w14:textId="77777777" w:rsidR="00F30A92" w:rsidRPr="00264EA4" w:rsidRDefault="00F30A92" w:rsidP="00704536">
            <w:pPr>
              <w:spacing w:after="0" w:line="240" w:lineRule="auto"/>
              <w:jc w:val="both"/>
              <w:rPr>
                <w:rFonts w:ascii="Arial" w:hAnsi="Arial" w:cs="Arial"/>
                <w:b/>
                <w:bCs/>
                <w:caps/>
                <w:noProof/>
                <w:sz w:val="20"/>
                <w:szCs w:val="20"/>
                <w:lang w:eastAsia="es-MX"/>
              </w:rPr>
            </w:pPr>
          </w:p>
          <w:p w14:paraId="7D3A5071" w14:textId="061240C1" w:rsidR="003370F2" w:rsidRPr="00264EA4" w:rsidRDefault="003370F2" w:rsidP="00704536">
            <w:pPr>
              <w:spacing w:after="0" w:line="240" w:lineRule="auto"/>
              <w:jc w:val="both"/>
              <w:rPr>
                <w:rFonts w:ascii="Arial" w:hAnsi="Arial" w:cs="Arial"/>
                <w:b/>
                <w:bCs/>
                <w:caps/>
                <w:noProof/>
                <w:sz w:val="20"/>
                <w:szCs w:val="20"/>
                <w:lang w:eastAsia="es-MX"/>
              </w:rPr>
            </w:pPr>
            <w:r w:rsidRPr="00264EA4">
              <w:rPr>
                <w:rFonts w:ascii="Arial" w:hAnsi="Arial" w:cs="Arial"/>
                <w:b/>
                <w:bCs/>
                <w:noProof/>
                <w:sz w:val="20"/>
                <w:szCs w:val="20"/>
                <w:lang w:eastAsia="es-MX"/>
              </w:rPr>
              <w:t>Acto impugnado:</w:t>
            </w:r>
            <w:r w:rsidR="00C81C1F" w:rsidRPr="00264EA4">
              <w:rPr>
                <w:rFonts w:ascii="Arial" w:hAnsi="Arial" w:cs="Arial"/>
                <w:b/>
                <w:bCs/>
                <w:noProof/>
                <w:sz w:val="20"/>
                <w:szCs w:val="20"/>
                <w:lang w:eastAsia="es-MX"/>
              </w:rPr>
              <w:t xml:space="preserve"> </w:t>
            </w:r>
            <w:r w:rsidR="00C81C1F" w:rsidRPr="00264EA4">
              <w:rPr>
                <w:rFonts w:ascii="Arial" w:hAnsi="Arial" w:cs="Arial"/>
                <w:noProof/>
                <w:sz w:val="20"/>
                <w:szCs w:val="20"/>
                <w:lang w:eastAsia="es-MX"/>
              </w:rPr>
              <w:t>Resolución emitida por el Tribunal Electoral del Estado de Colima en el cuaderno incidental CI-02/2022 que, entra otras cuestiones, declaró infundado el incidente de incumplimiento promovido por el actor, respecto de la sentencia dictada en el expediente JDCE-03/2022, relacionada con la emisión de la ley secundaria en materia de revocación de mandato del titular del Ejecutivo en ese estado.</w:t>
            </w:r>
          </w:p>
        </w:tc>
        <w:tc>
          <w:tcPr>
            <w:tcW w:w="1671" w:type="pct"/>
            <w:tcBorders>
              <w:top w:val="single" w:sz="8" w:space="0" w:color="auto"/>
              <w:left w:val="single" w:sz="8" w:space="0" w:color="auto"/>
              <w:bottom w:val="single" w:sz="8" w:space="0" w:color="auto"/>
              <w:right w:val="single" w:sz="8" w:space="0" w:color="auto"/>
            </w:tcBorders>
            <w:shd w:val="clear" w:color="auto" w:fill="auto"/>
          </w:tcPr>
          <w:p w14:paraId="3C122949"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0C2FBE42"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3B4B4CE3" w14:textId="77777777" w:rsidR="00264EA4" w:rsidRDefault="00264EA4" w:rsidP="00264EA4">
            <w:pPr>
              <w:spacing w:after="0" w:line="240" w:lineRule="auto"/>
              <w:jc w:val="both"/>
              <w:rPr>
                <w:rFonts w:ascii="Arial" w:hAnsi="Arial" w:cs="Arial"/>
                <w:caps/>
                <w:noProof/>
                <w:sz w:val="20"/>
                <w:szCs w:val="20"/>
                <w:lang w:eastAsia="es-MX"/>
              </w:rPr>
            </w:pPr>
          </w:p>
          <w:p w14:paraId="73E4FB9B" w14:textId="4398CD5B" w:rsidR="003365BB" w:rsidRDefault="00821209" w:rsidP="003365BB">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confrimó </w:t>
            </w:r>
            <w:r w:rsidR="003365BB" w:rsidRPr="003365BB">
              <w:rPr>
                <w:rFonts w:ascii="Arial" w:hAnsi="Arial" w:cs="Arial"/>
                <w:noProof/>
                <w:sz w:val="20"/>
                <w:szCs w:val="20"/>
                <w:lang w:eastAsia="es-MX"/>
              </w:rPr>
              <w:t>la resolución controvertida, puesto que consta que la legislación secundaria se emitió en los términos ordenados en la sentencia principal, debido a que no se obligó al Congreso a reglamentar la vigencia de la norma en determinado sentido, como lo alega el recurrente.</w:t>
            </w:r>
          </w:p>
          <w:p w14:paraId="395155AA" w14:textId="77777777" w:rsidR="00821209" w:rsidRPr="003365BB" w:rsidRDefault="00821209" w:rsidP="003365BB">
            <w:pPr>
              <w:pStyle w:val="Sinespaciado"/>
              <w:jc w:val="both"/>
              <w:rPr>
                <w:rFonts w:ascii="Arial" w:hAnsi="Arial" w:cs="Arial"/>
                <w:noProof/>
                <w:sz w:val="20"/>
                <w:szCs w:val="20"/>
                <w:lang w:eastAsia="es-MX"/>
              </w:rPr>
            </w:pPr>
          </w:p>
          <w:p w14:paraId="517F10A1" w14:textId="47DC5D25" w:rsidR="00264EA4" w:rsidRPr="00264EA4" w:rsidRDefault="003365BB" w:rsidP="00821209">
            <w:pPr>
              <w:pStyle w:val="Sinespaciado"/>
              <w:jc w:val="both"/>
              <w:rPr>
                <w:noProof/>
                <w:lang w:eastAsia="es-MX"/>
              </w:rPr>
            </w:pPr>
            <w:r w:rsidRPr="003365BB">
              <w:rPr>
                <w:rFonts w:ascii="Arial" w:hAnsi="Arial" w:cs="Arial"/>
                <w:noProof/>
                <w:sz w:val="20"/>
                <w:szCs w:val="20"/>
                <w:lang w:eastAsia="es-MX"/>
              </w:rPr>
              <w:t>De ahí que se estime correcto que la responsable haya tenido por cumplida su sentencia a través de la resolución incidental controvertida.</w:t>
            </w:r>
          </w:p>
        </w:tc>
        <w:tc>
          <w:tcPr>
            <w:tcW w:w="296" w:type="pct"/>
            <w:tcBorders>
              <w:top w:val="single" w:sz="8" w:space="0" w:color="auto"/>
              <w:left w:val="single" w:sz="8" w:space="0" w:color="auto"/>
              <w:bottom w:val="single" w:sz="8" w:space="0" w:color="auto"/>
              <w:right w:val="single" w:sz="8" w:space="0" w:color="auto"/>
            </w:tcBorders>
            <w:shd w:val="clear" w:color="auto" w:fill="auto"/>
            <w:vAlign w:val="center"/>
          </w:tcPr>
          <w:p w14:paraId="382E7ACA" w14:textId="66AF35A1" w:rsidR="00F30A92" w:rsidRPr="00264EA4" w:rsidRDefault="00961A1E" w:rsidP="00F30A92">
            <w:pPr>
              <w:spacing w:after="0" w:line="240" w:lineRule="auto"/>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322952" w:rsidRPr="00264EA4" w14:paraId="15045FE6" w14:textId="6A296395" w:rsidTr="00322952">
        <w:trPr>
          <w:cantSplit/>
          <w:trHeight w:val="1212"/>
        </w:trPr>
        <w:tc>
          <w:tcPr>
            <w:tcW w:w="99" w:type="pct"/>
            <w:tcBorders>
              <w:top w:val="single" w:sz="8" w:space="0" w:color="auto"/>
              <w:left w:val="single" w:sz="4" w:space="0" w:color="auto"/>
              <w:bottom w:val="single" w:sz="8" w:space="0" w:color="auto"/>
              <w:right w:val="single" w:sz="8" w:space="0" w:color="auto"/>
            </w:tcBorders>
            <w:shd w:val="clear" w:color="auto" w:fill="auto"/>
            <w:vAlign w:val="center"/>
          </w:tcPr>
          <w:p w14:paraId="762B5D9F"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tcPr>
          <w:p w14:paraId="78B39FBC" w14:textId="0E362C8E"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SUP-JDC-1265/2022</w:t>
            </w: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tcPr>
          <w:p w14:paraId="1E03DC9F" w14:textId="363A2564"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CLAUDIA MACÍAS LEAL</w:t>
            </w:r>
          </w:p>
        </w:tc>
        <w:tc>
          <w:tcPr>
            <w:tcW w:w="491" w:type="pct"/>
            <w:tcBorders>
              <w:top w:val="single" w:sz="8" w:space="0" w:color="auto"/>
              <w:left w:val="single" w:sz="8" w:space="0" w:color="auto"/>
              <w:bottom w:val="single" w:sz="8" w:space="0" w:color="auto"/>
              <w:right w:val="single" w:sz="8" w:space="0" w:color="auto"/>
            </w:tcBorders>
            <w:shd w:val="clear" w:color="auto" w:fill="auto"/>
            <w:vAlign w:val="center"/>
          </w:tcPr>
          <w:p w14:paraId="153373D7" w14:textId="7C0DCF51"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1476" w:type="pct"/>
            <w:tcBorders>
              <w:top w:val="single" w:sz="8" w:space="0" w:color="auto"/>
              <w:left w:val="single" w:sz="8" w:space="0" w:color="auto"/>
              <w:bottom w:val="single" w:sz="8" w:space="0" w:color="auto"/>
              <w:right w:val="single" w:sz="8" w:space="0" w:color="auto"/>
            </w:tcBorders>
            <w:shd w:val="clear" w:color="auto" w:fill="auto"/>
          </w:tcPr>
          <w:p w14:paraId="38D75355" w14:textId="17F756CA"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6E31D2BF" w14:textId="77777777" w:rsidR="00F30A92" w:rsidRPr="00264EA4" w:rsidRDefault="00F30A92" w:rsidP="00704536">
            <w:pPr>
              <w:spacing w:after="0" w:line="240" w:lineRule="auto"/>
              <w:jc w:val="both"/>
              <w:rPr>
                <w:rFonts w:ascii="Arial" w:hAnsi="Arial" w:cs="Arial"/>
                <w:caps/>
                <w:noProof/>
                <w:sz w:val="20"/>
                <w:szCs w:val="20"/>
                <w:lang w:eastAsia="es-MX"/>
              </w:rPr>
            </w:pPr>
          </w:p>
          <w:p w14:paraId="71EFBBCB" w14:textId="6B2C22A9"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C81C1F" w:rsidRPr="00264EA4">
              <w:rPr>
                <w:rFonts w:ascii="Arial" w:hAnsi="Arial" w:cs="Arial"/>
                <w:b/>
                <w:bCs/>
                <w:noProof/>
                <w:sz w:val="20"/>
                <w:szCs w:val="20"/>
                <w:lang w:eastAsia="es-MX"/>
              </w:rPr>
              <w:t xml:space="preserve"> </w:t>
            </w:r>
            <w:r w:rsidR="00C81C1F" w:rsidRPr="00264EA4">
              <w:rPr>
                <w:rFonts w:ascii="Arial" w:hAnsi="Arial" w:cs="Arial"/>
                <w:noProof/>
                <w:sz w:val="20"/>
                <w:szCs w:val="20"/>
                <w:lang w:eastAsia="es-MX"/>
              </w:rPr>
              <w:t>Resolución emitida por la Comisión Nacional de Honestidad y Justicia de MORENA en el expediente CNHJ-NL-1551/2022 que desechó la queja presentada por la actora en contra de los resultados de la asamblea distrital de ese partido, celebrada en el 6 distrito electoral en Nuevo León.</w:t>
            </w:r>
          </w:p>
        </w:tc>
        <w:tc>
          <w:tcPr>
            <w:tcW w:w="1671" w:type="pct"/>
            <w:tcBorders>
              <w:top w:val="single" w:sz="8" w:space="0" w:color="auto"/>
              <w:left w:val="single" w:sz="8" w:space="0" w:color="auto"/>
              <w:bottom w:val="single" w:sz="8" w:space="0" w:color="auto"/>
              <w:right w:val="single" w:sz="8" w:space="0" w:color="auto"/>
            </w:tcBorders>
            <w:shd w:val="clear" w:color="auto" w:fill="auto"/>
          </w:tcPr>
          <w:p w14:paraId="220347F6" w14:textId="77777777" w:rsidR="00264EA4" w:rsidRPr="00264EA4" w:rsidRDefault="00264EA4" w:rsidP="00264EA4">
            <w:pPr>
              <w:spacing w:after="0" w:line="240" w:lineRule="auto"/>
              <w:jc w:val="center"/>
              <w:rPr>
                <w:rFonts w:ascii="Arial" w:hAnsi="Arial" w:cs="Arial"/>
                <w:b/>
                <w:bCs/>
                <w:caps/>
                <w:noProof/>
                <w:sz w:val="20"/>
                <w:szCs w:val="20"/>
                <w:lang w:eastAsia="es-MX"/>
              </w:rPr>
            </w:pPr>
          </w:p>
          <w:p w14:paraId="627BDA69" w14:textId="77777777" w:rsidR="00F30A92" w:rsidRPr="00264EA4" w:rsidRDefault="00704536" w:rsidP="00264EA4">
            <w:pPr>
              <w:spacing w:after="0" w:line="240" w:lineRule="auto"/>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47B8863E" w14:textId="77777777" w:rsidR="00264EA4" w:rsidRDefault="00264EA4" w:rsidP="00264EA4">
            <w:pPr>
              <w:spacing w:after="0" w:line="240" w:lineRule="auto"/>
              <w:jc w:val="both"/>
              <w:rPr>
                <w:rFonts w:ascii="Arial" w:hAnsi="Arial" w:cs="Arial"/>
                <w:caps/>
                <w:noProof/>
                <w:sz w:val="20"/>
                <w:szCs w:val="20"/>
                <w:lang w:eastAsia="es-MX"/>
              </w:rPr>
            </w:pPr>
          </w:p>
          <w:p w14:paraId="34063E59" w14:textId="303A1C93" w:rsidR="00264EA4" w:rsidRPr="008F0F18" w:rsidRDefault="000F0629" w:rsidP="008F0F18">
            <w:pPr>
              <w:pStyle w:val="Sinespaciado"/>
              <w:jc w:val="both"/>
              <w:rPr>
                <w:rFonts w:ascii="Arial" w:hAnsi="Arial" w:cs="Arial"/>
                <w:noProof/>
                <w:sz w:val="20"/>
                <w:szCs w:val="20"/>
                <w:lang w:eastAsia="es-MX"/>
              </w:rPr>
            </w:pPr>
            <w:r>
              <w:rPr>
                <w:rFonts w:ascii="Arial" w:hAnsi="Arial" w:cs="Arial"/>
                <w:noProof/>
                <w:sz w:val="20"/>
                <w:szCs w:val="20"/>
                <w:lang w:eastAsia="es-MX"/>
              </w:rPr>
              <w:t xml:space="preserve">Se calificó </w:t>
            </w:r>
            <w:r w:rsidR="008F0F18" w:rsidRPr="008F0F18">
              <w:rPr>
                <w:rFonts w:ascii="Arial" w:hAnsi="Arial" w:cs="Arial"/>
                <w:noProof/>
                <w:sz w:val="20"/>
                <w:szCs w:val="20"/>
                <w:lang w:eastAsia="es-MX"/>
              </w:rPr>
              <w:t>infundado el agravio relativo a que fue incorrecto que la responsable considerara que el medio intrapartidario se presentó extemporáneamente, pues de las constancias del expediente se desprende que dicha determinación está ajustada a derecho.</w:t>
            </w:r>
          </w:p>
        </w:tc>
        <w:tc>
          <w:tcPr>
            <w:tcW w:w="296" w:type="pct"/>
            <w:tcBorders>
              <w:top w:val="single" w:sz="8" w:space="0" w:color="auto"/>
              <w:left w:val="single" w:sz="8" w:space="0" w:color="auto"/>
              <w:bottom w:val="single" w:sz="8" w:space="0" w:color="auto"/>
              <w:right w:val="single" w:sz="8" w:space="0" w:color="auto"/>
            </w:tcBorders>
            <w:shd w:val="clear" w:color="auto" w:fill="auto"/>
            <w:vAlign w:val="center"/>
          </w:tcPr>
          <w:p w14:paraId="50DE40EA" w14:textId="14997926" w:rsidR="00F30A92" w:rsidRPr="00264EA4" w:rsidRDefault="00961A1E" w:rsidP="00F30A92">
            <w:pPr>
              <w:spacing w:after="0" w:line="240" w:lineRule="auto"/>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322952" w:rsidRPr="00264EA4" w14:paraId="558FB5DE" w14:textId="796D3F86" w:rsidTr="00322952">
        <w:trPr>
          <w:cantSplit/>
          <w:trHeight w:val="1212"/>
        </w:trPr>
        <w:tc>
          <w:tcPr>
            <w:tcW w:w="99" w:type="pct"/>
            <w:tcBorders>
              <w:top w:val="single" w:sz="8" w:space="0" w:color="auto"/>
              <w:left w:val="single" w:sz="4" w:space="0" w:color="auto"/>
              <w:bottom w:val="single" w:sz="8" w:space="0" w:color="auto"/>
              <w:right w:val="single" w:sz="8" w:space="0" w:color="auto"/>
            </w:tcBorders>
            <w:shd w:val="clear" w:color="auto" w:fill="auto"/>
            <w:vAlign w:val="center"/>
          </w:tcPr>
          <w:p w14:paraId="54466710"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tcPr>
          <w:p w14:paraId="2BECAFE6" w14:textId="725C3BBA"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SUP-RAP-286/2022</w:t>
            </w: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tcPr>
          <w:p w14:paraId="3224D14A" w14:textId="717C58FF"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PARTIDO PODEMOS</w:t>
            </w:r>
          </w:p>
        </w:tc>
        <w:tc>
          <w:tcPr>
            <w:tcW w:w="491" w:type="pct"/>
            <w:tcBorders>
              <w:top w:val="single" w:sz="8" w:space="0" w:color="auto"/>
              <w:left w:val="single" w:sz="8" w:space="0" w:color="auto"/>
              <w:bottom w:val="single" w:sz="8" w:space="0" w:color="auto"/>
              <w:right w:val="single" w:sz="8" w:space="0" w:color="auto"/>
            </w:tcBorders>
            <w:shd w:val="clear" w:color="auto" w:fill="auto"/>
            <w:vAlign w:val="center"/>
          </w:tcPr>
          <w:p w14:paraId="4D75B06E"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CONSEJO GENERAL DEL</w:t>
            </w:r>
          </w:p>
          <w:p w14:paraId="497DC957" w14:textId="36FE4F04"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INSTITUTO NACIONAL ELECTORAL</w:t>
            </w:r>
          </w:p>
        </w:tc>
        <w:tc>
          <w:tcPr>
            <w:tcW w:w="1476" w:type="pct"/>
            <w:tcBorders>
              <w:top w:val="single" w:sz="8" w:space="0" w:color="auto"/>
              <w:left w:val="single" w:sz="8" w:space="0" w:color="auto"/>
              <w:bottom w:val="single" w:sz="8" w:space="0" w:color="auto"/>
              <w:right w:val="single" w:sz="8" w:space="0" w:color="auto"/>
            </w:tcBorders>
            <w:shd w:val="clear" w:color="auto" w:fill="auto"/>
          </w:tcPr>
          <w:p w14:paraId="4D935D72" w14:textId="1D59C56B" w:rsidR="00F30A92" w:rsidRPr="00264EA4" w:rsidRDefault="00F30A92" w:rsidP="00704536">
            <w:pPr>
              <w:spacing w:after="0" w:line="240" w:lineRule="auto"/>
              <w:jc w:val="both"/>
              <w:rPr>
                <w:rFonts w:ascii="Arial" w:hAnsi="Arial" w:cs="Arial"/>
                <w:caps/>
                <w:noProof/>
                <w:sz w:val="20"/>
                <w:szCs w:val="20"/>
                <w:lang w:eastAsia="es-MX"/>
              </w:rPr>
            </w:pPr>
            <w:r w:rsidRPr="00264EA4">
              <w:rPr>
                <w:rFonts w:ascii="Arial" w:hAnsi="Arial" w:cs="Arial"/>
                <w:caps/>
                <w:noProof/>
                <w:sz w:val="20"/>
                <w:szCs w:val="20"/>
                <w:lang w:eastAsia="es-MX"/>
              </w:rPr>
              <w:t>procedimiento de remoción de LAS  consejerías electorales DEL OPLE DE VERACRUZ</w:t>
            </w:r>
            <w:r w:rsidR="00704536" w:rsidRPr="00264EA4">
              <w:rPr>
                <w:rFonts w:ascii="Arial" w:hAnsi="Arial" w:cs="Arial"/>
                <w:caps/>
                <w:noProof/>
                <w:sz w:val="20"/>
                <w:szCs w:val="20"/>
                <w:lang w:eastAsia="es-MX"/>
              </w:rPr>
              <w:t>.</w:t>
            </w:r>
          </w:p>
          <w:p w14:paraId="545A5FF1" w14:textId="77777777" w:rsidR="00F30A92" w:rsidRPr="00264EA4" w:rsidRDefault="00F30A92" w:rsidP="00704536">
            <w:pPr>
              <w:spacing w:after="0" w:line="240" w:lineRule="auto"/>
              <w:jc w:val="both"/>
              <w:rPr>
                <w:rFonts w:ascii="Arial" w:hAnsi="Arial" w:cs="Arial"/>
                <w:caps/>
                <w:noProof/>
                <w:sz w:val="20"/>
                <w:szCs w:val="20"/>
                <w:lang w:eastAsia="es-MX"/>
              </w:rPr>
            </w:pPr>
          </w:p>
          <w:p w14:paraId="79A1F70D" w14:textId="6F90EDFD" w:rsidR="003370F2" w:rsidRPr="00264EA4" w:rsidRDefault="003370F2" w:rsidP="00704536">
            <w:pPr>
              <w:spacing w:after="0" w:line="240" w:lineRule="auto"/>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C81C1F" w:rsidRPr="00264EA4">
              <w:rPr>
                <w:rFonts w:ascii="Arial" w:hAnsi="Arial" w:cs="Arial"/>
                <w:b/>
                <w:bCs/>
                <w:noProof/>
                <w:sz w:val="20"/>
                <w:szCs w:val="20"/>
                <w:lang w:eastAsia="es-MX"/>
              </w:rPr>
              <w:t xml:space="preserve"> </w:t>
            </w:r>
            <w:r w:rsidR="00C81C1F" w:rsidRPr="00264EA4">
              <w:rPr>
                <w:rFonts w:ascii="Arial" w:hAnsi="Arial" w:cs="Arial"/>
                <w:noProof/>
                <w:sz w:val="20"/>
                <w:szCs w:val="20"/>
                <w:lang w:eastAsia="es-MX"/>
              </w:rPr>
              <w:t>Resolución INE/CG602/2022 emitida por el CG del INE respecto del procedimiento de remoción de consejeros electorales identificado con el número de expediente UT/SCG/PRCE/PODEMOS/OPLE/VER/18/2021, integrado con motivo de la queja presentada por el partido político estatal ¡PODEMOS! en contra de consejeras y consejeros integrantes del consejo general del organismo público local electoral del estado de Veracruz, por la presunta realización de conductas que podrían configurar alguna de las causales de remoción.</w:t>
            </w:r>
          </w:p>
        </w:tc>
        <w:tc>
          <w:tcPr>
            <w:tcW w:w="1671" w:type="pct"/>
            <w:tcBorders>
              <w:top w:val="single" w:sz="8" w:space="0" w:color="auto"/>
              <w:left w:val="single" w:sz="8" w:space="0" w:color="auto"/>
              <w:bottom w:val="single" w:sz="8" w:space="0" w:color="auto"/>
              <w:right w:val="single" w:sz="8" w:space="0" w:color="auto"/>
            </w:tcBorders>
            <w:shd w:val="clear" w:color="auto" w:fill="auto"/>
          </w:tcPr>
          <w:p w14:paraId="7343DFD7" w14:textId="77777777" w:rsidR="00264EA4" w:rsidRPr="00264EA4" w:rsidRDefault="00264EA4" w:rsidP="00264EA4">
            <w:pPr>
              <w:spacing w:after="0" w:line="240" w:lineRule="auto"/>
              <w:ind w:left="708" w:hanging="708"/>
              <w:jc w:val="center"/>
              <w:rPr>
                <w:rFonts w:ascii="Arial" w:hAnsi="Arial" w:cs="Arial"/>
                <w:b/>
                <w:bCs/>
                <w:caps/>
                <w:noProof/>
                <w:sz w:val="20"/>
                <w:szCs w:val="20"/>
                <w:lang w:eastAsia="es-MX"/>
              </w:rPr>
            </w:pPr>
          </w:p>
          <w:p w14:paraId="1E4444CE" w14:textId="77777777" w:rsidR="00F30A92" w:rsidRDefault="00704536" w:rsidP="00264EA4">
            <w:pPr>
              <w:spacing w:after="0" w:line="240" w:lineRule="auto"/>
              <w:ind w:left="708" w:hanging="708"/>
              <w:jc w:val="center"/>
              <w:rPr>
                <w:rFonts w:ascii="Arial" w:hAnsi="Arial" w:cs="Arial"/>
                <w:b/>
                <w:bCs/>
                <w:caps/>
                <w:noProof/>
                <w:sz w:val="20"/>
                <w:szCs w:val="20"/>
                <w:lang w:eastAsia="es-MX"/>
              </w:rPr>
            </w:pPr>
            <w:r w:rsidRPr="00264EA4">
              <w:rPr>
                <w:rFonts w:ascii="Arial" w:hAnsi="Arial" w:cs="Arial"/>
                <w:b/>
                <w:bCs/>
                <w:caps/>
                <w:noProof/>
                <w:sz w:val="20"/>
                <w:szCs w:val="20"/>
                <w:lang w:eastAsia="es-MX"/>
              </w:rPr>
              <w:t>CONFIRMA</w:t>
            </w:r>
          </w:p>
          <w:p w14:paraId="61AF7B58" w14:textId="77777777" w:rsidR="00F77752" w:rsidRPr="00264EA4" w:rsidRDefault="00F77752" w:rsidP="00264EA4">
            <w:pPr>
              <w:spacing w:after="0" w:line="240" w:lineRule="auto"/>
              <w:ind w:left="708" w:hanging="708"/>
              <w:jc w:val="center"/>
              <w:rPr>
                <w:rFonts w:ascii="Arial" w:hAnsi="Arial" w:cs="Arial"/>
                <w:b/>
                <w:bCs/>
                <w:caps/>
                <w:noProof/>
                <w:sz w:val="20"/>
                <w:szCs w:val="20"/>
                <w:lang w:eastAsia="es-MX"/>
              </w:rPr>
            </w:pPr>
          </w:p>
          <w:p w14:paraId="41136289" w14:textId="7B819B08" w:rsidR="00264EA4" w:rsidRPr="00F77752" w:rsidRDefault="00F77752" w:rsidP="00F77752">
            <w:pPr>
              <w:pStyle w:val="Sinespaciado"/>
              <w:jc w:val="both"/>
              <w:rPr>
                <w:rFonts w:ascii="Arial" w:hAnsi="Arial" w:cs="Arial"/>
                <w:noProof/>
                <w:sz w:val="20"/>
                <w:szCs w:val="20"/>
                <w:lang w:eastAsia="es-MX"/>
              </w:rPr>
            </w:pPr>
            <w:r w:rsidRPr="00F77752">
              <w:rPr>
                <w:rFonts w:ascii="Arial" w:hAnsi="Arial" w:cs="Arial"/>
                <w:noProof/>
                <w:sz w:val="20"/>
                <w:szCs w:val="20"/>
                <w:lang w:eastAsia="es-MX"/>
              </w:rPr>
              <w:t>Se declar</w:t>
            </w:r>
            <w:r>
              <w:rPr>
                <w:rFonts w:ascii="Arial" w:hAnsi="Arial" w:cs="Arial"/>
                <w:noProof/>
                <w:sz w:val="20"/>
                <w:szCs w:val="20"/>
                <w:lang w:eastAsia="es-MX"/>
              </w:rPr>
              <w:t>ó</w:t>
            </w:r>
            <w:r w:rsidRPr="00F77752">
              <w:rPr>
                <w:rFonts w:ascii="Arial" w:hAnsi="Arial" w:cs="Arial"/>
                <w:noProof/>
                <w:sz w:val="20"/>
                <w:szCs w:val="20"/>
                <w:lang w:eastAsia="es-MX"/>
              </w:rPr>
              <w:t xml:space="preserve"> infundados los agravios planteados, pues como lo determinó la responsable, no se acreditó la omisión de las consejerías denunciadas, de implementar acciones para garantizar la seguridad de los actores políticos y la ciudadanía dentro del proceso electoral local 2020-2021, y porque las irregularidades en el sistema de cómputos distritales y municipales no afectaron los principios de legalidad y certeza, ya que la información con efectos jurídicos para los resultados de las elecciones son las contenidas en las actas de cómputo.</w:t>
            </w:r>
          </w:p>
          <w:p w14:paraId="0AEE03FB" w14:textId="0D02D789" w:rsidR="00264EA4" w:rsidRPr="00264EA4" w:rsidRDefault="00264EA4" w:rsidP="00264EA4">
            <w:pPr>
              <w:spacing w:after="0" w:line="240" w:lineRule="auto"/>
              <w:ind w:left="708" w:hanging="708"/>
              <w:jc w:val="both"/>
              <w:rPr>
                <w:rFonts w:ascii="Arial" w:hAnsi="Arial" w:cs="Arial"/>
                <w:caps/>
                <w:noProof/>
                <w:sz w:val="20"/>
                <w:szCs w:val="20"/>
                <w:lang w:eastAsia="es-MX"/>
              </w:rPr>
            </w:pPr>
          </w:p>
        </w:tc>
        <w:tc>
          <w:tcPr>
            <w:tcW w:w="296" w:type="pct"/>
            <w:tcBorders>
              <w:top w:val="single" w:sz="8" w:space="0" w:color="auto"/>
              <w:left w:val="single" w:sz="8" w:space="0" w:color="auto"/>
              <w:bottom w:val="single" w:sz="8" w:space="0" w:color="auto"/>
              <w:right w:val="single" w:sz="8" w:space="0" w:color="auto"/>
            </w:tcBorders>
            <w:shd w:val="clear" w:color="auto" w:fill="auto"/>
            <w:vAlign w:val="center"/>
          </w:tcPr>
          <w:p w14:paraId="6F2AF4CF" w14:textId="5515AA1D" w:rsidR="00F30A92" w:rsidRPr="00264EA4" w:rsidRDefault="00961A1E" w:rsidP="00F30A92">
            <w:pPr>
              <w:spacing w:after="0" w:line="240" w:lineRule="auto"/>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bl>
    <w:p w14:paraId="1D71D096" w14:textId="7E5613AB" w:rsidR="00F30A92" w:rsidRPr="00264EA4" w:rsidRDefault="00F30A92" w:rsidP="00F30A92">
      <w:pPr>
        <w:spacing w:after="0" w:line="240" w:lineRule="auto"/>
        <w:rPr>
          <w:rFonts w:ascii="Arial" w:hAnsi="Arial" w:cs="Arial"/>
          <w:b/>
          <w:smallCaps/>
          <w:sz w:val="20"/>
          <w:szCs w:val="20"/>
        </w:rPr>
      </w:pPr>
    </w:p>
    <w:p w14:paraId="473D83CD" w14:textId="1DF632E8" w:rsidR="00F30A92" w:rsidRPr="00264EA4" w:rsidRDefault="00F30A92" w:rsidP="00F30A92">
      <w:pPr>
        <w:spacing w:after="0" w:line="240" w:lineRule="auto"/>
        <w:rPr>
          <w:rFonts w:ascii="Arial" w:hAnsi="Arial" w:cs="Arial"/>
          <w:b/>
          <w:smallCaps/>
          <w:sz w:val="20"/>
          <w:szCs w:val="20"/>
        </w:rPr>
      </w:pPr>
    </w:p>
    <w:p w14:paraId="090BA32F" w14:textId="1E7FFEB2" w:rsidR="00F30A92" w:rsidRPr="00264EA4" w:rsidRDefault="00F30A92" w:rsidP="00F30A92">
      <w:pPr>
        <w:spacing w:after="0" w:line="240" w:lineRule="auto"/>
        <w:rPr>
          <w:rFonts w:ascii="Arial" w:hAnsi="Arial" w:cs="Arial"/>
          <w:b/>
          <w:smallCaps/>
          <w:sz w:val="20"/>
          <w:szCs w:val="20"/>
        </w:rPr>
      </w:pPr>
    </w:p>
    <w:p w14:paraId="2F5AA41E" w14:textId="4356E83E" w:rsidR="00F30A92" w:rsidRPr="00264EA4" w:rsidRDefault="00F30A92" w:rsidP="00F30A92">
      <w:pPr>
        <w:spacing w:after="0" w:line="240" w:lineRule="auto"/>
        <w:rPr>
          <w:rFonts w:ascii="Arial" w:hAnsi="Arial" w:cs="Arial"/>
          <w:b/>
          <w:smallCaps/>
          <w:sz w:val="20"/>
          <w:szCs w:val="20"/>
        </w:rPr>
      </w:pPr>
    </w:p>
    <w:p w14:paraId="78186817" w14:textId="5B5E24D4" w:rsidR="00F30A92" w:rsidRPr="00264EA4" w:rsidRDefault="00F30A92" w:rsidP="00F30A92">
      <w:pPr>
        <w:spacing w:after="0" w:line="240" w:lineRule="auto"/>
        <w:rPr>
          <w:rFonts w:ascii="Arial" w:hAnsi="Arial" w:cs="Arial"/>
          <w:b/>
          <w:smallCaps/>
          <w:sz w:val="20"/>
          <w:szCs w:val="20"/>
        </w:rPr>
      </w:pPr>
    </w:p>
    <w:p w14:paraId="45B7B733" w14:textId="66478B17" w:rsidR="00F30A92" w:rsidRDefault="00F30A92" w:rsidP="00F30A92">
      <w:pPr>
        <w:spacing w:after="0" w:line="240" w:lineRule="auto"/>
        <w:rPr>
          <w:rFonts w:ascii="Arial" w:hAnsi="Arial" w:cs="Arial"/>
          <w:b/>
          <w:smallCaps/>
          <w:sz w:val="20"/>
          <w:szCs w:val="20"/>
        </w:rPr>
      </w:pPr>
    </w:p>
    <w:p w14:paraId="61AFEE42" w14:textId="35545250" w:rsidR="00322952" w:rsidRDefault="00322952" w:rsidP="00F30A92">
      <w:pPr>
        <w:spacing w:after="0" w:line="240" w:lineRule="auto"/>
        <w:rPr>
          <w:rFonts w:ascii="Arial" w:hAnsi="Arial" w:cs="Arial"/>
          <w:b/>
          <w:smallCaps/>
          <w:sz w:val="20"/>
          <w:szCs w:val="20"/>
        </w:rPr>
      </w:pPr>
    </w:p>
    <w:p w14:paraId="7EE695F5" w14:textId="6F13E278" w:rsidR="00322952" w:rsidRDefault="00322952" w:rsidP="00F30A92">
      <w:pPr>
        <w:spacing w:after="0" w:line="240" w:lineRule="auto"/>
        <w:rPr>
          <w:rFonts w:ascii="Arial" w:hAnsi="Arial" w:cs="Arial"/>
          <w:b/>
          <w:smallCaps/>
          <w:sz w:val="20"/>
          <w:szCs w:val="20"/>
        </w:rPr>
      </w:pPr>
    </w:p>
    <w:p w14:paraId="68E40935" w14:textId="77777777" w:rsidR="00322952" w:rsidRPr="00264EA4" w:rsidRDefault="00322952" w:rsidP="00F30A92">
      <w:pPr>
        <w:spacing w:after="0" w:line="240" w:lineRule="auto"/>
        <w:rPr>
          <w:rFonts w:ascii="Arial" w:hAnsi="Arial" w:cs="Arial"/>
          <w:b/>
          <w:smallCaps/>
          <w:sz w:val="20"/>
          <w:szCs w:val="20"/>
        </w:rPr>
      </w:pPr>
    </w:p>
    <w:p w14:paraId="6674A77B" w14:textId="2449FDA4" w:rsidR="00F30A92" w:rsidRPr="00264EA4" w:rsidRDefault="00F30A92" w:rsidP="00F30A92">
      <w:pPr>
        <w:spacing w:after="0" w:line="240" w:lineRule="auto"/>
        <w:rPr>
          <w:rFonts w:ascii="Arial" w:hAnsi="Arial" w:cs="Arial"/>
          <w:b/>
          <w:smallCaps/>
          <w:sz w:val="20"/>
          <w:szCs w:val="20"/>
        </w:rPr>
      </w:pPr>
    </w:p>
    <w:p w14:paraId="0E8FF898" w14:textId="44409BE9" w:rsidR="00F30A92" w:rsidRPr="00264EA4" w:rsidRDefault="00F30A92" w:rsidP="00F30A92">
      <w:pPr>
        <w:spacing w:after="0" w:line="240" w:lineRule="auto"/>
        <w:rPr>
          <w:rFonts w:ascii="Arial" w:hAnsi="Arial" w:cs="Arial"/>
          <w:b/>
          <w:smallCaps/>
          <w:sz w:val="20"/>
          <w:szCs w:val="20"/>
        </w:rPr>
      </w:pPr>
    </w:p>
    <w:p w14:paraId="05FC648A" w14:textId="77777777" w:rsidR="00F30A92" w:rsidRPr="00264EA4" w:rsidRDefault="00F30A92" w:rsidP="00322952">
      <w:pPr>
        <w:spacing w:after="0" w:line="240" w:lineRule="auto"/>
        <w:jc w:val="right"/>
        <w:rPr>
          <w:rFonts w:ascii="Arial" w:hAnsi="Arial" w:cs="Arial"/>
          <w:b/>
          <w:smallCaps/>
          <w:sz w:val="20"/>
          <w:szCs w:val="20"/>
        </w:rPr>
      </w:pPr>
    </w:p>
    <w:p w14:paraId="4CD02DAF" w14:textId="325BC75F" w:rsidR="007219D2" w:rsidRPr="00264EA4" w:rsidRDefault="00A96144" w:rsidP="00F30A92">
      <w:pPr>
        <w:spacing w:after="0" w:line="240" w:lineRule="auto"/>
        <w:jc w:val="center"/>
        <w:rPr>
          <w:rFonts w:ascii="Arial" w:hAnsi="Arial" w:cs="Arial"/>
          <w:b/>
          <w:smallCaps/>
          <w:sz w:val="24"/>
          <w:szCs w:val="24"/>
        </w:rPr>
      </w:pPr>
      <w:r w:rsidRPr="00264EA4">
        <w:rPr>
          <w:rFonts w:ascii="Arial" w:hAnsi="Arial" w:cs="Arial"/>
          <w:b/>
          <w:smallCaps/>
          <w:sz w:val="24"/>
          <w:szCs w:val="24"/>
        </w:rPr>
        <w:t>IMPROCEDENCIAS</w:t>
      </w:r>
    </w:p>
    <w:p w14:paraId="700F0910" w14:textId="5188BDCC" w:rsidR="00A96144" w:rsidRPr="00264EA4" w:rsidRDefault="00A96144" w:rsidP="00F30A92">
      <w:pPr>
        <w:spacing w:after="0" w:line="240" w:lineRule="auto"/>
        <w:rPr>
          <w:rFonts w:ascii="Arial" w:hAnsi="Arial" w:cs="Arial"/>
          <w:b/>
          <w:smallCaps/>
          <w:sz w:val="20"/>
          <w:szCs w:val="20"/>
        </w:rPr>
      </w:pPr>
      <w:r w:rsidRPr="00264EA4">
        <w:rPr>
          <w:rFonts w:ascii="Arial" w:hAnsi="Arial" w:cs="Arial"/>
          <w:b/>
          <w:smallCaps/>
          <w:sz w:val="20"/>
          <w:szCs w:val="20"/>
        </w:rPr>
        <w:t xml:space="preserve">Sesión Pública </w:t>
      </w:r>
    </w:p>
    <w:tbl>
      <w:tblPr>
        <w:tblpPr w:leftFromText="141" w:rightFromText="141" w:vertAnchor="text" w:tblpY="1"/>
        <w:tblOverlap w:val="neve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79"/>
        <w:gridCol w:w="2570"/>
        <w:gridCol w:w="1757"/>
        <w:gridCol w:w="1984"/>
        <w:gridCol w:w="1842"/>
        <w:gridCol w:w="4677"/>
        <w:gridCol w:w="2438"/>
      </w:tblGrid>
      <w:tr w:rsidR="00F30A92" w:rsidRPr="00264EA4" w14:paraId="32205948" w14:textId="128313E8" w:rsidTr="00F30A92">
        <w:trPr>
          <w:cantSplit/>
          <w:trHeight w:val="227"/>
          <w:tblHeader/>
        </w:trPr>
        <w:tc>
          <w:tcPr>
            <w:tcW w:w="152" w:type="pct"/>
            <w:tcBorders>
              <w:top w:val="single" w:sz="8" w:space="0" w:color="auto"/>
              <w:left w:val="double" w:sz="4" w:space="0" w:color="auto"/>
              <w:bottom w:val="single" w:sz="8" w:space="0" w:color="auto"/>
              <w:right w:val="single" w:sz="8" w:space="0" w:color="auto"/>
            </w:tcBorders>
            <w:shd w:val="clear" w:color="auto" w:fill="BFBFBF" w:themeFill="background1" w:themeFillShade="BF"/>
            <w:vAlign w:val="center"/>
          </w:tcPr>
          <w:p w14:paraId="75C5662E" w14:textId="64EFC598" w:rsidR="00F30A92" w:rsidRPr="00264EA4" w:rsidRDefault="00F30A92" w:rsidP="00F30A92">
            <w:pPr>
              <w:spacing w:after="0" w:line="240" w:lineRule="auto"/>
              <w:contextualSpacing/>
              <w:rPr>
                <w:rFonts w:ascii="Arial" w:hAnsi="Arial" w:cs="Arial"/>
                <w:smallCaps/>
                <w:sz w:val="20"/>
                <w:szCs w:val="20"/>
              </w:rPr>
            </w:pPr>
            <w:r w:rsidRPr="00264EA4">
              <w:rPr>
                <w:rFonts w:ascii="Arial" w:hAnsi="Arial" w:cs="Arial"/>
                <w:b/>
                <w:smallCaps/>
                <w:sz w:val="20"/>
                <w:szCs w:val="20"/>
              </w:rPr>
              <w:t>Nº</w:t>
            </w:r>
          </w:p>
        </w:tc>
        <w:tc>
          <w:tcPr>
            <w:tcW w:w="816"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0EDDADD" w14:textId="5D7C55DF"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b/>
                <w:smallCaps/>
                <w:sz w:val="20"/>
                <w:szCs w:val="20"/>
              </w:rPr>
              <w:t>Expediente</w:t>
            </w:r>
          </w:p>
        </w:tc>
        <w:tc>
          <w:tcPr>
            <w:tcW w:w="558"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FF21658" w14:textId="05F73D4F"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b/>
                <w:smallCaps/>
                <w:sz w:val="20"/>
                <w:szCs w:val="20"/>
              </w:rPr>
              <w:t>Actor</w:t>
            </w: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500170" w14:textId="78F7A563"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b/>
                <w:smallCaps/>
                <w:sz w:val="20"/>
                <w:szCs w:val="20"/>
              </w:rPr>
              <w:t>Responsable</w:t>
            </w:r>
          </w:p>
        </w:tc>
        <w:tc>
          <w:tcPr>
            <w:tcW w:w="58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9540CDE" w14:textId="4F90AED1"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b/>
                <w:smallCaps/>
                <w:sz w:val="20"/>
                <w:szCs w:val="20"/>
              </w:rPr>
              <w:t>Ponente</w:t>
            </w:r>
          </w:p>
        </w:tc>
        <w:tc>
          <w:tcPr>
            <w:tcW w:w="148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7E58C5" w14:textId="7C8F5878" w:rsidR="00F30A92" w:rsidRPr="00264EA4" w:rsidRDefault="00F30A92" w:rsidP="00F30A92">
            <w:pPr>
              <w:spacing w:after="0" w:line="240" w:lineRule="auto"/>
              <w:contextualSpacing/>
              <w:jc w:val="center"/>
              <w:rPr>
                <w:rFonts w:ascii="Arial" w:hAnsi="Arial" w:cs="Arial"/>
                <w:noProof/>
                <w:sz w:val="20"/>
                <w:szCs w:val="20"/>
                <w:lang w:eastAsia="es-MX"/>
              </w:rPr>
            </w:pPr>
            <w:r w:rsidRPr="00264EA4">
              <w:rPr>
                <w:rFonts w:ascii="Arial" w:hAnsi="Arial" w:cs="Arial"/>
                <w:b/>
                <w:smallCaps/>
                <w:sz w:val="20"/>
                <w:szCs w:val="20"/>
              </w:rPr>
              <w:t>Tema</w:t>
            </w:r>
          </w:p>
        </w:tc>
        <w:tc>
          <w:tcPr>
            <w:tcW w:w="77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99F68A6" w14:textId="397B689F" w:rsidR="00F30A92" w:rsidRPr="00264EA4" w:rsidRDefault="00F30A92" w:rsidP="00F30A92">
            <w:pPr>
              <w:spacing w:after="0" w:line="240" w:lineRule="auto"/>
              <w:contextualSpacing/>
              <w:jc w:val="center"/>
              <w:rPr>
                <w:rFonts w:ascii="Arial" w:hAnsi="Arial" w:cs="Arial"/>
                <w:b/>
                <w:smallCaps/>
                <w:sz w:val="20"/>
                <w:szCs w:val="20"/>
              </w:rPr>
            </w:pPr>
            <w:r w:rsidRPr="00264EA4">
              <w:rPr>
                <w:rFonts w:ascii="Arial" w:hAnsi="Arial" w:cs="Arial"/>
                <w:b/>
                <w:smallCaps/>
                <w:sz w:val="20"/>
                <w:szCs w:val="20"/>
              </w:rPr>
              <w:t>Votación</w:t>
            </w:r>
          </w:p>
        </w:tc>
      </w:tr>
      <w:tr w:rsidR="00F30A92" w:rsidRPr="00264EA4" w14:paraId="2522032D" w14:textId="037E7915"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19A0E8EC"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4D14547E" w14:textId="6B6FA5A3"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SUP-AG-247/2022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1FFA3D71" w14:textId="0F55DDAA"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MARTHA EUGENIA MARTÍNEZ OCAMPO</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5E13DF75" w14:textId="76BF503D"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3B706951" w14:textId="1263E951"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JOSÉ LUIS VARGAS VALDEZ</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62BF8B4B" w14:textId="5336565E"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669C2DB0" w14:textId="6F6C3338" w:rsidR="00704536" w:rsidRPr="00264EA4" w:rsidRDefault="00704536" w:rsidP="00704536">
            <w:pPr>
              <w:spacing w:after="0" w:line="240" w:lineRule="auto"/>
              <w:contextualSpacing/>
              <w:jc w:val="both"/>
              <w:rPr>
                <w:rFonts w:ascii="Arial" w:hAnsi="Arial" w:cs="Arial"/>
                <w:caps/>
                <w:noProof/>
                <w:sz w:val="20"/>
                <w:szCs w:val="20"/>
                <w:lang w:eastAsia="es-MX"/>
              </w:rPr>
            </w:pPr>
          </w:p>
          <w:p w14:paraId="24F5CF9A" w14:textId="68D50180"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Planteamiento de competencia formulado por el Tribunal Estatal Electoral de Guanajuato para conocer del juicio promovido por Martha Eugenia Martínez Ocampo en contra de la resolución CNHJ-GTO-454/2022 emitida por la Comisión Nacional de Honestidad y Justicia de MORENA.</w:t>
            </w:r>
          </w:p>
          <w:p w14:paraId="3C11C9F5"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3B21A548" w14:textId="77777777" w:rsidR="00F30A92"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extemporáneo Y EXHORTA</w:t>
            </w:r>
          </w:p>
          <w:p w14:paraId="62850BC9" w14:textId="102A2031" w:rsidR="00961A1E" w:rsidRPr="00264EA4" w:rsidRDefault="00961A1E" w:rsidP="00704536">
            <w:pPr>
              <w:spacing w:after="0" w:line="240" w:lineRule="auto"/>
              <w:contextualSpacing/>
              <w:jc w:val="center"/>
              <w:rPr>
                <w:rFonts w:ascii="Arial" w:hAnsi="Arial" w:cs="Arial"/>
                <w:caps/>
                <w:noProof/>
                <w:sz w:val="20"/>
                <w:szCs w:val="20"/>
                <w:lang w:eastAsia="es-MX"/>
              </w:rPr>
            </w:pP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25F7C6C3" w14:textId="29539772"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1931AC2B" w14:textId="2D910028"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226564AA"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26D3898D" w14:textId="46E99F20"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SUP-AG-249/2022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1C50BE1E" w14:textId="0FF80CAA"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JOSÉ EDUARDO FERREL PLAZA</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609A3AD8" w14:textId="40271178"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17D06848" w14:textId="7F949981"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MÓNICA ARALÍ SOTO FREGOSO</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007202A6" w14:textId="117D88BC"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17F347C6" w14:textId="67247A43" w:rsidR="00704536" w:rsidRPr="00264EA4" w:rsidRDefault="00704536" w:rsidP="00704536">
            <w:pPr>
              <w:spacing w:after="0" w:line="240" w:lineRule="auto"/>
              <w:contextualSpacing/>
              <w:jc w:val="both"/>
              <w:rPr>
                <w:rFonts w:ascii="Arial" w:hAnsi="Arial" w:cs="Arial"/>
                <w:caps/>
                <w:noProof/>
                <w:sz w:val="20"/>
                <w:szCs w:val="20"/>
                <w:lang w:eastAsia="es-MX"/>
              </w:rPr>
            </w:pPr>
          </w:p>
          <w:p w14:paraId="7D7355CC" w14:textId="4E1C1A03"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Planteamiento de competencia que formula el Tribunal Estatal Electoral de Guanajuato respecto del juicio promovido por José Eduardo Ferrer Plaza en contra de la resolución emitida por la Comisión Nacional de Honestidad y Justicia de MORENA en el expediente CNHJ-GTO-654/2022 que declaró improcedente la queja partidista que interpuso en contra de la presunta compra de votos de los candidatos electos a consejeros estatales de ese partido en dicha entidad.</w:t>
            </w:r>
          </w:p>
          <w:p w14:paraId="2A8F1556"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5A6C84A9" w14:textId="77777777" w:rsidR="00F30A92"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extemporáneo</w:t>
            </w:r>
          </w:p>
          <w:p w14:paraId="313D56A4" w14:textId="02282DAA" w:rsidR="00961A1E" w:rsidRPr="00264EA4" w:rsidRDefault="00961A1E" w:rsidP="00704536">
            <w:pPr>
              <w:spacing w:after="0" w:line="240" w:lineRule="auto"/>
              <w:contextualSpacing/>
              <w:jc w:val="center"/>
              <w:rPr>
                <w:rFonts w:ascii="Arial" w:hAnsi="Arial" w:cs="Arial"/>
                <w:b/>
                <w:bCs/>
                <w:caps/>
                <w:noProof/>
                <w:sz w:val="20"/>
                <w:szCs w:val="20"/>
                <w:lang w:eastAsia="es-MX"/>
              </w:rPr>
            </w:pP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2EBFC5CA" w14:textId="5AE8D072"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6C67D6E8" w14:textId="0E13A642"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4983B919"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5D60CFF1" w14:textId="7DFBA5F8"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SUP-AG-250/2022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5EB2DCB1"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BRENDA YADIRA</w:t>
            </w:r>
          </w:p>
          <w:p w14:paraId="661644EA" w14:textId="0EC955BC"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ESCOBAR SILVA</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7F5EA237" w14:textId="3528DB25"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COMISIÓN NACIONAL DE HONESTIDAD Y JUSTICIA DE MORENA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6C8216AF" w14:textId="273818C1"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JOSÉ LUIS VARGAS VALDEZ</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3A61540D" w14:textId="4E32528B"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PROCESO DE RENOVACIÓN DE ÓRGANOS PARTIDISTAS DE MORENA</w:t>
            </w:r>
            <w:r w:rsidR="00704536" w:rsidRPr="00264EA4">
              <w:rPr>
                <w:rFonts w:ascii="Arial" w:hAnsi="Arial" w:cs="Arial"/>
                <w:caps/>
                <w:noProof/>
                <w:sz w:val="20"/>
                <w:szCs w:val="20"/>
                <w:lang w:eastAsia="es-MX"/>
              </w:rPr>
              <w:t>.</w:t>
            </w:r>
          </w:p>
          <w:p w14:paraId="7B957137" w14:textId="2E260B1C" w:rsidR="00704536" w:rsidRPr="00264EA4" w:rsidRDefault="00704536" w:rsidP="00704536">
            <w:pPr>
              <w:spacing w:after="0" w:line="240" w:lineRule="auto"/>
              <w:contextualSpacing/>
              <w:jc w:val="both"/>
              <w:rPr>
                <w:rFonts w:ascii="Arial" w:hAnsi="Arial" w:cs="Arial"/>
                <w:caps/>
                <w:noProof/>
                <w:sz w:val="20"/>
                <w:szCs w:val="20"/>
                <w:lang w:eastAsia="es-MX"/>
              </w:rPr>
            </w:pPr>
          </w:p>
          <w:p w14:paraId="0484F4C3" w14:textId="5DA155BD"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Resolución emitida por la Comisión Nacional de Honestidad y Justicia de</w:t>
            </w:r>
            <w:r w:rsidR="00DE484F" w:rsidRPr="00264EA4">
              <w:rPr>
                <w:rFonts w:ascii="Arial" w:hAnsi="Arial" w:cs="Arial"/>
                <w:b/>
                <w:bCs/>
                <w:noProof/>
                <w:sz w:val="20"/>
                <w:szCs w:val="20"/>
                <w:lang w:eastAsia="es-MX"/>
              </w:rPr>
              <w:t xml:space="preserve"> </w:t>
            </w:r>
            <w:r w:rsidR="00DE484F" w:rsidRPr="00264EA4">
              <w:rPr>
                <w:rFonts w:ascii="Arial" w:hAnsi="Arial" w:cs="Arial"/>
                <w:noProof/>
                <w:sz w:val="20"/>
                <w:szCs w:val="20"/>
                <w:lang w:eastAsia="es-MX"/>
              </w:rPr>
              <w:t>MORENA en el expediente CNHJ-NL-1534/2022, que declaró improcedente la queja de la actora, relacionada con los resultados del Congreso Estatal para la elección del presidente del Consejo Estatal y los integrantes del Comité Ejecutivo Estatal del citado instituto político en Nuevo León, en el marco del III Congreso Nacional Ordinario.</w:t>
            </w:r>
            <w:r w:rsidR="00DE484F" w:rsidRPr="00264EA4">
              <w:rPr>
                <w:rFonts w:ascii="Arial" w:hAnsi="Arial" w:cs="Arial"/>
                <w:b/>
                <w:bCs/>
                <w:noProof/>
                <w:sz w:val="20"/>
                <w:szCs w:val="20"/>
                <w:lang w:eastAsia="es-MX"/>
              </w:rPr>
              <w:t xml:space="preserve">   </w:t>
            </w:r>
          </w:p>
          <w:p w14:paraId="42103ADC"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55AD1768" w14:textId="42E24CAA" w:rsidR="00F30A92" w:rsidRPr="00264EA4" w:rsidRDefault="00F30A92" w:rsidP="00704536">
            <w:pPr>
              <w:spacing w:after="0" w:line="240" w:lineRule="auto"/>
              <w:contextualSpacing/>
              <w:jc w:val="center"/>
              <w:rPr>
                <w:rFonts w:ascii="Arial" w:hAnsi="Arial" w:cs="Arial"/>
                <w:caps/>
                <w:noProof/>
                <w:sz w:val="20"/>
                <w:szCs w:val="20"/>
                <w:lang w:eastAsia="es-MX"/>
              </w:rPr>
            </w:pPr>
            <w:r w:rsidRPr="00264EA4">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22DDFD95" w14:textId="1C805421"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15076C25" w14:textId="3955FB2C"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7EA1861B"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15A2C4BB" w14:textId="28F34923"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SUP-JDC-1225/2022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2061E46C" w14:textId="03EABF94" w:rsidR="00F30A92" w:rsidRPr="00264EA4" w:rsidRDefault="00704536" w:rsidP="00F30A92">
            <w:pPr>
              <w:spacing w:after="0" w:line="240" w:lineRule="auto"/>
              <w:jc w:val="center"/>
              <w:rPr>
                <w:rFonts w:ascii="Arial" w:hAnsi="Arial" w:cs="Arial"/>
                <w:caps/>
                <w:noProof/>
                <w:sz w:val="20"/>
                <w:szCs w:val="20"/>
                <w:lang w:eastAsia="es-MX"/>
              </w:rPr>
            </w:pPr>
            <w:r w:rsidRPr="00264EA4">
              <w:rPr>
                <w:rFonts w:ascii="Arial" w:hAnsi="Arial" w:cs="Arial"/>
                <w:caps/>
                <w:noProof/>
                <w:color w:val="FF0000"/>
                <w:sz w:val="20"/>
                <w:szCs w:val="20"/>
                <w:lang w:eastAsia="es-MX"/>
              </w:rPr>
              <w:t xml:space="preserve"> </w:t>
            </w:r>
            <w:r w:rsidR="00F30A92" w:rsidRPr="00264EA4">
              <w:rPr>
                <w:rFonts w:ascii="Arial" w:hAnsi="Arial" w:cs="Arial"/>
                <w:caps/>
                <w:noProof/>
                <w:color w:val="FF0000"/>
                <w:sz w:val="20"/>
                <w:szCs w:val="20"/>
                <w:lang w:eastAsia="es-MX"/>
              </w:rPr>
              <w:t>(dato protegido)</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6684B655" w14:textId="60656800"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DIRECCIÓN EJECUTIVA DEL SERVICIO PROFESIONAL ELECTORAL NACIONAL DEL INSTITUTO NACIONAL ELECTORAL</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0C53D670" w14:textId="5E32B46B"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5554B13F" w14:textId="03AEE1E4"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requisito relativo al artículo 201 del Estatuto del Servicio Profesional Electoral Nacional y del Personal de la Rama Administrativa</w:t>
            </w:r>
            <w:r w:rsidR="00704536" w:rsidRPr="00264EA4">
              <w:rPr>
                <w:rFonts w:ascii="Arial" w:hAnsi="Arial" w:cs="Arial"/>
                <w:caps/>
                <w:noProof/>
                <w:sz w:val="20"/>
                <w:szCs w:val="20"/>
                <w:lang w:eastAsia="es-MX"/>
              </w:rPr>
              <w:t>.</w:t>
            </w:r>
          </w:p>
          <w:p w14:paraId="671CA4BE" w14:textId="50E900B6" w:rsidR="00704536" w:rsidRPr="00264EA4" w:rsidRDefault="00704536" w:rsidP="00704536">
            <w:pPr>
              <w:spacing w:after="0" w:line="240" w:lineRule="auto"/>
              <w:contextualSpacing/>
              <w:jc w:val="both"/>
              <w:rPr>
                <w:rFonts w:ascii="Arial" w:hAnsi="Arial" w:cs="Arial"/>
                <w:caps/>
                <w:noProof/>
                <w:sz w:val="20"/>
                <w:szCs w:val="20"/>
                <w:lang w:eastAsia="es-MX"/>
              </w:rPr>
            </w:pPr>
          </w:p>
          <w:p w14:paraId="15CD3158" w14:textId="3A016D12" w:rsidR="00704536"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Requisito establecido en artículo 201, fracción VIII, con relación al artículo 243, fracción I, ambos del Estatuto del Servicio Profesional Electoral Nacional y del Personal de la Rama Administrativa del Instituto Nacional Electoral, para el registro en el concurso público 2022-2023 de ingreso para ocupar plazas vacantes en cargos y puestos del Servicio Profesional Electoral Nacional del sistema del referido Instituto, en relación a no haber sido separado del servicio o el Instituto por alguno de los supuestos previstos dentro del año inmediato anterior a la emisión de la convocatoria.</w:t>
            </w:r>
          </w:p>
          <w:p w14:paraId="678D0645"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46231F77" w14:textId="77777777" w:rsidR="00F30A92"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falta de interés jurídico</w:t>
            </w:r>
          </w:p>
          <w:p w14:paraId="07564E53" w14:textId="76DE384F" w:rsidR="00961A1E" w:rsidRPr="00264EA4" w:rsidRDefault="00961A1E" w:rsidP="00704536">
            <w:pPr>
              <w:spacing w:after="0" w:line="240" w:lineRule="auto"/>
              <w:contextualSpacing/>
              <w:jc w:val="center"/>
              <w:rPr>
                <w:rFonts w:ascii="Arial" w:hAnsi="Arial" w:cs="Arial"/>
                <w:b/>
                <w:bCs/>
                <w:caps/>
                <w:noProof/>
                <w:sz w:val="20"/>
                <w:szCs w:val="20"/>
                <w:lang w:eastAsia="es-MX"/>
              </w:rPr>
            </w:pP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44C49162" w14:textId="2E86B05D" w:rsidR="007B77FC" w:rsidRDefault="007B77FC" w:rsidP="00F30A92">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mayoría</w:t>
            </w:r>
          </w:p>
          <w:p w14:paraId="5994BF2A" w14:textId="77777777" w:rsidR="007B77FC" w:rsidRDefault="007B77FC" w:rsidP="00F30A92">
            <w:pPr>
              <w:spacing w:after="0" w:line="240" w:lineRule="auto"/>
              <w:contextualSpacing/>
              <w:jc w:val="center"/>
              <w:rPr>
                <w:rFonts w:ascii="Arial" w:hAnsi="Arial" w:cs="Arial"/>
                <w:caps/>
                <w:noProof/>
                <w:sz w:val="20"/>
                <w:szCs w:val="20"/>
                <w:lang w:eastAsia="es-MX"/>
              </w:rPr>
            </w:pPr>
          </w:p>
          <w:p w14:paraId="329189BF" w14:textId="71523039" w:rsidR="00F30A92" w:rsidRPr="00264EA4" w:rsidRDefault="007B77FC" w:rsidP="00F30A92">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voto en contra de la magda. JMOM quien emite voto particular</w:t>
            </w:r>
          </w:p>
        </w:tc>
      </w:tr>
      <w:tr w:rsidR="00F30A92" w:rsidRPr="00264EA4" w14:paraId="6C77426C" w14:textId="145E3829"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2630D350"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1EAF4774"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SUP-JDC-1256/2022,</w:t>
            </w:r>
          </w:p>
          <w:p w14:paraId="68AC2BDB"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SUP-JDC-1257/2022</w:t>
            </w:r>
          </w:p>
          <w:p w14:paraId="24971EFC"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Y </w:t>
            </w:r>
          </w:p>
          <w:p w14:paraId="3A27730A" w14:textId="301B5BA2"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SUP-JDC-1268/2022 ACUMULADOS</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16750B58" w14:textId="4F54C101"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color w:val="FF0000"/>
                <w:sz w:val="20"/>
                <w:szCs w:val="20"/>
                <w:lang w:eastAsia="es-MX"/>
              </w:rPr>
              <w:t>(dato protegido)</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2340F81A" w14:textId="3262622F"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XALAPA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0E7ABBB7" w14:textId="32A9B936"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7DD1EF78" w14:textId="283662E1"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 xml:space="preserve">VPG EN CONTRA DE UNA REGIDORA DEL </w:t>
            </w:r>
            <w:r w:rsidRPr="00264EA4">
              <w:rPr>
                <w:rFonts w:ascii="Arial" w:hAnsi="Arial" w:cs="Arial"/>
                <w:sz w:val="20"/>
                <w:szCs w:val="20"/>
              </w:rPr>
              <w:t>AYUNTAMIENTO</w:t>
            </w:r>
            <w:r w:rsidRPr="00264EA4">
              <w:rPr>
                <w:rFonts w:ascii="Arial" w:hAnsi="Arial" w:cs="Arial"/>
                <w:caps/>
                <w:noProof/>
                <w:sz w:val="20"/>
                <w:szCs w:val="20"/>
                <w:lang w:eastAsia="es-MX"/>
              </w:rPr>
              <w:t xml:space="preserve"> de Tuzantán, Chiapas</w:t>
            </w:r>
            <w:r w:rsidR="00704536" w:rsidRPr="00264EA4">
              <w:rPr>
                <w:rFonts w:ascii="Arial" w:hAnsi="Arial" w:cs="Arial"/>
                <w:caps/>
                <w:noProof/>
                <w:sz w:val="20"/>
                <w:szCs w:val="20"/>
                <w:lang w:eastAsia="es-MX"/>
              </w:rPr>
              <w:t>.</w:t>
            </w:r>
          </w:p>
          <w:p w14:paraId="497C1519" w14:textId="63C22274" w:rsidR="00704536" w:rsidRPr="00264EA4" w:rsidRDefault="00704536" w:rsidP="00704536">
            <w:pPr>
              <w:spacing w:after="0" w:line="240" w:lineRule="auto"/>
              <w:contextualSpacing/>
              <w:jc w:val="both"/>
              <w:rPr>
                <w:rFonts w:ascii="Arial" w:hAnsi="Arial" w:cs="Arial"/>
                <w:caps/>
                <w:noProof/>
                <w:sz w:val="20"/>
                <w:szCs w:val="20"/>
                <w:lang w:eastAsia="es-MX"/>
              </w:rPr>
            </w:pPr>
          </w:p>
          <w:p w14:paraId="29B0B0F5" w14:textId="7F84ADA9" w:rsidR="00DE484F" w:rsidRPr="00264EA4" w:rsidRDefault="00DE484F"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 xml:space="preserve">Acto impugnado: </w:t>
            </w:r>
            <w:r w:rsidRPr="00264EA4">
              <w:rPr>
                <w:rFonts w:ascii="Arial" w:hAnsi="Arial" w:cs="Arial"/>
              </w:rPr>
              <w:t xml:space="preserve">  Sentencia emitida por la Sala Regional Xalapa en el juicio SX-JDC-6826/2022 y acumulado, que confirmó la sentencia dictada por el Tribunal Electoral del Estado de Chiapas en el expediente TEECH/JDC/***/2021, que confirmó la resolución de dieciocho de mayo, aprobada por el Consejo General del Instituto de Elecciones y Participación Ciudadana de dicho Estado en el procedimiento especial sancionador IEPC/PE/Q/DEOFICIO-VPRG/***/2022, mediante el cual se declaró  al denunciado administrativamente responsable por la comisión reincidente de violencia política en razón de género, en agravio de la denunciante.</w:t>
            </w:r>
          </w:p>
          <w:p w14:paraId="6166F0E0"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15800CC9" w14:textId="09C02FC3"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FIRMA AUTÓGRAFA (2) Y 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D9D3337" w14:textId="0E629441"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658F8053" w14:textId="12C2B946"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4DAD0AD5"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7B789197"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SUP-JE-304/2022 </w:t>
            </w:r>
          </w:p>
          <w:p w14:paraId="63A07293" w14:textId="62E051F0"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Y </w:t>
            </w:r>
          </w:p>
          <w:p w14:paraId="52B459AD" w14:textId="6FEFD164"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SUP-JE-305/2022</w:t>
            </w:r>
          </w:p>
          <w:p w14:paraId="0285680C" w14:textId="1D586325"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ACUMULADOS</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52F53F98" w14:textId="247CD043"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PEDRO GONZÁLEZ SOTO, ROMEO GÓMEZ MORALES Y OTROS</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25957CA5" w14:textId="013EB37C"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SEXAGÉSIMA QUINTA LEGISLATURA CONSTITUCIONAL DEL ESTADO DE OAXACA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72DB88ED" w14:textId="2565CE26"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1F25D7B0" w14:textId="4533B8A9"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DECRETO QUE adicionó el artículo 28 Bis, de la Ley Orgánica del Tribunal Electoral del Estado de Oaxaca</w:t>
            </w:r>
            <w:r w:rsidR="00704536" w:rsidRPr="00264EA4">
              <w:rPr>
                <w:rFonts w:ascii="Arial" w:hAnsi="Arial" w:cs="Arial"/>
                <w:caps/>
                <w:noProof/>
                <w:sz w:val="20"/>
                <w:szCs w:val="20"/>
                <w:lang w:eastAsia="es-MX"/>
              </w:rPr>
              <w:t>.</w:t>
            </w:r>
          </w:p>
          <w:p w14:paraId="6C400BD3" w14:textId="70129516" w:rsidR="00704536" w:rsidRPr="00264EA4" w:rsidRDefault="00704536" w:rsidP="00704536">
            <w:pPr>
              <w:spacing w:after="0" w:line="240" w:lineRule="auto"/>
              <w:contextualSpacing/>
              <w:jc w:val="both"/>
              <w:rPr>
                <w:rFonts w:ascii="Arial" w:hAnsi="Arial" w:cs="Arial"/>
                <w:caps/>
                <w:noProof/>
                <w:sz w:val="20"/>
                <w:szCs w:val="20"/>
                <w:lang w:eastAsia="es-MX"/>
              </w:rPr>
            </w:pPr>
          </w:p>
          <w:p w14:paraId="13EE5B84" w14:textId="4A6008BC" w:rsidR="00704536"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Decreto de la Sexagésima Quinta Legislatura del Congreso de Oaxaca, de sesión de treinta y uno de agosto del presente año, el que adicionan el artículo 28 Bis, de la Ley Orgánica del Tribunal Electoral del Estado de Oaxaca.</w:t>
            </w:r>
          </w:p>
          <w:p w14:paraId="4C0D74CE"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6B20D4C5" w14:textId="1C014FF9"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FALTA DE INTERÉS JURÍDICO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534A624F" w14:textId="37FA4E6B"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7BF757C1" w14:textId="67AA4D29"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212310A4"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59421A6D" w14:textId="64C1128A"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SUP-REC-406/2022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57FC9FF0" w14:textId="0FF19DD6"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IVÁN OSAEL QUIROZ MARTÍNEZ</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119099F3" w14:textId="29987BFB"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XALAPA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736EB7FF" w14:textId="3B1D3ED8"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3B137095" w14:textId="7CED7580" w:rsidR="00704536"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 xml:space="preserve">PAGO DE DIETAS DE UN REGIDOR DEL </w:t>
            </w:r>
            <w:r w:rsidRPr="00264EA4">
              <w:rPr>
                <w:rFonts w:ascii="Arial" w:hAnsi="Arial" w:cs="Arial"/>
                <w:sz w:val="20"/>
                <w:szCs w:val="20"/>
              </w:rPr>
              <w:t>AYUNTAMIENTO</w:t>
            </w:r>
            <w:r w:rsidRPr="00264EA4">
              <w:rPr>
                <w:rFonts w:ascii="Arial" w:hAnsi="Arial" w:cs="Arial"/>
                <w:caps/>
                <w:noProof/>
                <w:sz w:val="20"/>
                <w:szCs w:val="20"/>
                <w:lang w:eastAsia="es-MX"/>
              </w:rPr>
              <w:t xml:space="preserve"> de Villa Sola de Vega, Oaxaca</w:t>
            </w:r>
            <w:r w:rsidR="00704536" w:rsidRPr="00264EA4">
              <w:rPr>
                <w:rFonts w:ascii="Arial" w:hAnsi="Arial" w:cs="Arial"/>
                <w:caps/>
                <w:noProof/>
                <w:sz w:val="20"/>
                <w:szCs w:val="20"/>
                <w:lang w:eastAsia="es-MX"/>
              </w:rPr>
              <w:t>.</w:t>
            </w:r>
          </w:p>
          <w:p w14:paraId="3CC1BBB1" w14:textId="1120D8C0" w:rsidR="00704536" w:rsidRPr="00264EA4" w:rsidRDefault="00704536" w:rsidP="00704536">
            <w:pPr>
              <w:spacing w:after="0" w:line="240" w:lineRule="auto"/>
              <w:contextualSpacing/>
              <w:jc w:val="both"/>
              <w:rPr>
                <w:rFonts w:ascii="Arial" w:hAnsi="Arial" w:cs="Arial"/>
                <w:caps/>
                <w:noProof/>
                <w:sz w:val="20"/>
                <w:szCs w:val="20"/>
                <w:lang w:eastAsia="es-MX"/>
              </w:rPr>
            </w:pPr>
          </w:p>
          <w:p w14:paraId="3427F798" w14:textId="68B2840C" w:rsidR="003370F2" w:rsidRPr="00264EA4" w:rsidRDefault="003370F2" w:rsidP="00704536">
            <w:pPr>
              <w:spacing w:after="0" w:line="240" w:lineRule="auto"/>
              <w:contextualSpacing/>
              <w:jc w:val="both"/>
              <w:rPr>
                <w:rFonts w:ascii="Arial" w:hAnsi="Arial" w:cs="Arial"/>
                <w:b/>
                <w:bC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Sentencia dictada por la Sala Regional Xalapa en el juicio SX-JDC-6813/2022 y acumulado, que, entre otras cuestiones, modificó la sentencia dictada por el Tribunal Electoral del Estado de Oaxaca en el juicio</w:t>
            </w:r>
            <w:r w:rsidR="00DE484F" w:rsidRPr="00264EA4">
              <w:rPr>
                <w:rFonts w:ascii="Arial" w:hAnsi="Arial" w:cs="Arial"/>
                <w:b/>
                <w:bCs/>
                <w:noProof/>
                <w:sz w:val="20"/>
                <w:szCs w:val="20"/>
                <w:lang w:eastAsia="es-MX"/>
              </w:rPr>
              <w:t xml:space="preserve"> </w:t>
            </w:r>
            <w:r w:rsidR="00DE484F" w:rsidRPr="00264EA4">
              <w:rPr>
                <w:rFonts w:ascii="Arial" w:hAnsi="Arial" w:cs="Arial"/>
                <w:noProof/>
                <w:sz w:val="20"/>
                <w:szCs w:val="20"/>
                <w:lang w:eastAsia="es-MX"/>
              </w:rPr>
              <w:t>JDC/665/2022 y, en consecuencia, ordenó al Ayuntamiento de Villa Sola de Vega, Oaxaca, el pago de dietas al regidor de panteones del referido Ayuntamiento hasta en tanto no exista una determinación por parte del Congreso local en la que decrete su revocación de mandato.</w:t>
            </w:r>
          </w:p>
          <w:p w14:paraId="3FBB25E3" w14:textId="77777777" w:rsidR="003370F2" w:rsidRPr="00264EA4" w:rsidRDefault="003370F2" w:rsidP="00704536">
            <w:pPr>
              <w:spacing w:after="0" w:line="240" w:lineRule="auto"/>
              <w:contextualSpacing/>
              <w:jc w:val="both"/>
              <w:rPr>
                <w:rFonts w:ascii="Arial" w:hAnsi="Arial" w:cs="Arial"/>
                <w:caps/>
                <w:noProof/>
                <w:sz w:val="20"/>
                <w:szCs w:val="20"/>
                <w:lang w:eastAsia="es-MX"/>
              </w:rPr>
            </w:pPr>
          </w:p>
          <w:p w14:paraId="79959EBB" w14:textId="76818414"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REQUISITO ESPECIAL</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0B5EFD48" w14:textId="47F866F4"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5291BBBA" w14:textId="56276F66"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040C57D"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3FE51B76" w14:textId="441D9CC8"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SUP-REC-413/2022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535B498B" w14:textId="3360F59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CRISTIAN CAMPUZANO MARTÍNEZ</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702144DE" w14:textId="2390329A"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TOLUCA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475BDDA7" w14:textId="2224407E"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MÓNICA ARALÍ SOTO FREGOSO</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3F307B44" w14:textId="09A942CB"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REMOCIÓN DEL PRESIDENTE DEL CDE DEL PRD EN EL EDOMEX</w:t>
            </w:r>
            <w:r w:rsidR="00704536" w:rsidRPr="00264EA4">
              <w:rPr>
                <w:rFonts w:ascii="Arial" w:hAnsi="Arial" w:cs="Arial"/>
                <w:caps/>
                <w:noProof/>
                <w:sz w:val="20"/>
                <w:szCs w:val="20"/>
                <w:lang w:eastAsia="es-MX"/>
              </w:rPr>
              <w:t>.</w:t>
            </w:r>
          </w:p>
          <w:p w14:paraId="3D742A9B" w14:textId="2C935360" w:rsidR="003370F2" w:rsidRPr="00264EA4" w:rsidRDefault="003370F2" w:rsidP="00704536">
            <w:pPr>
              <w:spacing w:after="0" w:line="240" w:lineRule="auto"/>
              <w:contextualSpacing/>
              <w:jc w:val="both"/>
              <w:rPr>
                <w:rFonts w:ascii="Arial" w:hAnsi="Arial" w:cs="Arial"/>
                <w:caps/>
                <w:noProof/>
                <w:sz w:val="20"/>
                <w:szCs w:val="20"/>
                <w:lang w:eastAsia="es-MX"/>
              </w:rPr>
            </w:pPr>
          </w:p>
          <w:p w14:paraId="2AF26643" w14:textId="7879E704"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Sentencia dictada por la Sala Regional Toluca en los incidentes de inejecución e incumplimiento ST-JDC-133/2021-1 y acumulados, que tuvo por cumplida las sentencias principal e incidentales, relacionadas con la restitución del recurrente como presidente de la Dirección Estatal Ejecutiva del Partido de la Revolución Democrática en el Estado de México.</w:t>
            </w:r>
          </w:p>
          <w:p w14:paraId="0FF07395"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2A5323D0" w14:textId="0D412DA4"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REQUISITO ESPECIAL</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41E97764" w14:textId="3297D480"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5F9B614F" w14:textId="34962147"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7A0FAE96"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46A9ACCC" w14:textId="0AFC8CA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SUP-REC-422/2022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7656F522" w14:textId="3D629AAA"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color w:val="FF0000"/>
                <w:sz w:val="20"/>
                <w:szCs w:val="20"/>
                <w:lang w:eastAsia="es-MX"/>
              </w:rPr>
              <w:t>(dato protegido)</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01071031" w14:textId="2125BE89"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CIUDAD DE MÉXICO</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0704DE94" w14:textId="525B2E8C"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INDALFER INFANTE GONZALES</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4EABBF94" w14:textId="2D01AD17"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VPG EN CONTRA DE UNA DIPUTADA LOCAL DEL CONGRESO DE MORELOS</w:t>
            </w:r>
            <w:r w:rsidR="00704536" w:rsidRPr="00264EA4">
              <w:rPr>
                <w:rFonts w:ascii="Arial" w:hAnsi="Arial" w:cs="Arial"/>
                <w:caps/>
                <w:noProof/>
                <w:sz w:val="20"/>
                <w:szCs w:val="20"/>
                <w:lang w:eastAsia="es-MX"/>
              </w:rPr>
              <w:t>.</w:t>
            </w:r>
          </w:p>
          <w:p w14:paraId="345A062D" w14:textId="7CABB660" w:rsidR="003370F2" w:rsidRPr="00264EA4" w:rsidRDefault="003370F2" w:rsidP="00704536">
            <w:pPr>
              <w:spacing w:after="0" w:line="240" w:lineRule="auto"/>
              <w:contextualSpacing/>
              <w:jc w:val="both"/>
              <w:rPr>
                <w:rFonts w:ascii="Arial" w:hAnsi="Arial" w:cs="Arial"/>
                <w:caps/>
                <w:noProof/>
                <w:sz w:val="20"/>
                <w:szCs w:val="20"/>
                <w:lang w:eastAsia="es-MX"/>
              </w:rPr>
            </w:pPr>
          </w:p>
          <w:p w14:paraId="62806C65" w14:textId="7E5BDEF2"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 xml:space="preserve">Sentencia dictada por la Sala Regional Ciudad de México en el juicio SCM-JDC-284/2022 por la que modificó la resolución de 22 de junio del año en curso dictada por el Tribunal </w:t>
            </w:r>
            <w:r w:rsidR="00DE484F" w:rsidRPr="00264EA4">
              <w:rPr>
                <w:rFonts w:ascii="Arial" w:hAnsi="Arial" w:cs="Arial"/>
                <w:noProof/>
                <w:sz w:val="20"/>
                <w:szCs w:val="20"/>
                <w:lang w:eastAsia="es-MX"/>
              </w:rPr>
              <w:lastRenderedPageBreak/>
              <w:t>Electoral del Estado de Morelos en el expediente TEEM/JDC/10/2022-1 y sus acumulados, que entre otras cuestiones, determinó sobreseer lo referente a los actos reclamados por la parte actora, consistentes en los acuerdos parlamentarios con los números 059 y 060, en lo relativo a que el Presidente de la Mesa Directiva del Congreso local no ha convocado a la actora del expediente</w:t>
            </w:r>
            <w:r w:rsidR="00DE484F" w:rsidRPr="00264EA4">
              <w:rPr>
                <w:rFonts w:ascii="Arial" w:hAnsi="Arial" w:cs="Arial"/>
                <w:b/>
                <w:bCs/>
                <w:noProof/>
                <w:sz w:val="20"/>
                <w:szCs w:val="20"/>
                <w:lang w:eastAsia="es-MX"/>
              </w:rPr>
              <w:t xml:space="preserve"> </w:t>
            </w:r>
            <w:r w:rsidR="00DE484F" w:rsidRPr="00264EA4">
              <w:rPr>
                <w:rFonts w:ascii="Arial" w:hAnsi="Arial" w:cs="Arial"/>
                <w:noProof/>
                <w:sz w:val="20"/>
                <w:szCs w:val="20"/>
                <w:lang w:eastAsia="es-MX"/>
              </w:rPr>
              <w:t>TEEM/JDC/26/2022-1 a las reuniones de la Conferencia para la Dirección y Programación de los Trabajos Legislativos, y le negó el uso de la voz en sesión ordinaria del Pleno, asimismo, se declararon infundados el reclamo de la violencia política en razón de género, el despido injustificado del personal de confianza a cargo de la promovente y la omisión de pago de prestaciones.</w:t>
            </w:r>
          </w:p>
          <w:p w14:paraId="007ED7A3"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60DB7EC6" w14:textId="1DF4FDC9"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REQUISITO ESPECIAL</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E87747C" w14:textId="17C6549E"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lastRenderedPageBreak/>
              <w:t>UNANIMIDAD</w:t>
            </w:r>
          </w:p>
        </w:tc>
      </w:tr>
      <w:tr w:rsidR="00F30A92" w:rsidRPr="00264EA4" w14:paraId="3A77E41F" w14:textId="2D8CB521"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2E8AFEF7"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25641D34" w14:textId="5D69803B"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SUP-REC-424/2022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0CC114B5" w14:textId="5B2E8DD8"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ERIK CASTILLO VALENCIA</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66441BCC" w14:textId="59229961"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Xalapa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5DEB5C37" w14:textId="5AB3FA0C"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2B72A96E" w14:textId="45D6CC92"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PAGO DE REMUNERACIONES</w:t>
            </w:r>
            <w:r w:rsidRPr="00264EA4">
              <w:rPr>
                <w:rFonts w:ascii="Arial" w:hAnsi="Arial" w:cs="Arial"/>
                <w:sz w:val="20"/>
                <w:szCs w:val="20"/>
              </w:rPr>
              <w:t xml:space="preserve"> A UN </w:t>
            </w:r>
            <w:r w:rsidRPr="00264EA4">
              <w:rPr>
                <w:rFonts w:ascii="Arial" w:hAnsi="Arial" w:cs="Arial"/>
                <w:caps/>
                <w:noProof/>
                <w:sz w:val="20"/>
                <w:szCs w:val="20"/>
                <w:lang w:eastAsia="es-MX"/>
              </w:rPr>
              <w:t>agente municipal del Ayuntamiento de Emiliano Zapata, Veracruz</w:t>
            </w:r>
            <w:r w:rsidR="00704536" w:rsidRPr="00264EA4">
              <w:rPr>
                <w:rFonts w:ascii="Arial" w:hAnsi="Arial" w:cs="Arial"/>
                <w:caps/>
                <w:noProof/>
                <w:sz w:val="20"/>
                <w:szCs w:val="20"/>
                <w:lang w:eastAsia="es-MX"/>
              </w:rPr>
              <w:t>.</w:t>
            </w:r>
          </w:p>
          <w:p w14:paraId="5C72D6CD" w14:textId="3CA7678A" w:rsidR="003370F2" w:rsidRPr="00264EA4" w:rsidRDefault="003370F2" w:rsidP="00704536">
            <w:pPr>
              <w:spacing w:after="0" w:line="240" w:lineRule="auto"/>
              <w:contextualSpacing/>
              <w:jc w:val="both"/>
              <w:rPr>
                <w:rFonts w:ascii="Arial" w:hAnsi="Arial" w:cs="Arial"/>
                <w:caps/>
                <w:noProof/>
                <w:sz w:val="20"/>
                <w:szCs w:val="20"/>
                <w:lang w:eastAsia="es-MX"/>
              </w:rPr>
            </w:pPr>
          </w:p>
          <w:p w14:paraId="7D3BF6A4" w14:textId="678E2DEC"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Sentencia emitida por la Sala Regional Xalapa en el juicio SX-JE-154/2022, que confirmó la del Tribunal Electoral de Veracruz, en el TEVJDC-409/2022, en la que declaró infundados e inoperantes los agravios hechos valer por el actor, respecto a la omisión del Ayuntamiento de Emiliano Zapata, Veracruz, de otorgarle una remuneración por el desempeño de sus funciones como agente municipal de la localidad de Alborada, correspondiente al periodo del primero de enero al treinta de abril del año en curso.</w:t>
            </w:r>
          </w:p>
          <w:p w14:paraId="6DFA6CD9"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7C0EB2FA" w14:textId="77777777" w:rsidR="00F30A92"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REQUISITO ESPECIAL</w:t>
            </w:r>
          </w:p>
          <w:p w14:paraId="293D9488" w14:textId="48623EC4" w:rsidR="00961A1E" w:rsidRPr="00264EA4" w:rsidRDefault="00961A1E" w:rsidP="00704536">
            <w:pPr>
              <w:spacing w:after="0" w:line="240" w:lineRule="auto"/>
              <w:contextualSpacing/>
              <w:jc w:val="center"/>
              <w:rPr>
                <w:rFonts w:ascii="Arial" w:hAnsi="Arial" w:cs="Arial"/>
                <w:b/>
                <w:bCs/>
                <w:caps/>
                <w:noProof/>
                <w:sz w:val="20"/>
                <w:szCs w:val="20"/>
                <w:lang w:eastAsia="es-MX"/>
              </w:rPr>
            </w:pP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0A0D850A" w14:textId="01A23F47"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3AA237FA" w14:textId="43B58023"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69812202"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093825DE" w14:textId="3EE5875D"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SUP-REC-425/2022</w:t>
            </w:r>
          </w:p>
          <w:p w14:paraId="0AD32E72"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SUP-REC-426/2022 </w:t>
            </w:r>
          </w:p>
          <w:p w14:paraId="196D79E9" w14:textId="7777777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y </w:t>
            </w:r>
          </w:p>
          <w:p w14:paraId="1679BF24" w14:textId="1C41D08F"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SUP-REC-428/2022</w:t>
            </w:r>
          </w:p>
          <w:p w14:paraId="1A028CB5" w14:textId="4A11586A"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 xml:space="preserve"> ACUMULADOS</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6EDCB765" w14:textId="6EF56B27"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Alejandro Alberto Burgos Jiménez</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24748E03" w14:textId="63EE1A94"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Xalapa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2678C75B" w14:textId="62BF94BC"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FELIPE DE LA MATA PIZAÑA</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7C1409E5" w14:textId="66B26B7C"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solicitud de referéndum respecto de la creación de la nueva Ley de Seguridad Social EN YUCATÁN</w:t>
            </w:r>
            <w:r w:rsidR="00704536" w:rsidRPr="00264EA4">
              <w:rPr>
                <w:rFonts w:ascii="Arial" w:hAnsi="Arial" w:cs="Arial"/>
                <w:caps/>
                <w:noProof/>
                <w:sz w:val="20"/>
                <w:szCs w:val="20"/>
                <w:lang w:eastAsia="es-MX"/>
              </w:rPr>
              <w:t>.</w:t>
            </w:r>
          </w:p>
          <w:p w14:paraId="65D26D94" w14:textId="54C2B86E" w:rsidR="003370F2" w:rsidRPr="00264EA4" w:rsidRDefault="003370F2" w:rsidP="00704536">
            <w:pPr>
              <w:spacing w:after="0" w:line="240" w:lineRule="auto"/>
              <w:contextualSpacing/>
              <w:jc w:val="both"/>
              <w:rPr>
                <w:rFonts w:ascii="Arial" w:hAnsi="Arial" w:cs="Arial"/>
                <w:caps/>
                <w:noProof/>
                <w:sz w:val="20"/>
                <w:szCs w:val="20"/>
                <w:lang w:eastAsia="es-MX"/>
              </w:rPr>
            </w:pPr>
          </w:p>
          <w:p w14:paraId="4D2A42DB" w14:textId="7DB93428"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Sentencia emitida por la Sala Regional Xalapa en el juicio SX-JDC-6836/2022, que confirmó la diversa emitida por el Tribunal Electoral del Estado de Yucatán, en el expediente RA-003/2022, la cual confirmó el acuerdo C.G.-027/2022, aprobado por el</w:t>
            </w:r>
            <w:r w:rsidR="00DE484F" w:rsidRPr="00264EA4">
              <w:rPr>
                <w:rFonts w:ascii="Arial" w:hAnsi="Arial" w:cs="Arial"/>
                <w:b/>
                <w:bCs/>
                <w:noProof/>
                <w:sz w:val="20"/>
                <w:szCs w:val="20"/>
                <w:lang w:eastAsia="es-MX"/>
              </w:rPr>
              <w:t xml:space="preserve"> </w:t>
            </w:r>
            <w:r w:rsidR="00DE484F" w:rsidRPr="00264EA4">
              <w:rPr>
                <w:rFonts w:ascii="Arial" w:hAnsi="Arial" w:cs="Arial"/>
                <w:noProof/>
                <w:sz w:val="20"/>
                <w:szCs w:val="20"/>
                <w:lang w:eastAsia="es-MX"/>
              </w:rPr>
              <w:t>Consejo General del Instituto Electoral y de Participación Ciudadana del referido Estado por el cual desechó su petición de realizar un referéndum respecto de la creación de una nueva Ley de Seguridad Social para los Trabajadores del Estado y Municipios de Yucatán.</w:t>
            </w:r>
          </w:p>
          <w:p w14:paraId="0284C5BB" w14:textId="450AFCDD"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25019EB3" w14:textId="24708670"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44E04DE1" w14:textId="4A3206A7"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4AB907E6"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3770EC5B" w14:textId="5AD92B1E"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SUP-REC-429/2022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022824D2" w14:textId="0B8C3168" w:rsidR="00F30A92" w:rsidRPr="00264EA4" w:rsidRDefault="00F30A92" w:rsidP="006D6301">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HOMERO MARTÍNEZ CABRERA</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591943E2" w14:textId="27C9F1B6"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GUADALAJARA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394E2CC4" w14:textId="2161E6C5"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4DF96F50" w14:textId="371BF1BF"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reinCORPORACIÓN DE UN REGIDOR DEL AYUNTAMIENTO DE Lerdo, Durango</w:t>
            </w:r>
            <w:r w:rsidR="00704536" w:rsidRPr="00264EA4">
              <w:rPr>
                <w:rFonts w:ascii="Arial" w:hAnsi="Arial" w:cs="Arial"/>
                <w:caps/>
                <w:noProof/>
                <w:sz w:val="20"/>
                <w:szCs w:val="20"/>
                <w:lang w:eastAsia="es-MX"/>
              </w:rPr>
              <w:t>.</w:t>
            </w:r>
          </w:p>
          <w:p w14:paraId="4615F54B" w14:textId="53700DF8" w:rsidR="003370F2" w:rsidRPr="00264EA4" w:rsidRDefault="003370F2" w:rsidP="00704536">
            <w:pPr>
              <w:spacing w:after="0" w:line="240" w:lineRule="auto"/>
              <w:contextualSpacing/>
              <w:jc w:val="both"/>
              <w:rPr>
                <w:rFonts w:ascii="Arial" w:hAnsi="Arial" w:cs="Arial"/>
                <w:caps/>
                <w:noProof/>
                <w:sz w:val="20"/>
                <w:szCs w:val="20"/>
                <w:lang w:eastAsia="es-MX"/>
              </w:rPr>
            </w:pPr>
          </w:p>
          <w:p w14:paraId="7C608595" w14:textId="799D1948" w:rsidR="00704536"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Sentencia dictada por la Sala Regional Guadalajara en el juicio SG-JE-43/2022, que confirmó, en lo que fue materia de impugnación, la indebida notificación del acuerdo de veinticinco de agosto del presente año, dictado por el Tribunal Electoral del Estado de Durango el expediente TEED-JDC-031/2022-INC-5, en el que señaló día y hora para el desahogo de la audiencia que solicitó el ahora recurrente, y como consecuencia, la resolución de treinta siguiente, mediante la cual, entre otras cuestiones, se declaró fundando el incidente de incumpliendo de la sentencia, en la que se revocó el acuerdo 324/2022, aprobado en sesión de Cabildo de Lerdo, por el cual se negó la reintegración de Héctor González Salas a las labores como séptimo regidor propietario del referido Ayuntamiento.</w:t>
            </w:r>
          </w:p>
          <w:p w14:paraId="071828C2" w14:textId="27490A79"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lastRenderedPageBreak/>
              <w:t>REQUISITO ESPECIAL</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C361566" w14:textId="4B5C1458"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lastRenderedPageBreak/>
              <w:t>UNANIMIDAD</w:t>
            </w:r>
          </w:p>
        </w:tc>
      </w:tr>
      <w:tr w:rsidR="00F30A92" w:rsidRPr="00264EA4" w14:paraId="1921491B" w14:textId="41DFD700"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C225857"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2CA3F239" w14:textId="005923EE"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SUP-REC-430/2022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28904EC6" w14:textId="7F35DA6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JESÚS ESTRADA FERREIRO</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432AC225" w14:textId="283A16AD"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GUADALAJARA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5A66D277" w14:textId="1937DA4D"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6DC3A16F" w14:textId="758874A6"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destitución e inhabilitación</w:t>
            </w:r>
            <w:r w:rsidRPr="00264EA4">
              <w:rPr>
                <w:rFonts w:ascii="Arial" w:hAnsi="Arial" w:cs="Arial"/>
                <w:sz w:val="20"/>
                <w:szCs w:val="20"/>
              </w:rPr>
              <w:t xml:space="preserve"> </w:t>
            </w:r>
            <w:r w:rsidRPr="00264EA4">
              <w:rPr>
                <w:rFonts w:ascii="Arial" w:hAnsi="Arial" w:cs="Arial"/>
                <w:caps/>
                <w:noProof/>
                <w:sz w:val="20"/>
                <w:szCs w:val="20"/>
                <w:lang w:eastAsia="es-MX"/>
              </w:rPr>
              <w:t>deL Presidente Municipal de Culiacán, Sinaloa</w:t>
            </w:r>
            <w:r w:rsidR="00704536" w:rsidRPr="00264EA4">
              <w:rPr>
                <w:rFonts w:ascii="Arial" w:hAnsi="Arial" w:cs="Arial"/>
                <w:caps/>
                <w:noProof/>
                <w:sz w:val="20"/>
                <w:szCs w:val="20"/>
                <w:lang w:eastAsia="es-MX"/>
              </w:rPr>
              <w:t>.</w:t>
            </w:r>
          </w:p>
          <w:p w14:paraId="0EF00530" w14:textId="2903B6D0" w:rsidR="003370F2" w:rsidRPr="00264EA4" w:rsidRDefault="003370F2" w:rsidP="00704536">
            <w:pPr>
              <w:spacing w:after="0" w:line="240" w:lineRule="auto"/>
              <w:contextualSpacing/>
              <w:jc w:val="both"/>
              <w:rPr>
                <w:rFonts w:ascii="Arial" w:hAnsi="Arial" w:cs="Arial"/>
                <w:caps/>
                <w:noProof/>
                <w:sz w:val="20"/>
                <w:szCs w:val="20"/>
                <w:lang w:eastAsia="es-MX"/>
              </w:rPr>
            </w:pPr>
          </w:p>
          <w:p w14:paraId="0E892222" w14:textId="382D912B"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Sentencia dictada por la Sala Regional Guadalajara en el juicio SG-JDC-150/2022, que confirmó la resolución del</w:t>
            </w:r>
            <w:r w:rsidR="00DE484F" w:rsidRPr="00264EA4">
              <w:rPr>
                <w:rFonts w:ascii="Arial" w:hAnsi="Arial" w:cs="Arial"/>
                <w:b/>
                <w:bCs/>
                <w:noProof/>
                <w:sz w:val="20"/>
                <w:szCs w:val="20"/>
                <w:lang w:eastAsia="es-MX"/>
              </w:rPr>
              <w:t xml:space="preserve"> </w:t>
            </w:r>
            <w:r w:rsidR="00DE484F" w:rsidRPr="00264EA4">
              <w:rPr>
                <w:rFonts w:ascii="Arial" w:hAnsi="Arial" w:cs="Arial"/>
                <w:noProof/>
                <w:sz w:val="20"/>
                <w:szCs w:val="20"/>
                <w:lang w:eastAsia="es-MX"/>
              </w:rPr>
              <w:t>Tribunal Electoral del Estado de Sinaloa, en el expediente TESIN-JDP-14/2022, que desechó la demanda del hoy actor presentada en contra del Acuerdo 79 del Pleno del Congreso de este estado, que  determinó la existencia de la responsabilidad del recurrente y, en consecuencia, solicitó su destitución como presidente municipal de Culiacán, con motivo de diversas irregularidades en el desempeño del cargo.</w:t>
            </w:r>
          </w:p>
          <w:p w14:paraId="58133A36"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35A514F2" w14:textId="568B27A6"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REQUISITO ESPECIAL</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4347F909" w14:textId="3E5A89A5"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r w:rsidR="00F30A92" w:rsidRPr="00264EA4" w14:paraId="5644EFDD" w14:textId="3B29A689" w:rsidTr="00704536">
        <w:trPr>
          <w:cantSplit/>
          <w:trHeight w:val="700"/>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083C3727" w14:textId="77777777" w:rsidR="00F30A92" w:rsidRPr="00264EA4" w:rsidRDefault="00F30A92" w:rsidP="00F30A92">
            <w:pPr>
              <w:numPr>
                <w:ilvl w:val="0"/>
                <w:numId w:val="1"/>
              </w:numPr>
              <w:spacing w:after="0" w:line="240" w:lineRule="auto"/>
              <w:ind w:left="0" w:firstLine="0"/>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091C982E" w14:textId="71647709"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SUP-REC-431/2022</w:t>
            </w:r>
          </w:p>
        </w:tc>
        <w:tc>
          <w:tcPr>
            <w:tcW w:w="558" w:type="pct"/>
            <w:tcBorders>
              <w:top w:val="single" w:sz="8" w:space="0" w:color="auto"/>
              <w:left w:val="single" w:sz="8" w:space="0" w:color="auto"/>
              <w:bottom w:val="single" w:sz="8" w:space="0" w:color="auto"/>
              <w:right w:val="single" w:sz="8" w:space="0" w:color="auto"/>
            </w:tcBorders>
            <w:shd w:val="clear" w:color="auto" w:fill="auto"/>
            <w:vAlign w:val="center"/>
          </w:tcPr>
          <w:p w14:paraId="2906DB5A" w14:textId="121005C8" w:rsidR="00F30A92" w:rsidRPr="00264EA4" w:rsidRDefault="00F30A92" w:rsidP="00F30A92">
            <w:pPr>
              <w:spacing w:after="0" w:line="240" w:lineRule="auto"/>
              <w:jc w:val="center"/>
              <w:rPr>
                <w:rFonts w:ascii="Arial" w:hAnsi="Arial" w:cs="Arial"/>
                <w:caps/>
                <w:noProof/>
                <w:sz w:val="20"/>
                <w:szCs w:val="20"/>
                <w:lang w:eastAsia="es-MX"/>
              </w:rPr>
            </w:pPr>
            <w:r w:rsidRPr="00264EA4">
              <w:rPr>
                <w:rFonts w:ascii="Arial" w:hAnsi="Arial" w:cs="Arial"/>
                <w:caps/>
                <w:noProof/>
                <w:sz w:val="20"/>
                <w:szCs w:val="20"/>
                <w:lang w:eastAsia="es-MX"/>
              </w:rPr>
              <w:t>Lucrecia de Jesús Alduenda Echeagaray y Félix Creano Silva</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14:paraId="0719DFD8" w14:textId="76AB4D80" w:rsidR="00F30A92" w:rsidRPr="00264EA4" w:rsidRDefault="00F30A92" w:rsidP="00F30A92">
            <w:pPr>
              <w:spacing w:after="0" w:line="240" w:lineRule="auto"/>
              <w:contextualSpacing/>
              <w:jc w:val="center"/>
              <w:rPr>
                <w:rFonts w:ascii="Arial" w:hAnsi="Arial" w:cs="Arial"/>
                <w:caps/>
                <w:noProof/>
                <w:sz w:val="20"/>
                <w:szCs w:val="20"/>
                <w:lang w:eastAsia="es-MX"/>
              </w:rPr>
            </w:pPr>
            <w:r w:rsidRPr="00264EA4">
              <w:rPr>
                <w:rFonts w:ascii="Arial" w:hAnsi="Arial" w:cs="Arial"/>
                <w:caps/>
                <w:noProof/>
                <w:sz w:val="20"/>
                <w:szCs w:val="20"/>
                <w:lang w:eastAsia="es-MX"/>
              </w:rPr>
              <w:t>Sala Regional Guadalajara</w:t>
            </w:r>
          </w:p>
        </w:tc>
        <w:tc>
          <w:tcPr>
            <w:tcW w:w="585" w:type="pct"/>
            <w:tcBorders>
              <w:top w:val="single" w:sz="8" w:space="0" w:color="auto"/>
              <w:left w:val="single" w:sz="8" w:space="0" w:color="auto"/>
              <w:bottom w:val="single" w:sz="8" w:space="0" w:color="auto"/>
              <w:right w:val="single" w:sz="8" w:space="0" w:color="auto"/>
            </w:tcBorders>
            <w:shd w:val="clear" w:color="auto" w:fill="auto"/>
            <w:vAlign w:val="center"/>
          </w:tcPr>
          <w:p w14:paraId="06AD1446" w14:textId="1513E4B7" w:rsidR="00F30A92" w:rsidRPr="00264EA4" w:rsidRDefault="00F30A92" w:rsidP="00F30A92">
            <w:pPr>
              <w:spacing w:after="0" w:line="240" w:lineRule="auto"/>
              <w:contextualSpacing/>
              <w:jc w:val="center"/>
              <w:rPr>
                <w:rFonts w:ascii="Arial" w:hAnsi="Arial" w:cs="Arial"/>
                <w:sz w:val="20"/>
                <w:szCs w:val="20"/>
              </w:rPr>
            </w:pPr>
            <w:r w:rsidRPr="00264EA4">
              <w:rPr>
                <w:rFonts w:ascii="Arial" w:hAnsi="Arial" w:cs="Arial"/>
                <w:sz w:val="20"/>
                <w:szCs w:val="20"/>
              </w:rPr>
              <w:t>FELIPE DE LA MATA PIZAÑA</w:t>
            </w:r>
          </w:p>
        </w:tc>
        <w:tc>
          <w:tcPr>
            <w:tcW w:w="1485" w:type="pct"/>
            <w:tcBorders>
              <w:top w:val="single" w:sz="8" w:space="0" w:color="auto"/>
              <w:left w:val="single" w:sz="8" w:space="0" w:color="auto"/>
              <w:bottom w:val="single" w:sz="8" w:space="0" w:color="auto"/>
              <w:right w:val="single" w:sz="8" w:space="0" w:color="auto"/>
            </w:tcBorders>
            <w:shd w:val="clear" w:color="auto" w:fill="FFC000"/>
          </w:tcPr>
          <w:p w14:paraId="3A2755A5" w14:textId="74AD11C4" w:rsidR="00F30A92" w:rsidRPr="00264EA4" w:rsidRDefault="00F30A92" w:rsidP="00704536">
            <w:pPr>
              <w:spacing w:after="0" w:line="240" w:lineRule="auto"/>
              <w:contextualSpacing/>
              <w:jc w:val="both"/>
              <w:rPr>
                <w:rFonts w:ascii="Arial" w:hAnsi="Arial" w:cs="Arial"/>
                <w:caps/>
                <w:noProof/>
                <w:sz w:val="20"/>
                <w:szCs w:val="20"/>
                <w:lang w:eastAsia="es-MX"/>
              </w:rPr>
            </w:pPr>
            <w:r w:rsidRPr="00264EA4">
              <w:rPr>
                <w:rFonts w:ascii="Arial" w:hAnsi="Arial" w:cs="Arial"/>
                <w:caps/>
                <w:noProof/>
                <w:sz w:val="20"/>
                <w:szCs w:val="20"/>
                <w:lang w:eastAsia="es-MX"/>
              </w:rPr>
              <w:t>pago de diversas prestaciones a una regidora del ayuntamiento de Ahuacatlán, Nayarit</w:t>
            </w:r>
            <w:r w:rsidR="00704536" w:rsidRPr="00264EA4">
              <w:rPr>
                <w:rFonts w:ascii="Arial" w:hAnsi="Arial" w:cs="Arial"/>
                <w:caps/>
                <w:noProof/>
                <w:sz w:val="20"/>
                <w:szCs w:val="20"/>
                <w:lang w:eastAsia="es-MX"/>
              </w:rPr>
              <w:t>.</w:t>
            </w:r>
          </w:p>
          <w:p w14:paraId="2E8F787A" w14:textId="09F15C8C" w:rsidR="00704536" w:rsidRPr="00264EA4" w:rsidRDefault="00704536" w:rsidP="00704536">
            <w:pPr>
              <w:spacing w:after="0" w:line="240" w:lineRule="auto"/>
              <w:contextualSpacing/>
              <w:jc w:val="both"/>
              <w:rPr>
                <w:rFonts w:ascii="Arial" w:hAnsi="Arial" w:cs="Arial"/>
                <w:caps/>
                <w:noProof/>
                <w:sz w:val="20"/>
                <w:szCs w:val="20"/>
                <w:lang w:eastAsia="es-MX"/>
              </w:rPr>
            </w:pPr>
          </w:p>
          <w:p w14:paraId="0B7821C2" w14:textId="151DBC7D" w:rsidR="003370F2" w:rsidRPr="00264EA4" w:rsidRDefault="003370F2" w:rsidP="00704536">
            <w:pPr>
              <w:spacing w:after="0" w:line="240" w:lineRule="auto"/>
              <w:contextualSpacing/>
              <w:jc w:val="both"/>
              <w:rPr>
                <w:rFonts w:ascii="Arial" w:hAnsi="Arial" w:cs="Arial"/>
                <w:caps/>
                <w:noProof/>
                <w:sz w:val="20"/>
                <w:szCs w:val="20"/>
                <w:lang w:eastAsia="es-MX"/>
              </w:rPr>
            </w:pPr>
            <w:r w:rsidRPr="00264EA4">
              <w:rPr>
                <w:rFonts w:ascii="Arial" w:hAnsi="Arial" w:cs="Arial"/>
                <w:b/>
                <w:bCs/>
                <w:noProof/>
                <w:sz w:val="20"/>
                <w:szCs w:val="20"/>
                <w:lang w:eastAsia="es-MX"/>
              </w:rPr>
              <w:t>Acto impugnado:</w:t>
            </w:r>
            <w:r w:rsidR="00DE484F" w:rsidRPr="00264EA4">
              <w:rPr>
                <w:rFonts w:ascii="Arial" w:hAnsi="Arial" w:cs="Arial"/>
                <w:b/>
                <w:bCs/>
                <w:noProof/>
                <w:sz w:val="20"/>
                <w:szCs w:val="20"/>
                <w:lang w:eastAsia="es-MX"/>
              </w:rPr>
              <w:t xml:space="preserve"> </w:t>
            </w:r>
            <w:r w:rsidR="00DE484F" w:rsidRPr="00264EA4">
              <w:rPr>
                <w:rFonts w:ascii="Arial" w:hAnsi="Arial" w:cs="Arial"/>
              </w:rPr>
              <w:t xml:space="preserve"> </w:t>
            </w:r>
            <w:r w:rsidR="00DE484F" w:rsidRPr="00264EA4">
              <w:rPr>
                <w:rFonts w:ascii="Arial" w:hAnsi="Arial" w:cs="Arial"/>
                <w:noProof/>
                <w:sz w:val="20"/>
                <w:szCs w:val="20"/>
                <w:lang w:eastAsia="es-MX"/>
              </w:rPr>
              <w:t>Sentencia emitida por la Sala Regional Guadalajara en el juicio SG-JE-42/2022 que confirmó el acuerdo del presidente del Tribunal Electoral del Estado de Nayarit en el expediente TEE-JDCN-18/2022 que impuso una multa a los recurrentes por el incumplimiento de la sentencia que ordenó el pago a la regidora del referido ayuntamiento.</w:t>
            </w:r>
          </w:p>
          <w:p w14:paraId="13A36B7D" w14:textId="77777777" w:rsidR="00704536" w:rsidRPr="00264EA4" w:rsidRDefault="00704536" w:rsidP="00704536">
            <w:pPr>
              <w:spacing w:after="0" w:line="240" w:lineRule="auto"/>
              <w:contextualSpacing/>
              <w:jc w:val="both"/>
              <w:rPr>
                <w:rFonts w:ascii="Arial" w:hAnsi="Arial" w:cs="Arial"/>
                <w:caps/>
                <w:noProof/>
                <w:sz w:val="20"/>
                <w:szCs w:val="20"/>
                <w:lang w:eastAsia="es-MX"/>
              </w:rPr>
            </w:pPr>
          </w:p>
          <w:p w14:paraId="38EF7AC0" w14:textId="04A65D1F" w:rsidR="00F30A92" w:rsidRPr="00264EA4" w:rsidRDefault="00F30A92" w:rsidP="00704536">
            <w:pPr>
              <w:spacing w:after="0" w:line="240" w:lineRule="auto"/>
              <w:contextualSpacing/>
              <w:jc w:val="center"/>
              <w:rPr>
                <w:rFonts w:ascii="Arial" w:hAnsi="Arial" w:cs="Arial"/>
                <w:b/>
                <w:bCs/>
                <w:caps/>
                <w:noProof/>
                <w:sz w:val="20"/>
                <w:szCs w:val="20"/>
                <w:lang w:eastAsia="es-MX"/>
              </w:rPr>
            </w:pPr>
            <w:r w:rsidRPr="00264EA4">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47E6AE8F" w14:textId="74865494" w:rsidR="00F30A92" w:rsidRPr="00264EA4" w:rsidRDefault="00961A1E" w:rsidP="00F30A92">
            <w:pPr>
              <w:spacing w:after="0" w:line="240" w:lineRule="auto"/>
              <w:contextualSpacing/>
              <w:jc w:val="center"/>
              <w:rPr>
                <w:rFonts w:ascii="Arial" w:hAnsi="Arial" w:cs="Arial"/>
                <w:caps/>
                <w:noProof/>
                <w:sz w:val="20"/>
                <w:szCs w:val="20"/>
                <w:lang w:eastAsia="es-MX"/>
              </w:rPr>
            </w:pPr>
            <w:r w:rsidRPr="00961A1E">
              <w:rPr>
                <w:rFonts w:ascii="Arial" w:hAnsi="Arial" w:cs="Arial"/>
                <w:caps/>
                <w:noProof/>
                <w:sz w:val="20"/>
                <w:szCs w:val="20"/>
                <w:lang w:eastAsia="es-MX"/>
              </w:rPr>
              <w:t>UNANIMIDAD</w:t>
            </w:r>
          </w:p>
        </w:tc>
      </w:tr>
    </w:tbl>
    <w:p w14:paraId="1E9DF14C" w14:textId="77777777" w:rsidR="00264EA4" w:rsidRPr="00264EA4" w:rsidRDefault="00264EA4" w:rsidP="00264EA4">
      <w:pPr>
        <w:tabs>
          <w:tab w:val="center" w:pos="7886"/>
          <w:tab w:val="left" w:pos="13905"/>
        </w:tabs>
        <w:spacing w:after="0" w:line="240" w:lineRule="auto"/>
        <w:rPr>
          <w:rFonts w:ascii="Arial" w:hAnsi="Arial" w:cs="Arial"/>
          <w:b/>
          <w:smallCaps/>
          <w:sz w:val="20"/>
          <w:szCs w:val="20"/>
        </w:rPr>
      </w:pPr>
    </w:p>
    <w:sectPr w:rsidR="00264EA4" w:rsidRPr="00264EA4" w:rsidSect="0093419B">
      <w:headerReference w:type="default" r:id="rId11"/>
      <w:footerReference w:type="default" r:id="rId12"/>
      <w:pgSz w:w="18720" w:h="12240" w:orient="landscape" w:code="14"/>
      <w:pgMar w:top="284" w:right="124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1DC5" w14:textId="77777777" w:rsidR="00345448" w:rsidRDefault="00345448" w:rsidP="00661CD3">
      <w:pPr>
        <w:spacing w:after="0" w:line="240" w:lineRule="auto"/>
      </w:pPr>
      <w:r>
        <w:separator/>
      </w:r>
    </w:p>
  </w:endnote>
  <w:endnote w:type="continuationSeparator" w:id="0">
    <w:p w14:paraId="57F16509" w14:textId="77777777" w:rsidR="00345448" w:rsidRDefault="00345448" w:rsidP="00661CD3">
      <w:pPr>
        <w:spacing w:after="0" w:line="240" w:lineRule="auto"/>
      </w:pPr>
      <w:r>
        <w:continuationSeparator/>
      </w:r>
    </w:p>
  </w:endnote>
  <w:endnote w:type="continuationNotice" w:id="1">
    <w:p w14:paraId="2B96E451" w14:textId="77777777" w:rsidR="00345448" w:rsidRDefault="00345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07BF" w14:textId="0384C917" w:rsidR="00314EE6" w:rsidRPr="007D0788" w:rsidRDefault="00314EE6" w:rsidP="00575D63">
    <w:pPr>
      <w:pStyle w:val="Piedepgina"/>
      <w:jc w:val="right"/>
      <w:rPr>
        <w:rFonts w:ascii="Univers" w:hAnsi="Univers"/>
        <w:sz w:val="16"/>
        <w:szCs w:val="16"/>
      </w:rPr>
    </w:pPr>
    <w:r>
      <w:rPr>
        <w:rFonts w:ascii="Univers" w:hAnsi="Univers"/>
        <w:sz w:val="16"/>
        <w:szCs w:val="16"/>
      </w:rPr>
      <w:fldChar w:fldCharType="begin"/>
    </w:r>
    <w:r>
      <w:rPr>
        <w:rFonts w:ascii="Univers" w:hAnsi="Univers"/>
        <w:sz w:val="16"/>
        <w:szCs w:val="16"/>
      </w:rPr>
      <w:instrText xml:space="preserve"> TIME  \@ "dd/MM/yyyy HH:mm" </w:instrText>
    </w:r>
    <w:r>
      <w:rPr>
        <w:rFonts w:ascii="Univers" w:hAnsi="Univers"/>
        <w:sz w:val="16"/>
        <w:szCs w:val="16"/>
      </w:rPr>
      <w:fldChar w:fldCharType="separate"/>
    </w:r>
    <w:r w:rsidR="00BE6EBF">
      <w:rPr>
        <w:rFonts w:ascii="Univers" w:hAnsi="Univers"/>
        <w:noProof/>
        <w:sz w:val="16"/>
        <w:szCs w:val="16"/>
      </w:rPr>
      <w:t>12/10/2022 15:28</w:t>
    </w:r>
    <w:r>
      <w:rPr>
        <w:rFonts w:ascii="Univers" w:hAnsi="Univers"/>
        <w:sz w:val="16"/>
        <w:szCs w:val="16"/>
      </w:rPr>
      <w:fldChar w:fldCharType="end"/>
    </w:r>
  </w:p>
  <w:p w14:paraId="156D3276" w14:textId="4B85C632" w:rsidR="00314EE6" w:rsidRPr="0095791C" w:rsidRDefault="00314EE6">
    <w:pPr>
      <w:pStyle w:val="Piedepgina"/>
      <w:rPr>
        <w:rFonts w:ascii="Univers" w:hAnsi="Univers"/>
        <w:sz w:val="20"/>
        <w:szCs w:val="20"/>
      </w:rPr>
    </w:pPr>
    <w:r w:rsidRPr="0095791C">
      <w:rPr>
        <w:rFonts w:ascii="Univers" w:hAnsi="Univers"/>
        <w:sz w:val="20"/>
        <w:szCs w:val="20"/>
      </w:rPr>
      <w:fldChar w:fldCharType="begin"/>
    </w:r>
    <w:r w:rsidRPr="0095791C">
      <w:rPr>
        <w:rFonts w:ascii="Univers" w:hAnsi="Univers"/>
        <w:sz w:val="20"/>
        <w:szCs w:val="20"/>
      </w:rPr>
      <w:instrText>PAGE   \* MERGEFORMAT</w:instrText>
    </w:r>
    <w:r w:rsidRPr="0095791C">
      <w:rPr>
        <w:rFonts w:ascii="Univers" w:hAnsi="Univers"/>
        <w:sz w:val="20"/>
        <w:szCs w:val="20"/>
      </w:rPr>
      <w:fldChar w:fldCharType="separate"/>
    </w:r>
    <w:r w:rsidRPr="0095791C">
      <w:rPr>
        <w:rFonts w:ascii="Univers" w:hAnsi="Univers"/>
        <w:sz w:val="20"/>
        <w:szCs w:val="20"/>
        <w:lang w:val="es-ES"/>
      </w:rPr>
      <w:t>1</w:t>
    </w:r>
    <w:r w:rsidRPr="0095791C">
      <w:rPr>
        <w:rFonts w:ascii="Univers" w:hAnsi="Univer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4995" w14:textId="77777777" w:rsidR="00345448" w:rsidRDefault="00345448" w:rsidP="00661CD3">
      <w:pPr>
        <w:spacing w:after="0" w:line="240" w:lineRule="auto"/>
      </w:pPr>
      <w:r>
        <w:separator/>
      </w:r>
    </w:p>
  </w:footnote>
  <w:footnote w:type="continuationSeparator" w:id="0">
    <w:p w14:paraId="55D5C29F" w14:textId="77777777" w:rsidR="00345448" w:rsidRDefault="00345448" w:rsidP="00661CD3">
      <w:pPr>
        <w:spacing w:after="0" w:line="240" w:lineRule="auto"/>
      </w:pPr>
      <w:r>
        <w:continuationSeparator/>
      </w:r>
    </w:p>
  </w:footnote>
  <w:footnote w:type="continuationNotice" w:id="1">
    <w:p w14:paraId="5CE088DB" w14:textId="77777777" w:rsidR="00345448" w:rsidRDefault="00345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2857"/>
      <w:gridCol w:w="10059"/>
      <w:gridCol w:w="2856"/>
    </w:tblGrid>
    <w:tr w:rsidR="00314EE6" w14:paraId="3DCE9EB1" w14:textId="77777777" w:rsidTr="00EE7C72">
      <w:trPr>
        <w:cantSplit/>
      </w:trPr>
      <w:tc>
        <w:tcPr>
          <w:tcW w:w="3174" w:type="dxa"/>
          <w:vMerge w:val="restart"/>
          <w:shd w:val="clear" w:color="auto" w:fill="auto"/>
        </w:tcPr>
        <w:p w14:paraId="30DCD358" w14:textId="77777777" w:rsidR="00314EE6" w:rsidRDefault="00314EE6" w:rsidP="00661CD3">
          <w:pPr>
            <w:pStyle w:val="Encabezado"/>
            <w:jc w:val="center"/>
          </w:pPr>
          <w:r>
            <w:rPr>
              <w:noProof/>
              <w:lang w:eastAsia="es-MX"/>
            </w:rPr>
            <w:drawing>
              <wp:inline distT="0" distB="0" distL="0" distR="0" wp14:anchorId="0FF731B9" wp14:editId="193B362A">
                <wp:extent cx="1087120" cy="932180"/>
                <wp:effectExtent l="0" t="0" r="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7120" cy="932180"/>
                        </a:xfrm>
                        <a:prstGeom prst="rect">
                          <a:avLst/>
                        </a:prstGeom>
                      </pic:spPr>
                    </pic:pic>
                  </a:graphicData>
                </a:graphic>
              </wp:inline>
            </w:drawing>
          </w:r>
        </w:p>
      </w:tc>
      <w:tc>
        <w:tcPr>
          <w:tcW w:w="11225" w:type="dxa"/>
          <w:vMerge w:val="restart"/>
          <w:shd w:val="clear" w:color="auto" w:fill="auto"/>
          <w:vAlign w:val="center"/>
        </w:tcPr>
        <w:p w14:paraId="22A4A2CC" w14:textId="77777777" w:rsidR="00314EE6" w:rsidRPr="00040EBE" w:rsidRDefault="00314EE6" w:rsidP="00661CD3">
          <w:pPr>
            <w:pStyle w:val="Encabezado"/>
            <w:jc w:val="center"/>
            <w:rPr>
              <w:rFonts w:ascii="Univers" w:hAnsi="Univers"/>
              <w:b/>
              <w:smallCaps/>
              <w:sz w:val="34"/>
            </w:rPr>
          </w:pPr>
          <w:r>
            <w:rPr>
              <w:rFonts w:ascii="Univers" w:hAnsi="Univers"/>
              <w:b/>
              <w:smallCaps/>
              <w:sz w:val="34"/>
            </w:rPr>
            <w:t>Sala Superior</w:t>
          </w:r>
        </w:p>
        <w:p w14:paraId="07ADD8DA" w14:textId="4C6BC027" w:rsidR="00314EE6" w:rsidRPr="00F30A92" w:rsidRDefault="00314EE6" w:rsidP="00F30A92">
          <w:pPr>
            <w:pStyle w:val="Encabezado"/>
            <w:jc w:val="center"/>
            <w:rPr>
              <w:rFonts w:ascii="Univers" w:hAnsi="Univers"/>
              <w:b/>
              <w:smallCaps/>
              <w:sz w:val="27"/>
            </w:rPr>
          </w:pPr>
          <w:r>
            <w:rPr>
              <w:rFonts w:ascii="Univers" w:hAnsi="Univers"/>
              <w:b/>
              <w:smallCaps/>
              <w:sz w:val="27"/>
            </w:rPr>
            <w:t>Secretaría General de Acuerdos</w:t>
          </w:r>
        </w:p>
      </w:tc>
      <w:tc>
        <w:tcPr>
          <w:tcW w:w="3174" w:type="dxa"/>
          <w:shd w:val="clear" w:color="auto" w:fill="auto"/>
        </w:tcPr>
        <w:p w14:paraId="3364D1BA" w14:textId="77777777" w:rsidR="00314EE6" w:rsidRDefault="00314EE6" w:rsidP="00661CD3">
          <w:pPr>
            <w:pStyle w:val="Encabezado"/>
          </w:pPr>
        </w:p>
      </w:tc>
    </w:tr>
    <w:tr w:rsidR="00314EE6" w14:paraId="69E7C269" w14:textId="77777777" w:rsidTr="00EE7C72">
      <w:trPr>
        <w:cantSplit/>
        <w:trHeight w:val="567"/>
      </w:trPr>
      <w:tc>
        <w:tcPr>
          <w:tcW w:w="3174" w:type="dxa"/>
          <w:vMerge/>
          <w:shd w:val="clear" w:color="auto" w:fill="auto"/>
        </w:tcPr>
        <w:p w14:paraId="3AAAC923" w14:textId="77777777" w:rsidR="00314EE6" w:rsidRDefault="00314EE6" w:rsidP="00661CD3">
          <w:pPr>
            <w:pStyle w:val="Encabezado"/>
          </w:pPr>
        </w:p>
      </w:tc>
      <w:tc>
        <w:tcPr>
          <w:tcW w:w="11225" w:type="dxa"/>
          <w:vMerge/>
          <w:shd w:val="clear" w:color="auto" w:fill="auto"/>
          <w:vAlign w:val="center"/>
        </w:tcPr>
        <w:p w14:paraId="44F31F94" w14:textId="77777777" w:rsidR="00314EE6" w:rsidRPr="00040EBE" w:rsidRDefault="00314EE6" w:rsidP="00661CD3">
          <w:pPr>
            <w:pStyle w:val="Encabezado"/>
            <w:jc w:val="center"/>
            <w:rPr>
              <w:rFonts w:ascii="Univers" w:hAnsi="Univers"/>
              <w:b/>
              <w:smallCaps/>
              <w:sz w:val="27"/>
            </w:rPr>
          </w:pPr>
        </w:p>
      </w:tc>
      <w:tc>
        <w:tcPr>
          <w:tcW w:w="3174" w:type="dxa"/>
          <w:shd w:val="clear" w:color="auto" w:fill="auto"/>
        </w:tcPr>
        <w:p w14:paraId="3E0F3EC4" w14:textId="77777777" w:rsidR="00314EE6" w:rsidRDefault="00314EE6" w:rsidP="00661CD3">
          <w:pPr>
            <w:pStyle w:val="Encabezado"/>
          </w:pPr>
        </w:p>
      </w:tc>
    </w:tr>
  </w:tbl>
  <w:p w14:paraId="7B1A34D8" w14:textId="77777777" w:rsidR="00314EE6" w:rsidRPr="004B4E0F" w:rsidRDefault="00314EE6" w:rsidP="00661CD3">
    <w:pPr>
      <w:pStyle w:val="Encabezado"/>
      <w:rPr>
        <w:sz w:val="18"/>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4056"/>
    <w:multiLevelType w:val="hybridMultilevel"/>
    <w:tmpl w:val="972A8FA0"/>
    <w:lvl w:ilvl="0" w:tplc="F6F017BE">
      <w:start w:val="1"/>
      <w:numFmt w:val="decimal"/>
      <w:lvlText w:val="%1."/>
      <w:lvlJc w:val="left"/>
      <w:pPr>
        <w:ind w:left="64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194232C8"/>
    <w:multiLevelType w:val="hybridMultilevel"/>
    <w:tmpl w:val="972A8FA0"/>
    <w:lvl w:ilvl="0" w:tplc="F6F017BE">
      <w:start w:val="1"/>
      <w:numFmt w:val="decimal"/>
      <w:lvlText w:val="%1."/>
      <w:lvlJc w:val="left"/>
      <w:pPr>
        <w:ind w:left="64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210E4A40"/>
    <w:multiLevelType w:val="hybridMultilevel"/>
    <w:tmpl w:val="B074EC62"/>
    <w:lvl w:ilvl="0" w:tplc="F6F017BE">
      <w:start w:val="1"/>
      <w:numFmt w:val="decimal"/>
      <w:lvlText w:val="%1."/>
      <w:lvlJc w:val="left"/>
      <w:pPr>
        <w:ind w:left="47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2C1D0502"/>
    <w:multiLevelType w:val="hybridMultilevel"/>
    <w:tmpl w:val="7638B538"/>
    <w:lvl w:ilvl="0" w:tplc="F6F017BE">
      <w:start w:val="1"/>
      <w:numFmt w:val="decimal"/>
      <w:lvlText w:val="%1."/>
      <w:lvlJc w:val="left"/>
      <w:pPr>
        <w:ind w:left="64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41AC1B9D"/>
    <w:multiLevelType w:val="hybridMultilevel"/>
    <w:tmpl w:val="B2D87B60"/>
    <w:lvl w:ilvl="0" w:tplc="F6F017BE">
      <w:start w:val="1"/>
      <w:numFmt w:val="decimal"/>
      <w:lvlText w:val="%1."/>
      <w:lvlJc w:val="left"/>
      <w:pPr>
        <w:ind w:left="47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4AE27F71"/>
    <w:multiLevelType w:val="hybridMultilevel"/>
    <w:tmpl w:val="386CF0CA"/>
    <w:lvl w:ilvl="0" w:tplc="F6F017BE">
      <w:start w:val="1"/>
      <w:numFmt w:val="decimal"/>
      <w:lvlText w:val="%1."/>
      <w:lvlJc w:val="left"/>
      <w:pPr>
        <w:ind w:left="47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590C59E1"/>
    <w:multiLevelType w:val="hybridMultilevel"/>
    <w:tmpl w:val="84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7913063">
    <w:abstractNumId w:val="5"/>
  </w:num>
  <w:num w:numId="2" w16cid:durableId="1970167291">
    <w:abstractNumId w:val="6"/>
  </w:num>
  <w:num w:numId="3" w16cid:durableId="1065955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137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096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721464">
    <w:abstractNumId w:val="0"/>
  </w:num>
  <w:num w:numId="7" w16cid:durableId="263195388">
    <w:abstractNumId w:val="3"/>
  </w:num>
  <w:num w:numId="8" w16cid:durableId="149642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233872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4C"/>
    <w:rsid w:val="00000465"/>
    <w:rsid w:val="000008B5"/>
    <w:rsid w:val="000009F9"/>
    <w:rsid w:val="00000A6C"/>
    <w:rsid w:val="00001273"/>
    <w:rsid w:val="0000194D"/>
    <w:rsid w:val="00001A99"/>
    <w:rsid w:val="00001B0F"/>
    <w:rsid w:val="00001D4A"/>
    <w:rsid w:val="000022A7"/>
    <w:rsid w:val="0000267E"/>
    <w:rsid w:val="00002697"/>
    <w:rsid w:val="00002AF5"/>
    <w:rsid w:val="00002B78"/>
    <w:rsid w:val="00002D67"/>
    <w:rsid w:val="00002DD3"/>
    <w:rsid w:val="00002E55"/>
    <w:rsid w:val="00002FE3"/>
    <w:rsid w:val="0000336A"/>
    <w:rsid w:val="00003413"/>
    <w:rsid w:val="00003442"/>
    <w:rsid w:val="000034A0"/>
    <w:rsid w:val="00003C9D"/>
    <w:rsid w:val="00003D42"/>
    <w:rsid w:val="000043AB"/>
    <w:rsid w:val="00004422"/>
    <w:rsid w:val="00004436"/>
    <w:rsid w:val="00004500"/>
    <w:rsid w:val="0000463D"/>
    <w:rsid w:val="0000494D"/>
    <w:rsid w:val="000049EF"/>
    <w:rsid w:val="00004BBB"/>
    <w:rsid w:val="000053D6"/>
    <w:rsid w:val="000055A9"/>
    <w:rsid w:val="00005872"/>
    <w:rsid w:val="0000596C"/>
    <w:rsid w:val="00005E5C"/>
    <w:rsid w:val="00006013"/>
    <w:rsid w:val="000063D9"/>
    <w:rsid w:val="00006591"/>
    <w:rsid w:val="000065BA"/>
    <w:rsid w:val="000067AD"/>
    <w:rsid w:val="00006C27"/>
    <w:rsid w:val="00006D32"/>
    <w:rsid w:val="00006DD4"/>
    <w:rsid w:val="00006E86"/>
    <w:rsid w:val="000070D1"/>
    <w:rsid w:val="000071CC"/>
    <w:rsid w:val="000071E0"/>
    <w:rsid w:val="00007404"/>
    <w:rsid w:val="000074C8"/>
    <w:rsid w:val="00007532"/>
    <w:rsid w:val="000076A4"/>
    <w:rsid w:val="000077A0"/>
    <w:rsid w:val="000079EE"/>
    <w:rsid w:val="00007ADD"/>
    <w:rsid w:val="00007E0C"/>
    <w:rsid w:val="0001000C"/>
    <w:rsid w:val="000101DF"/>
    <w:rsid w:val="000107EC"/>
    <w:rsid w:val="0001092D"/>
    <w:rsid w:val="00010930"/>
    <w:rsid w:val="00010B9A"/>
    <w:rsid w:val="00010E3C"/>
    <w:rsid w:val="00010E9F"/>
    <w:rsid w:val="0001102F"/>
    <w:rsid w:val="0001139C"/>
    <w:rsid w:val="000113CE"/>
    <w:rsid w:val="000113E3"/>
    <w:rsid w:val="000113F4"/>
    <w:rsid w:val="00011711"/>
    <w:rsid w:val="00011BAD"/>
    <w:rsid w:val="00011EF2"/>
    <w:rsid w:val="000120D0"/>
    <w:rsid w:val="000120EC"/>
    <w:rsid w:val="000125DF"/>
    <w:rsid w:val="000127DF"/>
    <w:rsid w:val="00012B36"/>
    <w:rsid w:val="00012D84"/>
    <w:rsid w:val="00012D89"/>
    <w:rsid w:val="00012E70"/>
    <w:rsid w:val="00012E74"/>
    <w:rsid w:val="0001325F"/>
    <w:rsid w:val="00013558"/>
    <w:rsid w:val="00013577"/>
    <w:rsid w:val="0001372C"/>
    <w:rsid w:val="00013D8B"/>
    <w:rsid w:val="00013E75"/>
    <w:rsid w:val="000141A7"/>
    <w:rsid w:val="00014235"/>
    <w:rsid w:val="0001427A"/>
    <w:rsid w:val="00014586"/>
    <w:rsid w:val="00014620"/>
    <w:rsid w:val="00014794"/>
    <w:rsid w:val="000148A3"/>
    <w:rsid w:val="000148D9"/>
    <w:rsid w:val="00014995"/>
    <w:rsid w:val="00014A21"/>
    <w:rsid w:val="00014F01"/>
    <w:rsid w:val="000154BA"/>
    <w:rsid w:val="0001577E"/>
    <w:rsid w:val="00015ADF"/>
    <w:rsid w:val="00015AF1"/>
    <w:rsid w:val="00015BE1"/>
    <w:rsid w:val="00015C75"/>
    <w:rsid w:val="000160CB"/>
    <w:rsid w:val="000161B4"/>
    <w:rsid w:val="00016A21"/>
    <w:rsid w:val="00016D96"/>
    <w:rsid w:val="0001711C"/>
    <w:rsid w:val="000177A7"/>
    <w:rsid w:val="0001785E"/>
    <w:rsid w:val="000178A1"/>
    <w:rsid w:val="00017F22"/>
    <w:rsid w:val="00020000"/>
    <w:rsid w:val="000202DC"/>
    <w:rsid w:val="000205B2"/>
    <w:rsid w:val="00020674"/>
    <w:rsid w:val="00020BAF"/>
    <w:rsid w:val="00020E11"/>
    <w:rsid w:val="0002117F"/>
    <w:rsid w:val="00021469"/>
    <w:rsid w:val="000219DC"/>
    <w:rsid w:val="00021AF8"/>
    <w:rsid w:val="00021D78"/>
    <w:rsid w:val="00022185"/>
    <w:rsid w:val="000222BA"/>
    <w:rsid w:val="00022389"/>
    <w:rsid w:val="00022550"/>
    <w:rsid w:val="00022592"/>
    <w:rsid w:val="00022D5E"/>
    <w:rsid w:val="0002343E"/>
    <w:rsid w:val="00023555"/>
    <w:rsid w:val="00023D88"/>
    <w:rsid w:val="00023E4A"/>
    <w:rsid w:val="00023F10"/>
    <w:rsid w:val="00023FD7"/>
    <w:rsid w:val="0002413D"/>
    <w:rsid w:val="00024165"/>
    <w:rsid w:val="000242F6"/>
    <w:rsid w:val="00024332"/>
    <w:rsid w:val="000243A7"/>
    <w:rsid w:val="00024617"/>
    <w:rsid w:val="000247B4"/>
    <w:rsid w:val="00024807"/>
    <w:rsid w:val="00024E9D"/>
    <w:rsid w:val="00024ECB"/>
    <w:rsid w:val="00024F4C"/>
    <w:rsid w:val="0002512C"/>
    <w:rsid w:val="00025157"/>
    <w:rsid w:val="000251D5"/>
    <w:rsid w:val="000251F0"/>
    <w:rsid w:val="000254D1"/>
    <w:rsid w:val="00025B33"/>
    <w:rsid w:val="00025C92"/>
    <w:rsid w:val="00025E41"/>
    <w:rsid w:val="0002607A"/>
    <w:rsid w:val="00026088"/>
    <w:rsid w:val="000261B9"/>
    <w:rsid w:val="000262F6"/>
    <w:rsid w:val="000265AE"/>
    <w:rsid w:val="000265F6"/>
    <w:rsid w:val="00026624"/>
    <w:rsid w:val="00026637"/>
    <w:rsid w:val="000266FB"/>
    <w:rsid w:val="000267A1"/>
    <w:rsid w:val="00026909"/>
    <w:rsid w:val="00026A4E"/>
    <w:rsid w:val="00026A70"/>
    <w:rsid w:val="00026AAD"/>
    <w:rsid w:val="00026D56"/>
    <w:rsid w:val="00026F9C"/>
    <w:rsid w:val="000270DB"/>
    <w:rsid w:val="000274CE"/>
    <w:rsid w:val="0002752B"/>
    <w:rsid w:val="00027D63"/>
    <w:rsid w:val="00027DC2"/>
    <w:rsid w:val="000305E6"/>
    <w:rsid w:val="000307C2"/>
    <w:rsid w:val="000308EC"/>
    <w:rsid w:val="00030AC1"/>
    <w:rsid w:val="00030C71"/>
    <w:rsid w:val="00030D2C"/>
    <w:rsid w:val="0003109A"/>
    <w:rsid w:val="000310A0"/>
    <w:rsid w:val="0003129D"/>
    <w:rsid w:val="000318A5"/>
    <w:rsid w:val="00031E72"/>
    <w:rsid w:val="00031FB3"/>
    <w:rsid w:val="000323CB"/>
    <w:rsid w:val="00032D08"/>
    <w:rsid w:val="00032E42"/>
    <w:rsid w:val="00033057"/>
    <w:rsid w:val="000330D6"/>
    <w:rsid w:val="0003357D"/>
    <w:rsid w:val="00033B2D"/>
    <w:rsid w:val="00033FD9"/>
    <w:rsid w:val="00034514"/>
    <w:rsid w:val="00034565"/>
    <w:rsid w:val="000347AD"/>
    <w:rsid w:val="0003491D"/>
    <w:rsid w:val="00034A56"/>
    <w:rsid w:val="00034A6B"/>
    <w:rsid w:val="00034AE4"/>
    <w:rsid w:val="00034D8B"/>
    <w:rsid w:val="0003502C"/>
    <w:rsid w:val="0003505B"/>
    <w:rsid w:val="00035227"/>
    <w:rsid w:val="000355DA"/>
    <w:rsid w:val="0003584B"/>
    <w:rsid w:val="00035DE5"/>
    <w:rsid w:val="00035F38"/>
    <w:rsid w:val="000362E0"/>
    <w:rsid w:val="000364A3"/>
    <w:rsid w:val="0003664F"/>
    <w:rsid w:val="000366BD"/>
    <w:rsid w:val="00036872"/>
    <w:rsid w:val="00036937"/>
    <w:rsid w:val="00036A64"/>
    <w:rsid w:val="00036AAC"/>
    <w:rsid w:val="00036C54"/>
    <w:rsid w:val="00036C7F"/>
    <w:rsid w:val="00037144"/>
    <w:rsid w:val="000378FA"/>
    <w:rsid w:val="000379C2"/>
    <w:rsid w:val="00037ABC"/>
    <w:rsid w:val="00037C07"/>
    <w:rsid w:val="00037D04"/>
    <w:rsid w:val="00037D51"/>
    <w:rsid w:val="00037DE3"/>
    <w:rsid w:val="00037F71"/>
    <w:rsid w:val="0004033C"/>
    <w:rsid w:val="00040A2D"/>
    <w:rsid w:val="00040CE9"/>
    <w:rsid w:val="00040EC9"/>
    <w:rsid w:val="000411FD"/>
    <w:rsid w:val="00041281"/>
    <w:rsid w:val="00041D7A"/>
    <w:rsid w:val="0004240A"/>
    <w:rsid w:val="00042441"/>
    <w:rsid w:val="0004248C"/>
    <w:rsid w:val="000426C8"/>
    <w:rsid w:val="0004284A"/>
    <w:rsid w:val="00042911"/>
    <w:rsid w:val="00042961"/>
    <w:rsid w:val="00042DC7"/>
    <w:rsid w:val="000430A5"/>
    <w:rsid w:val="000430D4"/>
    <w:rsid w:val="00043404"/>
    <w:rsid w:val="00043795"/>
    <w:rsid w:val="000438E7"/>
    <w:rsid w:val="0004398D"/>
    <w:rsid w:val="00043A78"/>
    <w:rsid w:val="00043B21"/>
    <w:rsid w:val="00043B4C"/>
    <w:rsid w:val="00043B83"/>
    <w:rsid w:val="00043DFF"/>
    <w:rsid w:val="00044466"/>
    <w:rsid w:val="0004495D"/>
    <w:rsid w:val="00045021"/>
    <w:rsid w:val="000450E0"/>
    <w:rsid w:val="000451BA"/>
    <w:rsid w:val="000452F9"/>
    <w:rsid w:val="0004560E"/>
    <w:rsid w:val="00045C66"/>
    <w:rsid w:val="00045F76"/>
    <w:rsid w:val="00046130"/>
    <w:rsid w:val="0004656E"/>
    <w:rsid w:val="000469CD"/>
    <w:rsid w:val="00046D46"/>
    <w:rsid w:val="00046DD7"/>
    <w:rsid w:val="00047072"/>
    <w:rsid w:val="00047109"/>
    <w:rsid w:val="0004726C"/>
    <w:rsid w:val="000472AA"/>
    <w:rsid w:val="000475E2"/>
    <w:rsid w:val="000478A2"/>
    <w:rsid w:val="00047D4D"/>
    <w:rsid w:val="00047F20"/>
    <w:rsid w:val="00050A34"/>
    <w:rsid w:val="00050C67"/>
    <w:rsid w:val="0005100C"/>
    <w:rsid w:val="0005136E"/>
    <w:rsid w:val="00051629"/>
    <w:rsid w:val="00051861"/>
    <w:rsid w:val="00051A57"/>
    <w:rsid w:val="00051E5F"/>
    <w:rsid w:val="0005202D"/>
    <w:rsid w:val="00052187"/>
    <w:rsid w:val="0005233B"/>
    <w:rsid w:val="000525D3"/>
    <w:rsid w:val="00052DFB"/>
    <w:rsid w:val="00052E8E"/>
    <w:rsid w:val="00052FAA"/>
    <w:rsid w:val="00053244"/>
    <w:rsid w:val="00053262"/>
    <w:rsid w:val="0005326E"/>
    <w:rsid w:val="0005370A"/>
    <w:rsid w:val="000538C3"/>
    <w:rsid w:val="00053E3F"/>
    <w:rsid w:val="00054289"/>
    <w:rsid w:val="00054736"/>
    <w:rsid w:val="000547BD"/>
    <w:rsid w:val="000548A7"/>
    <w:rsid w:val="000548B7"/>
    <w:rsid w:val="000549B5"/>
    <w:rsid w:val="00054ADC"/>
    <w:rsid w:val="00054DC7"/>
    <w:rsid w:val="00055161"/>
    <w:rsid w:val="00055213"/>
    <w:rsid w:val="0005535F"/>
    <w:rsid w:val="00055485"/>
    <w:rsid w:val="00055833"/>
    <w:rsid w:val="000558F1"/>
    <w:rsid w:val="00055916"/>
    <w:rsid w:val="00055A0C"/>
    <w:rsid w:val="00055A23"/>
    <w:rsid w:val="00055D79"/>
    <w:rsid w:val="0005625C"/>
    <w:rsid w:val="000563BF"/>
    <w:rsid w:val="0005656E"/>
    <w:rsid w:val="000565E4"/>
    <w:rsid w:val="0005664E"/>
    <w:rsid w:val="00056720"/>
    <w:rsid w:val="0005685E"/>
    <w:rsid w:val="00056921"/>
    <w:rsid w:val="00056AF0"/>
    <w:rsid w:val="00056C7B"/>
    <w:rsid w:val="00056D1C"/>
    <w:rsid w:val="00056E9A"/>
    <w:rsid w:val="00057151"/>
    <w:rsid w:val="0005777A"/>
    <w:rsid w:val="00057BAB"/>
    <w:rsid w:val="00057D54"/>
    <w:rsid w:val="00057DD3"/>
    <w:rsid w:val="00060125"/>
    <w:rsid w:val="0006019F"/>
    <w:rsid w:val="00061696"/>
    <w:rsid w:val="00061879"/>
    <w:rsid w:val="000618CF"/>
    <w:rsid w:val="00061B82"/>
    <w:rsid w:val="00061E05"/>
    <w:rsid w:val="00062211"/>
    <w:rsid w:val="000622AB"/>
    <w:rsid w:val="00062583"/>
    <w:rsid w:val="0006280D"/>
    <w:rsid w:val="00062BBC"/>
    <w:rsid w:val="00062BD6"/>
    <w:rsid w:val="00062C9D"/>
    <w:rsid w:val="00062CEB"/>
    <w:rsid w:val="00062F78"/>
    <w:rsid w:val="00063021"/>
    <w:rsid w:val="00063831"/>
    <w:rsid w:val="00063D1A"/>
    <w:rsid w:val="00063D91"/>
    <w:rsid w:val="000645E3"/>
    <w:rsid w:val="0006463B"/>
    <w:rsid w:val="00064945"/>
    <w:rsid w:val="00064B58"/>
    <w:rsid w:val="00065567"/>
    <w:rsid w:val="000655AE"/>
    <w:rsid w:val="00065793"/>
    <w:rsid w:val="00065857"/>
    <w:rsid w:val="0006587B"/>
    <w:rsid w:val="00065C61"/>
    <w:rsid w:val="00065CAA"/>
    <w:rsid w:val="00065E02"/>
    <w:rsid w:val="00065F48"/>
    <w:rsid w:val="00065F6E"/>
    <w:rsid w:val="000665D6"/>
    <w:rsid w:val="00066613"/>
    <w:rsid w:val="00066A99"/>
    <w:rsid w:val="00066E8B"/>
    <w:rsid w:val="00066FA8"/>
    <w:rsid w:val="0006729F"/>
    <w:rsid w:val="000672EB"/>
    <w:rsid w:val="00067440"/>
    <w:rsid w:val="0006746E"/>
    <w:rsid w:val="00067474"/>
    <w:rsid w:val="000674F1"/>
    <w:rsid w:val="0006752B"/>
    <w:rsid w:val="00067632"/>
    <w:rsid w:val="000676E3"/>
    <w:rsid w:val="00067788"/>
    <w:rsid w:val="00067832"/>
    <w:rsid w:val="00067CA4"/>
    <w:rsid w:val="00067DCC"/>
    <w:rsid w:val="00067EAB"/>
    <w:rsid w:val="000701CE"/>
    <w:rsid w:val="00070711"/>
    <w:rsid w:val="00070B1C"/>
    <w:rsid w:val="00070C64"/>
    <w:rsid w:val="00070CE7"/>
    <w:rsid w:val="00070DD4"/>
    <w:rsid w:val="00070FD5"/>
    <w:rsid w:val="00071066"/>
    <w:rsid w:val="0007112C"/>
    <w:rsid w:val="00071B6F"/>
    <w:rsid w:val="00071C25"/>
    <w:rsid w:val="00071F38"/>
    <w:rsid w:val="0007215F"/>
    <w:rsid w:val="000729D3"/>
    <w:rsid w:val="00072A93"/>
    <w:rsid w:val="00072B73"/>
    <w:rsid w:val="00072B76"/>
    <w:rsid w:val="00072C26"/>
    <w:rsid w:val="00072EBA"/>
    <w:rsid w:val="000735CA"/>
    <w:rsid w:val="000735EC"/>
    <w:rsid w:val="00073AC6"/>
    <w:rsid w:val="00073C31"/>
    <w:rsid w:val="00073D16"/>
    <w:rsid w:val="00073E91"/>
    <w:rsid w:val="00073FEC"/>
    <w:rsid w:val="000741E9"/>
    <w:rsid w:val="000742C3"/>
    <w:rsid w:val="000743DA"/>
    <w:rsid w:val="00074445"/>
    <w:rsid w:val="000746D8"/>
    <w:rsid w:val="00074AC6"/>
    <w:rsid w:val="00075079"/>
    <w:rsid w:val="00075684"/>
    <w:rsid w:val="000758B4"/>
    <w:rsid w:val="00075B1B"/>
    <w:rsid w:val="00075EE1"/>
    <w:rsid w:val="00075F9E"/>
    <w:rsid w:val="0007641C"/>
    <w:rsid w:val="00076591"/>
    <w:rsid w:val="000765A9"/>
    <w:rsid w:val="00076978"/>
    <w:rsid w:val="00076A30"/>
    <w:rsid w:val="00076B02"/>
    <w:rsid w:val="00076E5E"/>
    <w:rsid w:val="0007706A"/>
    <w:rsid w:val="00077324"/>
    <w:rsid w:val="00077D0A"/>
    <w:rsid w:val="00077F45"/>
    <w:rsid w:val="0008034E"/>
    <w:rsid w:val="00080506"/>
    <w:rsid w:val="000806A3"/>
    <w:rsid w:val="00080900"/>
    <w:rsid w:val="00080B3E"/>
    <w:rsid w:val="0008110D"/>
    <w:rsid w:val="00081409"/>
    <w:rsid w:val="000815AA"/>
    <w:rsid w:val="00081B9C"/>
    <w:rsid w:val="000824D5"/>
    <w:rsid w:val="00082577"/>
    <w:rsid w:val="00082931"/>
    <w:rsid w:val="00082AFE"/>
    <w:rsid w:val="00082DCC"/>
    <w:rsid w:val="00082E09"/>
    <w:rsid w:val="00083448"/>
    <w:rsid w:val="00083688"/>
    <w:rsid w:val="000836CB"/>
    <w:rsid w:val="00083992"/>
    <w:rsid w:val="000839A1"/>
    <w:rsid w:val="00083D4C"/>
    <w:rsid w:val="00083D50"/>
    <w:rsid w:val="00083D81"/>
    <w:rsid w:val="00083E54"/>
    <w:rsid w:val="00083E92"/>
    <w:rsid w:val="00083EF2"/>
    <w:rsid w:val="0008409F"/>
    <w:rsid w:val="000844F7"/>
    <w:rsid w:val="000848CA"/>
    <w:rsid w:val="00084B2A"/>
    <w:rsid w:val="00084C9E"/>
    <w:rsid w:val="00084FA2"/>
    <w:rsid w:val="000851C8"/>
    <w:rsid w:val="000853FE"/>
    <w:rsid w:val="00085632"/>
    <w:rsid w:val="0008570F"/>
    <w:rsid w:val="00086279"/>
    <w:rsid w:val="000864F6"/>
    <w:rsid w:val="00086921"/>
    <w:rsid w:val="00086A9D"/>
    <w:rsid w:val="00086BD0"/>
    <w:rsid w:val="00087009"/>
    <w:rsid w:val="00087647"/>
    <w:rsid w:val="00087728"/>
    <w:rsid w:val="000878D3"/>
    <w:rsid w:val="00087D00"/>
    <w:rsid w:val="00087DBC"/>
    <w:rsid w:val="00087FA3"/>
    <w:rsid w:val="0009041E"/>
    <w:rsid w:val="00090995"/>
    <w:rsid w:val="00090B37"/>
    <w:rsid w:val="00090CE5"/>
    <w:rsid w:val="00090DA9"/>
    <w:rsid w:val="00090FDA"/>
    <w:rsid w:val="000912D7"/>
    <w:rsid w:val="0009132A"/>
    <w:rsid w:val="000915D3"/>
    <w:rsid w:val="000916BB"/>
    <w:rsid w:val="0009175C"/>
    <w:rsid w:val="00091A50"/>
    <w:rsid w:val="00091A51"/>
    <w:rsid w:val="00091C27"/>
    <w:rsid w:val="0009228C"/>
    <w:rsid w:val="000923DC"/>
    <w:rsid w:val="00092407"/>
    <w:rsid w:val="0009245F"/>
    <w:rsid w:val="0009274F"/>
    <w:rsid w:val="000928D8"/>
    <w:rsid w:val="00092953"/>
    <w:rsid w:val="00092A73"/>
    <w:rsid w:val="00092B88"/>
    <w:rsid w:val="00092C5B"/>
    <w:rsid w:val="00092DDE"/>
    <w:rsid w:val="00092E43"/>
    <w:rsid w:val="00092EC9"/>
    <w:rsid w:val="000935C9"/>
    <w:rsid w:val="0009366C"/>
    <w:rsid w:val="0009375B"/>
    <w:rsid w:val="000938B0"/>
    <w:rsid w:val="00093B0A"/>
    <w:rsid w:val="00093BED"/>
    <w:rsid w:val="00093C62"/>
    <w:rsid w:val="00093D0B"/>
    <w:rsid w:val="00093DAA"/>
    <w:rsid w:val="00093E6D"/>
    <w:rsid w:val="000941FA"/>
    <w:rsid w:val="000942C7"/>
    <w:rsid w:val="00094313"/>
    <w:rsid w:val="000944CA"/>
    <w:rsid w:val="00094A77"/>
    <w:rsid w:val="00094CAE"/>
    <w:rsid w:val="0009503D"/>
    <w:rsid w:val="000953F6"/>
    <w:rsid w:val="00095735"/>
    <w:rsid w:val="00095BC7"/>
    <w:rsid w:val="00095FAF"/>
    <w:rsid w:val="000960C3"/>
    <w:rsid w:val="00096201"/>
    <w:rsid w:val="0009639F"/>
    <w:rsid w:val="00096421"/>
    <w:rsid w:val="00096590"/>
    <w:rsid w:val="000966A8"/>
    <w:rsid w:val="0009682E"/>
    <w:rsid w:val="00096944"/>
    <w:rsid w:val="00096B50"/>
    <w:rsid w:val="00096C09"/>
    <w:rsid w:val="00096C76"/>
    <w:rsid w:val="00096DAC"/>
    <w:rsid w:val="0009719F"/>
    <w:rsid w:val="000971A2"/>
    <w:rsid w:val="00097202"/>
    <w:rsid w:val="000974D4"/>
    <w:rsid w:val="0009774B"/>
    <w:rsid w:val="0009781E"/>
    <w:rsid w:val="00097E68"/>
    <w:rsid w:val="000A00FD"/>
    <w:rsid w:val="000A01A8"/>
    <w:rsid w:val="000A0568"/>
    <w:rsid w:val="000A0708"/>
    <w:rsid w:val="000A0B08"/>
    <w:rsid w:val="000A13FA"/>
    <w:rsid w:val="000A1743"/>
    <w:rsid w:val="000A1A85"/>
    <w:rsid w:val="000A1B2B"/>
    <w:rsid w:val="000A1B5E"/>
    <w:rsid w:val="000A1C9B"/>
    <w:rsid w:val="000A1CE4"/>
    <w:rsid w:val="000A1FCA"/>
    <w:rsid w:val="000A251E"/>
    <w:rsid w:val="000A2576"/>
    <w:rsid w:val="000A2628"/>
    <w:rsid w:val="000A266C"/>
    <w:rsid w:val="000A2B0A"/>
    <w:rsid w:val="000A2C47"/>
    <w:rsid w:val="000A2D2E"/>
    <w:rsid w:val="000A2E68"/>
    <w:rsid w:val="000A3018"/>
    <w:rsid w:val="000A370C"/>
    <w:rsid w:val="000A3942"/>
    <w:rsid w:val="000A39EB"/>
    <w:rsid w:val="000A3B95"/>
    <w:rsid w:val="000A3E62"/>
    <w:rsid w:val="000A3F22"/>
    <w:rsid w:val="000A406A"/>
    <w:rsid w:val="000A41CC"/>
    <w:rsid w:val="000A4393"/>
    <w:rsid w:val="000A4510"/>
    <w:rsid w:val="000A469E"/>
    <w:rsid w:val="000A4755"/>
    <w:rsid w:val="000A4927"/>
    <w:rsid w:val="000A4A62"/>
    <w:rsid w:val="000A4BE9"/>
    <w:rsid w:val="000A4D10"/>
    <w:rsid w:val="000A5100"/>
    <w:rsid w:val="000A5105"/>
    <w:rsid w:val="000A5372"/>
    <w:rsid w:val="000A5455"/>
    <w:rsid w:val="000A55EC"/>
    <w:rsid w:val="000A567F"/>
    <w:rsid w:val="000A573E"/>
    <w:rsid w:val="000A578F"/>
    <w:rsid w:val="000A57FE"/>
    <w:rsid w:val="000A5874"/>
    <w:rsid w:val="000A5AAC"/>
    <w:rsid w:val="000A6399"/>
    <w:rsid w:val="000A6875"/>
    <w:rsid w:val="000A6E9E"/>
    <w:rsid w:val="000A7275"/>
    <w:rsid w:val="000A746B"/>
    <w:rsid w:val="000A7523"/>
    <w:rsid w:val="000A7605"/>
    <w:rsid w:val="000A7B24"/>
    <w:rsid w:val="000A7C4B"/>
    <w:rsid w:val="000A7C92"/>
    <w:rsid w:val="000A7E53"/>
    <w:rsid w:val="000B0191"/>
    <w:rsid w:val="000B0356"/>
    <w:rsid w:val="000B0708"/>
    <w:rsid w:val="000B0A71"/>
    <w:rsid w:val="000B0B06"/>
    <w:rsid w:val="000B0F72"/>
    <w:rsid w:val="000B1201"/>
    <w:rsid w:val="000B1A1D"/>
    <w:rsid w:val="000B1A49"/>
    <w:rsid w:val="000B1C16"/>
    <w:rsid w:val="000B1DDC"/>
    <w:rsid w:val="000B1F4D"/>
    <w:rsid w:val="000B21D6"/>
    <w:rsid w:val="000B2216"/>
    <w:rsid w:val="000B2390"/>
    <w:rsid w:val="000B2BE9"/>
    <w:rsid w:val="000B2ED3"/>
    <w:rsid w:val="000B2F8B"/>
    <w:rsid w:val="000B32C1"/>
    <w:rsid w:val="000B399F"/>
    <w:rsid w:val="000B3A3E"/>
    <w:rsid w:val="000B3D0F"/>
    <w:rsid w:val="000B3D5F"/>
    <w:rsid w:val="000B414E"/>
    <w:rsid w:val="000B421B"/>
    <w:rsid w:val="000B4341"/>
    <w:rsid w:val="000B4352"/>
    <w:rsid w:val="000B439F"/>
    <w:rsid w:val="000B4E0F"/>
    <w:rsid w:val="000B4F9B"/>
    <w:rsid w:val="000B5263"/>
    <w:rsid w:val="000B54E7"/>
    <w:rsid w:val="000B5771"/>
    <w:rsid w:val="000B59F1"/>
    <w:rsid w:val="000B5BF8"/>
    <w:rsid w:val="000B5E8C"/>
    <w:rsid w:val="000B5EFD"/>
    <w:rsid w:val="000B5F81"/>
    <w:rsid w:val="000B6175"/>
    <w:rsid w:val="000B6242"/>
    <w:rsid w:val="000B6262"/>
    <w:rsid w:val="000B6276"/>
    <w:rsid w:val="000B6389"/>
    <w:rsid w:val="000B651E"/>
    <w:rsid w:val="000B6637"/>
    <w:rsid w:val="000B6A29"/>
    <w:rsid w:val="000B6FAD"/>
    <w:rsid w:val="000B748E"/>
    <w:rsid w:val="000B7534"/>
    <w:rsid w:val="000B7CBA"/>
    <w:rsid w:val="000B7CCF"/>
    <w:rsid w:val="000C0514"/>
    <w:rsid w:val="000C095C"/>
    <w:rsid w:val="000C0A0B"/>
    <w:rsid w:val="000C0C3E"/>
    <w:rsid w:val="000C0EAD"/>
    <w:rsid w:val="000C13AA"/>
    <w:rsid w:val="000C13CE"/>
    <w:rsid w:val="000C175C"/>
    <w:rsid w:val="000C18B4"/>
    <w:rsid w:val="000C1A6B"/>
    <w:rsid w:val="000C1AF3"/>
    <w:rsid w:val="000C1C0A"/>
    <w:rsid w:val="000C1D36"/>
    <w:rsid w:val="000C1E2C"/>
    <w:rsid w:val="000C200E"/>
    <w:rsid w:val="000C2369"/>
    <w:rsid w:val="000C256F"/>
    <w:rsid w:val="000C29E1"/>
    <w:rsid w:val="000C3E2B"/>
    <w:rsid w:val="000C3F7C"/>
    <w:rsid w:val="000C41B9"/>
    <w:rsid w:val="000C4298"/>
    <w:rsid w:val="000C4734"/>
    <w:rsid w:val="000C4AC9"/>
    <w:rsid w:val="000C509C"/>
    <w:rsid w:val="000C52A1"/>
    <w:rsid w:val="000C58E9"/>
    <w:rsid w:val="000C5E29"/>
    <w:rsid w:val="000C6292"/>
    <w:rsid w:val="000C62A5"/>
    <w:rsid w:val="000C6326"/>
    <w:rsid w:val="000C67DE"/>
    <w:rsid w:val="000C69EE"/>
    <w:rsid w:val="000C6B40"/>
    <w:rsid w:val="000C6BF3"/>
    <w:rsid w:val="000C786A"/>
    <w:rsid w:val="000C7AE2"/>
    <w:rsid w:val="000C7C64"/>
    <w:rsid w:val="000C7EC5"/>
    <w:rsid w:val="000D0547"/>
    <w:rsid w:val="000D05DF"/>
    <w:rsid w:val="000D0C7F"/>
    <w:rsid w:val="000D0D2A"/>
    <w:rsid w:val="000D0E7B"/>
    <w:rsid w:val="000D1333"/>
    <w:rsid w:val="000D145D"/>
    <w:rsid w:val="000D1680"/>
    <w:rsid w:val="000D1C33"/>
    <w:rsid w:val="000D1C57"/>
    <w:rsid w:val="000D1C5D"/>
    <w:rsid w:val="000D1FA8"/>
    <w:rsid w:val="000D2633"/>
    <w:rsid w:val="000D26D9"/>
    <w:rsid w:val="000D2F2D"/>
    <w:rsid w:val="000D2FDB"/>
    <w:rsid w:val="000D3252"/>
    <w:rsid w:val="000D337D"/>
    <w:rsid w:val="000D37C8"/>
    <w:rsid w:val="000D3847"/>
    <w:rsid w:val="000D3E73"/>
    <w:rsid w:val="000D468C"/>
    <w:rsid w:val="000D46DB"/>
    <w:rsid w:val="000D47BE"/>
    <w:rsid w:val="000D4A59"/>
    <w:rsid w:val="000D4B4C"/>
    <w:rsid w:val="000D4CB7"/>
    <w:rsid w:val="000D51EC"/>
    <w:rsid w:val="000D5248"/>
    <w:rsid w:val="000D52F9"/>
    <w:rsid w:val="000D55BA"/>
    <w:rsid w:val="000D56AA"/>
    <w:rsid w:val="000D5AA1"/>
    <w:rsid w:val="000D5D68"/>
    <w:rsid w:val="000D5DA2"/>
    <w:rsid w:val="000D6334"/>
    <w:rsid w:val="000D6764"/>
    <w:rsid w:val="000D6812"/>
    <w:rsid w:val="000D6A77"/>
    <w:rsid w:val="000D6FBA"/>
    <w:rsid w:val="000D71AC"/>
    <w:rsid w:val="000D7280"/>
    <w:rsid w:val="000D72AF"/>
    <w:rsid w:val="000D7664"/>
    <w:rsid w:val="000D7940"/>
    <w:rsid w:val="000D7D6E"/>
    <w:rsid w:val="000D7DA2"/>
    <w:rsid w:val="000D7E3B"/>
    <w:rsid w:val="000D7FDC"/>
    <w:rsid w:val="000E001E"/>
    <w:rsid w:val="000E01A9"/>
    <w:rsid w:val="000E06C6"/>
    <w:rsid w:val="000E07C5"/>
    <w:rsid w:val="000E0FCB"/>
    <w:rsid w:val="000E1070"/>
    <w:rsid w:val="000E165C"/>
    <w:rsid w:val="000E1679"/>
    <w:rsid w:val="000E17C9"/>
    <w:rsid w:val="000E1D7F"/>
    <w:rsid w:val="000E1EDD"/>
    <w:rsid w:val="000E2104"/>
    <w:rsid w:val="000E2116"/>
    <w:rsid w:val="000E213B"/>
    <w:rsid w:val="000E216D"/>
    <w:rsid w:val="000E253A"/>
    <w:rsid w:val="000E26FC"/>
    <w:rsid w:val="000E271C"/>
    <w:rsid w:val="000E27C8"/>
    <w:rsid w:val="000E27EA"/>
    <w:rsid w:val="000E2868"/>
    <w:rsid w:val="000E2EB6"/>
    <w:rsid w:val="000E2F2D"/>
    <w:rsid w:val="000E2F7E"/>
    <w:rsid w:val="000E3111"/>
    <w:rsid w:val="000E335B"/>
    <w:rsid w:val="000E3444"/>
    <w:rsid w:val="000E4052"/>
    <w:rsid w:val="000E4136"/>
    <w:rsid w:val="000E4246"/>
    <w:rsid w:val="000E4539"/>
    <w:rsid w:val="000E468A"/>
    <w:rsid w:val="000E491C"/>
    <w:rsid w:val="000E4C10"/>
    <w:rsid w:val="000E5059"/>
    <w:rsid w:val="000E50C2"/>
    <w:rsid w:val="000E510D"/>
    <w:rsid w:val="000E539F"/>
    <w:rsid w:val="000E55CF"/>
    <w:rsid w:val="000E55D5"/>
    <w:rsid w:val="000E56D5"/>
    <w:rsid w:val="000E58FC"/>
    <w:rsid w:val="000E5B86"/>
    <w:rsid w:val="000E5E5E"/>
    <w:rsid w:val="000E6298"/>
    <w:rsid w:val="000E6656"/>
    <w:rsid w:val="000E666F"/>
    <w:rsid w:val="000E679D"/>
    <w:rsid w:val="000E69F0"/>
    <w:rsid w:val="000E7107"/>
    <w:rsid w:val="000E7800"/>
    <w:rsid w:val="000E7829"/>
    <w:rsid w:val="000E7A17"/>
    <w:rsid w:val="000F0257"/>
    <w:rsid w:val="000F02C8"/>
    <w:rsid w:val="000F02E8"/>
    <w:rsid w:val="000F034C"/>
    <w:rsid w:val="000F0506"/>
    <w:rsid w:val="000F0629"/>
    <w:rsid w:val="000F0668"/>
    <w:rsid w:val="000F06E6"/>
    <w:rsid w:val="000F0822"/>
    <w:rsid w:val="000F0BE7"/>
    <w:rsid w:val="000F0DDE"/>
    <w:rsid w:val="000F1065"/>
    <w:rsid w:val="000F1611"/>
    <w:rsid w:val="000F1651"/>
    <w:rsid w:val="000F17F0"/>
    <w:rsid w:val="000F189B"/>
    <w:rsid w:val="000F1938"/>
    <w:rsid w:val="000F1C16"/>
    <w:rsid w:val="000F1C6D"/>
    <w:rsid w:val="000F1D03"/>
    <w:rsid w:val="000F25F8"/>
    <w:rsid w:val="000F2DAE"/>
    <w:rsid w:val="000F2EAC"/>
    <w:rsid w:val="000F30A8"/>
    <w:rsid w:val="000F3282"/>
    <w:rsid w:val="000F3480"/>
    <w:rsid w:val="000F374C"/>
    <w:rsid w:val="000F3974"/>
    <w:rsid w:val="000F3B8D"/>
    <w:rsid w:val="000F3D9E"/>
    <w:rsid w:val="000F3EE8"/>
    <w:rsid w:val="000F4540"/>
    <w:rsid w:val="000F4A9E"/>
    <w:rsid w:val="000F4BCE"/>
    <w:rsid w:val="000F4FBB"/>
    <w:rsid w:val="000F507E"/>
    <w:rsid w:val="000F527A"/>
    <w:rsid w:val="000F5762"/>
    <w:rsid w:val="000F5835"/>
    <w:rsid w:val="000F5A20"/>
    <w:rsid w:val="000F5D76"/>
    <w:rsid w:val="000F653C"/>
    <w:rsid w:val="000F67AE"/>
    <w:rsid w:val="000F6A8C"/>
    <w:rsid w:val="000F6AD2"/>
    <w:rsid w:val="000F6BE8"/>
    <w:rsid w:val="000F6C91"/>
    <w:rsid w:val="000F6D98"/>
    <w:rsid w:val="000F7175"/>
    <w:rsid w:val="000F734B"/>
    <w:rsid w:val="000F739C"/>
    <w:rsid w:val="000F7BE2"/>
    <w:rsid w:val="000F7D08"/>
    <w:rsid w:val="0010037E"/>
    <w:rsid w:val="00100738"/>
    <w:rsid w:val="001008B1"/>
    <w:rsid w:val="00100A5C"/>
    <w:rsid w:val="00100A94"/>
    <w:rsid w:val="00100B2B"/>
    <w:rsid w:val="001011BD"/>
    <w:rsid w:val="00101434"/>
    <w:rsid w:val="001014DE"/>
    <w:rsid w:val="001016A1"/>
    <w:rsid w:val="001016F9"/>
    <w:rsid w:val="001018F9"/>
    <w:rsid w:val="00101A48"/>
    <w:rsid w:val="00101D55"/>
    <w:rsid w:val="00101F74"/>
    <w:rsid w:val="00101FCE"/>
    <w:rsid w:val="0010217C"/>
    <w:rsid w:val="00102635"/>
    <w:rsid w:val="00102F8B"/>
    <w:rsid w:val="001031AD"/>
    <w:rsid w:val="001035AE"/>
    <w:rsid w:val="001037AA"/>
    <w:rsid w:val="00103843"/>
    <w:rsid w:val="00103AEC"/>
    <w:rsid w:val="00103AF9"/>
    <w:rsid w:val="00103C05"/>
    <w:rsid w:val="00103EFF"/>
    <w:rsid w:val="0010408E"/>
    <w:rsid w:val="0010416C"/>
    <w:rsid w:val="001044D9"/>
    <w:rsid w:val="001047C9"/>
    <w:rsid w:val="00104888"/>
    <w:rsid w:val="001048B3"/>
    <w:rsid w:val="00105142"/>
    <w:rsid w:val="00105384"/>
    <w:rsid w:val="00105500"/>
    <w:rsid w:val="0010564F"/>
    <w:rsid w:val="00105710"/>
    <w:rsid w:val="0010588A"/>
    <w:rsid w:val="001058E1"/>
    <w:rsid w:val="00105C5A"/>
    <w:rsid w:val="00106135"/>
    <w:rsid w:val="001061A0"/>
    <w:rsid w:val="001066D1"/>
    <w:rsid w:val="00106760"/>
    <w:rsid w:val="00106AA0"/>
    <w:rsid w:val="00106BCD"/>
    <w:rsid w:val="00106CCC"/>
    <w:rsid w:val="00107125"/>
    <w:rsid w:val="00107448"/>
    <w:rsid w:val="00107479"/>
    <w:rsid w:val="00107500"/>
    <w:rsid w:val="001077B6"/>
    <w:rsid w:val="001078C4"/>
    <w:rsid w:val="00107A1A"/>
    <w:rsid w:val="00110239"/>
    <w:rsid w:val="001103FE"/>
    <w:rsid w:val="00110563"/>
    <w:rsid w:val="00110839"/>
    <w:rsid w:val="001108D3"/>
    <w:rsid w:val="00110917"/>
    <w:rsid w:val="00110A53"/>
    <w:rsid w:val="00110A8C"/>
    <w:rsid w:val="00110C10"/>
    <w:rsid w:val="00110CDC"/>
    <w:rsid w:val="00110D4D"/>
    <w:rsid w:val="001114E5"/>
    <w:rsid w:val="00111725"/>
    <w:rsid w:val="00111749"/>
    <w:rsid w:val="00111782"/>
    <w:rsid w:val="00111AFF"/>
    <w:rsid w:val="00111C7F"/>
    <w:rsid w:val="00111E0D"/>
    <w:rsid w:val="00111E16"/>
    <w:rsid w:val="001123EB"/>
    <w:rsid w:val="00112878"/>
    <w:rsid w:val="0011287F"/>
    <w:rsid w:val="00112DF4"/>
    <w:rsid w:val="00112F43"/>
    <w:rsid w:val="00112FB5"/>
    <w:rsid w:val="00113155"/>
    <w:rsid w:val="001133E0"/>
    <w:rsid w:val="001135F4"/>
    <w:rsid w:val="0011363D"/>
    <w:rsid w:val="0011379D"/>
    <w:rsid w:val="001138F2"/>
    <w:rsid w:val="0011391C"/>
    <w:rsid w:val="00113D47"/>
    <w:rsid w:val="00113DC4"/>
    <w:rsid w:val="00113F84"/>
    <w:rsid w:val="001144A0"/>
    <w:rsid w:val="001144E0"/>
    <w:rsid w:val="001150EE"/>
    <w:rsid w:val="001156CA"/>
    <w:rsid w:val="001158A5"/>
    <w:rsid w:val="0011599E"/>
    <w:rsid w:val="00115A68"/>
    <w:rsid w:val="00115CB8"/>
    <w:rsid w:val="00115D1A"/>
    <w:rsid w:val="001160F5"/>
    <w:rsid w:val="00116422"/>
    <w:rsid w:val="001164B4"/>
    <w:rsid w:val="00116B0F"/>
    <w:rsid w:val="00116BC6"/>
    <w:rsid w:val="00116D20"/>
    <w:rsid w:val="00116DCC"/>
    <w:rsid w:val="00117074"/>
    <w:rsid w:val="001171F2"/>
    <w:rsid w:val="00117455"/>
    <w:rsid w:val="00117490"/>
    <w:rsid w:val="00117508"/>
    <w:rsid w:val="00117749"/>
    <w:rsid w:val="001179BD"/>
    <w:rsid w:val="00117B77"/>
    <w:rsid w:val="00117D30"/>
    <w:rsid w:val="00120096"/>
    <w:rsid w:val="001202EC"/>
    <w:rsid w:val="001203F5"/>
    <w:rsid w:val="0012099B"/>
    <w:rsid w:val="00120C9E"/>
    <w:rsid w:val="001210DB"/>
    <w:rsid w:val="00121233"/>
    <w:rsid w:val="001217F4"/>
    <w:rsid w:val="0012194D"/>
    <w:rsid w:val="00121BDD"/>
    <w:rsid w:val="00121E72"/>
    <w:rsid w:val="00121FB4"/>
    <w:rsid w:val="001220CF"/>
    <w:rsid w:val="001222A9"/>
    <w:rsid w:val="0012232B"/>
    <w:rsid w:val="0012244F"/>
    <w:rsid w:val="00122553"/>
    <w:rsid w:val="001227F8"/>
    <w:rsid w:val="0012284D"/>
    <w:rsid w:val="00122A12"/>
    <w:rsid w:val="00122D8E"/>
    <w:rsid w:val="00122E0C"/>
    <w:rsid w:val="00123084"/>
    <w:rsid w:val="00123252"/>
    <w:rsid w:val="001235E6"/>
    <w:rsid w:val="001236B1"/>
    <w:rsid w:val="00123A72"/>
    <w:rsid w:val="00123EAE"/>
    <w:rsid w:val="00124A8E"/>
    <w:rsid w:val="00124B59"/>
    <w:rsid w:val="00124B9E"/>
    <w:rsid w:val="00124E8D"/>
    <w:rsid w:val="00125757"/>
    <w:rsid w:val="00125C73"/>
    <w:rsid w:val="00125CC3"/>
    <w:rsid w:val="00125D63"/>
    <w:rsid w:val="00125EBE"/>
    <w:rsid w:val="00126019"/>
    <w:rsid w:val="0012601F"/>
    <w:rsid w:val="00126156"/>
    <w:rsid w:val="001265CE"/>
    <w:rsid w:val="00126C36"/>
    <w:rsid w:val="00126DDF"/>
    <w:rsid w:val="0012725D"/>
    <w:rsid w:val="001278DF"/>
    <w:rsid w:val="0012798D"/>
    <w:rsid w:val="001279C3"/>
    <w:rsid w:val="001279E1"/>
    <w:rsid w:val="00127A84"/>
    <w:rsid w:val="00127D0C"/>
    <w:rsid w:val="00127D32"/>
    <w:rsid w:val="00127DF0"/>
    <w:rsid w:val="001302F5"/>
    <w:rsid w:val="00130C5B"/>
    <w:rsid w:val="00130FAF"/>
    <w:rsid w:val="001310FB"/>
    <w:rsid w:val="00131293"/>
    <w:rsid w:val="001312F0"/>
    <w:rsid w:val="00131395"/>
    <w:rsid w:val="001314E5"/>
    <w:rsid w:val="00131AD7"/>
    <w:rsid w:val="00131B05"/>
    <w:rsid w:val="00131C42"/>
    <w:rsid w:val="00131FA8"/>
    <w:rsid w:val="0013213E"/>
    <w:rsid w:val="00132206"/>
    <w:rsid w:val="00132708"/>
    <w:rsid w:val="00132999"/>
    <w:rsid w:val="001329A2"/>
    <w:rsid w:val="00132FCD"/>
    <w:rsid w:val="00133262"/>
    <w:rsid w:val="00133297"/>
    <w:rsid w:val="00133371"/>
    <w:rsid w:val="001333AF"/>
    <w:rsid w:val="001333E6"/>
    <w:rsid w:val="00133652"/>
    <w:rsid w:val="001336FA"/>
    <w:rsid w:val="001339DF"/>
    <w:rsid w:val="00133B99"/>
    <w:rsid w:val="00133E80"/>
    <w:rsid w:val="00133ED1"/>
    <w:rsid w:val="00133F98"/>
    <w:rsid w:val="00134187"/>
    <w:rsid w:val="00134498"/>
    <w:rsid w:val="001348EB"/>
    <w:rsid w:val="00134BCA"/>
    <w:rsid w:val="00134BE5"/>
    <w:rsid w:val="00134F2B"/>
    <w:rsid w:val="00134F36"/>
    <w:rsid w:val="001351DE"/>
    <w:rsid w:val="0013528D"/>
    <w:rsid w:val="00135312"/>
    <w:rsid w:val="001353DC"/>
    <w:rsid w:val="001355D5"/>
    <w:rsid w:val="00135614"/>
    <w:rsid w:val="00135779"/>
    <w:rsid w:val="00135A4F"/>
    <w:rsid w:val="00135CA5"/>
    <w:rsid w:val="00135D52"/>
    <w:rsid w:val="00135DE2"/>
    <w:rsid w:val="00136467"/>
    <w:rsid w:val="00136558"/>
    <w:rsid w:val="001365A8"/>
    <w:rsid w:val="00136BE9"/>
    <w:rsid w:val="00136C05"/>
    <w:rsid w:val="00136C89"/>
    <w:rsid w:val="00136CD5"/>
    <w:rsid w:val="00136EE1"/>
    <w:rsid w:val="00136F95"/>
    <w:rsid w:val="001372EA"/>
    <w:rsid w:val="00137363"/>
    <w:rsid w:val="001374B2"/>
    <w:rsid w:val="0013757B"/>
    <w:rsid w:val="0013788E"/>
    <w:rsid w:val="00137BAF"/>
    <w:rsid w:val="00137BDF"/>
    <w:rsid w:val="00137DC6"/>
    <w:rsid w:val="00137E88"/>
    <w:rsid w:val="0014010C"/>
    <w:rsid w:val="001403BF"/>
    <w:rsid w:val="00140576"/>
    <w:rsid w:val="0014071E"/>
    <w:rsid w:val="001408DB"/>
    <w:rsid w:val="001408EB"/>
    <w:rsid w:val="00140C19"/>
    <w:rsid w:val="00140CAA"/>
    <w:rsid w:val="00140D15"/>
    <w:rsid w:val="00140D3A"/>
    <w:rsid w:val="0014132D"/>
    <w:rsid w:val="00141491"/>
    <w:rsid w:val="00141704"/>
    <w:rsid w:val="0014177E"/>
    <w:rsid w:val="001418BC"/>
    <w:rsid w:val="00141CCE"/>
    <w:rsid w:val="00142323"/>
    <w:rsid w:val="0014268B"/>
    <w:rsid w:val="001427AD"/>
    <w:rsid w:val="00142B9D"/>
    <w:rsid w:val="00142E47"/>
    <w:rsid w:val="00142F21"/>
    <w:rsid w:val="001430CC"/>
    <w:rsid w:val="0014326D"/>
    <w:rsid w:val="00143756"/>
    <w:rsid w:val="001438B8"/>
    <w:rsid w:val="00143F0A"/>
    <w:rsid w:val="00144407"/>
    <w:rsid w:val="00144439"/>
    <w:rsid w:val="00144452"/>
    <w:rsid w:val="00144AD7"/>
    <w:rsid w:val="00144BF8"/>
    <w:rsid w:val="00144C03"/>
    <w:rsid w:val="00144CF8"/>
    <w:rsid w:val="00144DCB"/>
    <w:rsid w:val="00144ED1"/>
    <w:rsid w:val="00145329"/>
    <w:rsid w:val="0014533E"/>
    <w:rsid w:val="00145454"/>
    <w:rsid w:val="001455CA"/>
    <w:rsid w:val="00145600"/>
    <w:rsid w:val="0014570D"/>
    <w:rsid w:val="00145D71"/>
    <w:rsid w:val="00145FA5"/>
    <w:rsid w:val="00146223"/>
    <w:rsid w:val="001465B7"/>
    <w:rsid w:val="00146685"/>
    <w:rsid w:val="00146966"/>
    <w:rsid w:val="00146A66"/>
    <w:rsid w:val="00146A99"/>
    <w:rsid w:val="00146B37"/>
    <w:rsid w:val="00146B80"/>
    <w:rsid w:val="00146BD1"/>
    <w:rsid w:val="00146C08"/>
    <w:rsid w:val="00146D87"/>
    <w:rsid w:val="00146F16"/>
    <w:rsid w:val="0014701A"/>
    <w:rsid w:val="00147118"/>
    <w:rsid w:val="00147241"/>
    <w:rsid w:val="0014773C"/>
    <w:rsid w:val="001479FF"/>
    <w:rsid w:val="00147B2E"/>
    <w:rsid w:val="00147BA2"/>
    <w:rsid w:val="00147CD0"/>
    <w:rsid w:val="001501C2"/>
    <w:rsid w:val="00150330"/>
    <w:rsid w:val="001503CD"/>
    <w:rsid w:val="001505A1"/>
    <w:rsid w:val="00150809"/>
    <w:rsid w:val="001509FB"/>
    <w:rsid w:val="00150F1A"/>
    <w:rsid w:val="001512FF"/>
    <w:rsid w:val="00151A27"/>
    <w:rsid w:val="00151BD5"/>
    <w:rsid w:val="00151C21"/>
    <w:rsid w:val="00151C79"/>
    <w:rsid w:val="00151DD4"/>
    <w:rsid w:val="00151E5A"/>
    <w:rsid w:val="00151F54"/>
    <w:rsid w:val="001520C0"/>
    <w:rsid w:val="0015222B"/>
    <w:rsid w:val="00152279"/>
    <w:rsid w:val="00152789"/>
    <w:rsid w:val="001527D3"/>
    <w:rsid w:val="00152ACE"/>
    <w:rsid w:val="00152C5C"/>
    <w:rsid w:val="00152E5C"/>
    <w:rsid w:val="00153740"/>
    <w:rsid w:val="00153B84"/>
    <w:rsid w:val="00153B9C"/>
    <w:rsid w:val="00153E69"/>
    <w:rsid w:val="00154247"/>
    <w:rsid w:val="00154358"/>
    <w:rsid w:val="00154A0A"/>
    <w:rsid w:val="00154AC7"/>
    <w:rsid w:val="00154BEE"/>
    <w:rsid w:val="00154D5D"/>
    <w:rsid w:val="00154EC5"/>
    <w:rsid w:val="001551E2"/>
    <w:rsid w:val="0015520C"/>
    <w:rsid w:val="0015548F"/>
    <w:rsid w:val="00155497"/>
    <w:rsid w:val="0015565F"/>
    <w:rsid w:val="0015579C"/>
    <w:rsid w:val="001558D5"/>
    <w:rsid w:val="00155FAF"/>
    <w:rsid w:val="001560D8"/>
    <w:rsid w:val="001566B2"/>
    <w:rsid w:val="00156701"/>
    <w:rsid w:val="001567E8"/>
    <w:rsid w:val="001569F0"/>
    <w:rsid w:val="00156F15"/>
    <w:rsid w:val="00157191"/>
    <w:rsid w:val="0015725C"/>
    <w:rsid w:val="00157343"/>
    <w:rsid w:val="001574A4"/>
    <w:rsid w:val="001579FF"/>
    <w:rsid w:val="00157E5E"/>
    <w:rsid w:val="00160000"/>
    <w:rsid w:val="0016013E"/>
    <w:rsid w:val="001603B1"/>
    <w:rsid w:val="0016057C"/>
    <w:rsid w:val="0016063D"/>
    <w:rsid w:val="00160690"/>
    <w:rsid w:val="00160CD4"/>
    <w:rsid w:val="00160DF6"/>
    <w:rsid w:val="0016104D"/>
    <w:rsid w:val="00161063"/>
    <w:rsid w:val="00161277"/>
    <w:rsid w:val="001612E0"/>
    <w:rsid w:val="00161324"/>
    <w:rsid w:val="00161462"/>
    <w:rsid w:val="001614C1"/>
    <w:rsid w:val="00161B64"/>
    <w:rsid w:val="00161BCA"/>
    <w:rsid w:val="00161BDF"/>
    <w:rsid w:val="00161DF3"/>
    <w:rsid w:val="0016251C"/>
    <w:rsid w:val="00162952"/>
    <w:rsid w:val="00162BA9"/>
    <w:rsid w:val="00162BAD"/>
    <w:rsid w:val="00162C47"/>
    <w:rsid w:val="00162E11"/>
    <w:rsid w:val="0016324D"/>
    <w:rsid w:val="001632E4"/>
    <w:rsid w:val="0016338C"/>
    <w:rsid w:val="00163421"/>
    <w:rsid w:val="00163696"/>
    <w:rsid w:val="001636C9"/>
    <w:rsid w:val="00163759"/>
    <w:rsid w:val="00163792"/>
    <w:rsid w:val="00163823"/>
    <w:rsid w:val="00163BD9"/>
    <w:rsid w:val="00163E48"/>
    <w:rsid w:val="0016406C"/>
    <w:rsid w:val="00164492"/>
    <w:rsid w:val="001644AB"/>
    <w:rsid w:val="001645A8"/>
    <w:rsid w:val="00164939"/>
    <w:rsid w:val="00164AFE"/>
    <w:rsid w:val="00164B33"/>
    <w:rsid w:val="00164BAA"/>
    <w:rsid w:val="00164C6F"/>
    <w:rsid w:val="00164E43"/>
    <w:rsid w:val="00164FC0"/>
    <w:rsid w:val="00165158"/>
    <w:rsid w:val="0016565C"/>
    <w:rsid w:val="00165810"/>
    <w:rsid w:val="00165DFA"/>
    <w:rsid w:val="00165DFF"/>
    <w:rsid w:val="00166028"/>
    <w:rsid w:val="001661DA"/>
    <w:rsid w:val="0016689A"/>
    <w:rsid w:val="00166907"/>
    <w:rsid w:val="00166B34"/>
    <w:rsid w:val="00167216"/>
    <w:rsid w:val="00167585"/>
    <w:rsid w:val="001675A0"/>
    <w:rsid w:val="0016778C"/>
    <w:rsid w:val="001677D4"/>
    <w:rsid w:val="00167DD3"/>
    <w:rsid w:val="001708EE"/>
    <w:rsid w:val="0017094F"/>
    <w:rsid w:val="00170C81"/>
    <w:rsid w:val="00170C8F"/>
    <w:rsid w:val="0017113A"/>
    <w:rsid w:val="001711C7"/>
    <w:rsid w:val="00171259"/>
    <w:rsid w:val="001717C2"/>
    <w:rsid w:val="00171CAC"/>
    <w:rsid w:val="00171D50"/>
    <w:rsid w:val="00172171"/>
    <w:rsid w:val="0017278E"/>
    <w:rsid w:val="00172866"/>
    <w:rsid w:val="00172D49"/>
    <w:rsid w:val="00173230"/>
    <w:rsid w:val="001732E9"/>
    <w:rsid w:val="001732ED"/>
    <w:rsid w:val="00173537"/>
    <w:rsid w:val="00173A1F"/>
    <w:rsid w:val="00173B75"/>
    <w:rsid w:val="00174060"/>
    <w:rsid w:val="0017410D"/>
    <w:rsid w:val="001743FA"/>
    <w:rsid w:val="001749E8"/>
    <w:rsid w:val="00174D12"/>
    <w:rsid w:val="00174E2B"/>
    <w:rsid w:val="00174FD9"/>
    <w:rsid w:val="0017501A"/>
    <w:rsid w:val="00175320"/>
    <w:rsid w:val="001758A9"/>
    <w:rsid w:val="00175FB5"/>
    <w:rsid w:val="001762BC"/>
    <w:rsid w:val="001768FB"/>
    <w:rsid w:val="00176B21"/>
    <w:rsid w:val="00176BCC"/>
    <w:rsid w:val="00176D83"/>
    <w:rsid w:val="00176DD9"/>
    <w:rsid w:val="001771CD"/>
    <w:rsid w:val="001772EE"/>
    <w:rsid w:val="00177AB2"/>
    <w:rsid w:val="00177F0C"/>
    <w:rsid w:val="00177F19"/>
    <w:rsid w:val="001801DB"/>
    <w:rsid w:val="001802A9"/>
    <w:rsid w:val="0018036D"/>
    <w:rsid w:val="001803B6"/>
    <w:rsid w:val="00180780"/>
    <w:rsid w:val="00180877"/>
    <w:rsid w:val="001809EE"/>
    <w:rsid w:val="00180C33"/>
    <w:rsid w:val="00181156"/>
    <w:rsid w:val="00181377"/>
    <w:rsid w:val="00181453"/>
    <w:rsid w:val="00181529"/>
    <w:rsid w:val="0018162B"/>
    <w:rsid w:val="0018166D"/>
    <w:rsid w:val="0018179F"/>
    <w:rsid w:val="001817B5"/>
    <w:rsid w:val="00181EFB"/>
    <w:rsid w:val="00182379"/>
    <w:rsid w:val="00182421"/>
    <w:rsid w:val="00182627"/>
    <w:rsid w:val="001828BD"/>
    <w:rsid w:val="001828F1"/>
    <w:rsid w:val="001829BD"/>
    <w:rsid w:val="00182E52"/>
    <w:rsid w:val="00182EDC"/>
    <w:rsid w:val="00182F7A"/>
    <w:rsid w:val="00182F82"/>
    <w:rsid w:val="00182F9B"/>
    <w:rsid w:val="00183163"/>
    <w:rsid w:val="001833CD"/>
    <w:rsid w:val="001835E4"/>
    <w:rsid w:val="00183705"/>
    <w:rsid w:val="001837A6"/>
    <w:rsid w:val="001837E4"/>
    <w:rsid w:val="00183863"/>
    <w:rsid w:val="001838AD"/>
    <w:rsid w:val="0018397B"/>
    <w:rsid w:val="00183B88"/>
    <w:rsid w:val="00183BBA"/>
    <w:rsid w:val="00183BD1"/>
    <w:rsid w:val="00183C4C"/>
    <w:rsid w:val="00183ECB"/>
    <w:rsid w:val="001840D7"/>
    <w:rsid w:val="00184216"/>
    <w:rsid w:val="00184351"/>
    <w:rsid w:val="001847D5"/>
    <w:rsid w:val="001848B1"/>
    <w:rsid w:val="00184943"/>
    <w:rsid w:val="00185286"/>
    <w:rsid w:val="00185303"/>
    <w:rsid w:val="001855B4"/>
    <w:rsid w:val="001859CC"/>
    <w:rsid w:val="00185C29"/>
    <w:rsid w:val="00186187"/>
    <w:rsid w:val="00186368"/>
    <w:rsid w:val="001863A9"/>
    <w:rsid w:val="001865CD"/>
    <w:rsid w:val="0018664B"/>
    <w:rsid w:val="001868C7"/>
    <w:rsid w:val="0018696D"/>
    <w:rsid w:val="00186A34"/>
    <w:rsid w:val="00186C31"/>
    <w:rsid w:val="00186C6B"/>
    <w:rsid w:val="0018709C"/>
    <w:rsid w:val="001871BD"/>
    <w:rsid w:val="001876CB"/>
    <w:rsid w:val="00187ABF"/>
    <w:rsid w:val="00187BC3"/>
    <w:rsid w:val="00187D5B"/>
    <w:rsid w:val="001907EE"/>
    <w:rsid w:val="00190B6D"/>
    <w:rsid w:val="00190C4C"/>
    <w:rsid w:val="00190D08"/>
    <w:rsid w:val="00190E47"/>
    <w:rsid w:val="0019110E"/>
    <w:rsid w:val="00191493"/>
    <w:rsid w:val="00191610"/>
    <w:rsid w:val="0019187D"/>
    <w:rsid w:val="00191987"/>
    <w:rsid w:val="00191F78"/>
    <w:rsid w:val="0019243B"/>
    <w:rsid w:val="001924E6"/>
    <w:rsid w:val="00192955"/>
    <w:rsid w:val="00192CF7"/>
    <w:rsid w:val="00192EB2"/>
    <w:rsid w:val="0019309B"/>
    <w:rsid w:val="001931D3"/>
    <w:rsid w:val="001932A8"/>
    <w:rsid w:val="0019371F"/>
    <w:rsid w:val="0019385E"/>
    <w:rsid w:val="00193992"/>
    <w:rsid w:val="00193AB2"/>
    <w:rsid w:val="00193FD2"/>
    <w:rsid w:val="001949ED"/>
    <w:rsid w:val="00194A55"/>
    <w:rsid w:val="00194B38"/>
    <w:rsid w:val="00194FD9"/>
    <w:rsid w:val="0019519A"/>
    <w:rsid w:val="00195360"/>
    <w:rsid w:val="00195814"/>
    <w:rsid w:val="001958E6"/>
    <w:rsid w:val="00195C46"/>
    <w:rsid w:val="00196060"/>
    <w:rsid w:val="00196C2C"/>
    <w:rsid w:val="00196C36"/>
    <w:rsid w:val="00196C55"/>
    <w:rsid w:val="00196FD9"/>
    <w:rsid w:val="00197153"/>
    <w:rsid w:val="0019759D"/>
    <w:rsid w:val="00197783"/>
    <w:rsid w:val="0019784F"/>
    <w:rsid w:val="00197C5D"/>
    <w:rsid w:val="00197C69"/>
    <w:rsid w:val="00197DFB"/>
    <w:rsid w:val="00197F3C"/>
    <w:rsid w:val="00197F53"/>
    <w:rsid w:val="001A00FD"/>
    <w:rsid w:val="001A04E7"/>
    <w:rsid w:val="001A06D0"/>
    <w:rsid w:val="001A0A57"/>
    <w:rsid w:val="001A0D09"/>
    <w:rsid w:val="001A0D10"/>
    <w:rsid w:val="001A1171"/>
    <w:rsid w:val="001A11B4"/>
    <w:rsid w:val="001A1389"/>
    <w:rsid w:val="001A2029"/>
    <w:rsid w:val="001A21DD"/>
    <w:rsid w:val="001A229E"/>
    <w:rsid w:val="001A22E6"/>
    <w:rsid w:val="001A25BE"/>
    <w:rsid w:val="001A2629"/>
    <w:rsid w:val="001A289F"/>
    <w:rsid w:val="001A29F7"/>
    <w:rsid w:val="001A30DD"/>
    <w:rsid w:val="001A3744"/>
    <w:rsid w:val="001A375C"/>
    <w:rsid w:val="001A3808"/>
    <w:rsid w:val="001A397E"/>
    <w:rsid w:val="001A3B0A"/>
    <w:rsid w:val="001A3C60"/>
    <w:rsid w:val="001A3F24"/>
    <w:rsid w:val="001A3F82"/>
    <w:rsid w:val="001A44B6"/>
    <w:rsid w:val="001A470E"/>
    <w:rsid w:val="001A4E25"/>
    <w:rsid w:val="001A4F79"/>
    <w:rsid w:val="001A5290"/>
    <w:rsid w:val="001A5315"/>
    <w:rsid w:val="001A5336"/>
    <w:rsid w:val="001A5518"/>
    <w:rsid w:val="001A57EE"/>
    <w:rsid w:val="001A5C7F"/>
    <w:rsid w:val="001A5DF9"/>
    <w:rsid w:val="001A639C"/>
    <w:rsid w:val="001A6789"/>
    <w:rsid w:val="001A68AE"/>
    <w:rsid w:val="001A68E4"/>
    <w:rsid w:val="001A6983"/>
    <w:rsid w:val="001A6B68"/>
    <w:rsid w:val="001A6BEC"/>
    <w:rsid w:val="001A6F0E"/>
    <w:rsid w:val="001A6FBB"/>
    <w:rsid w:val="001A7162"/>
    <w:rsid w:val="001A727C"/>
    <w:rsid w:val="001A7548"/>
    <w:rsid w:val="001A7570"/>
    <w:rsid w:val="001A7850"/>
    <w:rsid w:val="001A7B4D"/>
    <w:rsid w:val="001A7E8C"/>
    <w:rsid w:val="001A7EF7"/>
    <w:rsid w:val="001B0026"/>
    <w:rsid w:val="001B01C4"/>
    <w:rsid w:val="001B03B3"/>
    <w:rsid w:val="001B06C4"/>
    <w:rsid w:val="001B0707"/>
    <w:rsid w:val="001B0913"/>
    <w:rsid w:val="001B0D04"/>
    <w:rsid w:val="001B109D"/>
    <w:rsid w:val="001B12BC"/>
    <w:rsid w:val="001B1332"/>
    <w:rsid w:val="001B1533"/>
    <w:rsid w:val="001B15C0"/>
    <w:rsid w:val="001B15CB"/>
    <w:rsid w:val="001B184B"/>
    <w:rsid w:val="001B18A8"/>
    <w:rsid w:val="001B18F9"/>
    <w:rsid w:val="001B1985"/>
    <w:rsid w:val="001B19D0"/>
    <w:rsid w:val="001B1BBC"/>
    <w:rsid w:val="001B1D5B"/>
    <w:rsid w:val="001B202D"/>
    <w:rsid w:val="001B2711"/>
    <w:rsid w:val="001B27C3"/>
    <w:rsid w:val="001B285F"/>
    <w:rsid w:val="001B2934"/>
    <w:rsid w:val="001B2A1B"/>
    <w:rsid w:val="001B2BE8"/>
    <w:rsid w:val="001B2ECF"/>
    <w:rsid w:val="001B2F1B"/>
    <w:rsid w:val="001B3000"/>
    <w:rsid w:val="001B3097"/>
    <w:rsid w:val="001B3184"/>
    <w:rsid w:val="001B3322"/>
    <w:rsid w:val="001B33B4"/>
    <w:rsid w:val="001B3466"/>
    <w:rsid w:val="001B3597"/>
    <w:rsid w:val="001B3A87"/>
    <w:rsid w:val="001B3C01"/>
    <w:rsid w:val="001B3DB6"/>
    <w:rsid w:val="001B43B6"/>
    <w:rsid w:val="001B47B4"/>
    <w:rsid w:val="001B47ED"/>
    <w:rsid w:val="001B4876"/>
    <w:rsid w:val="001B495F"/>
    <w:rsid w:val="001B4D56"/>
    <w:rsid w:val="001B5009"/>
    <w:rsid w:val="001B5B01"/>
    <w:rsid w:val="001B5BF6"/>
    <w:rsid w:val="001B5E8D"/>
    <w:rsid w:val="001B6092"/>
    <w:rsid w:val="001B653C"/>
    <w:rsid w:val="001B6649"/>
    <w:rsid w:val="001B6C37"/>
    <w:rsid w:val="001B6D19"/>
    <w:rsid w:val="001B6D47"/>
    <w:rsid w:val="001B6DEB"/>
    <w:rsid w:val="001B7159"/>
    <w:rsid w:val="001B7186"/>
    <w:rsid w:val="001B71FC"/>
    <w:rsid w:val="001B72FD"/>
    <w:rsid w:val="001B7535"/>
    <w:rsid w:val="001B79B4"/>
    <w:rsid w:val="001B7B86"/>
    <w:rsid w:val="001B7C0E"/>
    <w:rsid w:val="001B7D85"/>
    <w:rsid w:val="001C0465"/>
    <w:rsid w:val="001C0686"/>
    <w:rsid w:val="001C088B"/>
    <w:rsid w:val="001C08A2"/>
    <w:rsid w:val="001C0B22"/>
    <w:rsid w:val="001C1131"/>
    <w:rsid w:val="001C11AC"/>
    <w:rsid w:val="001C156C"/>
    <w:rsid w:val="001C16DA"/>
    <w:rsid w:val="001C1FB4"/>
    <w:rsid w:val="001C201A"/>
    <w:rsid w:val="001C226E"/>
    <w:rsid w:val="001C2446"/>
    <w:rsid w:val="001C26D6"/>
    <w:rsid w:val="001C2C2D"/>
    <w:rsid w:val="001C2C70"/>
    <w:rsid w:val="001C2EE8"/>
    <w:rsid w:val="001C321A"/>
    <w:rsid w:val="001C336C"/>
    <w:rsid w:val="001C3498"/>
    <w:rsid w:val="001C36C2"/>
    <w:rsid w:val="001C38FA"/>
    <w:rsid w:val="001C3A70"/>
    <w:rsid w:val="001C3B27"/>
    <w:rsid w:val="001C3D48"/>
    <w:rsid w:val="001C4179"/>
    <w:rsid w:val="001C423D"/>
    <w:rsid w:val="001C455E"/>
    <w:rsid w:val="001C4638"/>
    <w:rsid w:val="001C46A7"/>
    <w:rsid w:val="001C4CFE"/>
    <w:rsid w:val="001C57F8"/>
    <w:rsid w:val="001C5862"/>
    <w:rsid w:val="001C59C2"/>
    <w:rsid w:val="001C5BF8"/>
    <w:rsid w:val="001C5C49"/>
    <w:rsid w:val="001C5F3C"/>
    <w:rsid w:val="001C60EC"/>
    <w:rsid w:val="001C6403"/>
    <w:rsid w:val="001C6452"/>
    <w:rsid w:val="001C65FE"/>
    <w:rsid w:val="001C66DC"/>
    <w:rsid w:val="001C6962"/>
    <w:rsid w:val="001C6FBF"/>
    <w:rsid w:val="001C700D"/>
    <w:rsid w:val="001C70C3"/>
    <w:rsid w:val="001C7486"/>
    <w:rsid w:val="001C7623"/>
    <w:rsid w:val="001C7969"/>
    <w:rsid w:val="001C7E88"/>
    <w:rsid w:val="001C7EC3"/>
    <w:rsid w:val="001C7FC9"/>
    <w:rsid w:val="001D000B"/>
    <w:rsid w:val="001D014F"/>
    <w:rsid w:val="001D0229"/>
    <w:rsid w:val="001D05DD"/>
    <w:rsid w:val="001D0921"/>
    <w:rsid w:val="001D097C"/>
    <w:rsid w:val="001D0FF4"/>
    <w:rsid w:val="001D10F2"/>
    <w:rsid w:val="001D112A"/>
    <w:rsid w:val="001D13C3"/>
    <w:rsid w:val="001D13EC"/>
    <w:rsid w:val="001D140C"/>
    <w:rsid w:val="001D1678"/>
    <w:rsid w:val="001D1780"/>
    <w:rsid w:val="001D1BB1"/>
    <w:rsid w:val="001D2435"/>
    <w:rsid w:val="001D28F3"/>
    <w:rsid w:val="001D29D1"/>
    <w:rsid w:val="001D2BF0"/>
    <w:rsid w:val="001D2E3D"/>
    <w:rsid w:val="001D2ECD"/>
    <w:rsid w:val="001D30A4"/>
    <w:rsid w:val="001D30E0"/>
    <w:rsid w:val="001D30E4"/>
    <w:rsid w:val="001D3241"/>
    <w:rsid w:val="001D3458"/>
    <w:rsid w:val="001D389A"/>
    <w:rsid w:val="001D3AC0"/>
    <w:rsid w:val="001D3F30"/>
    <w:rsid w:val="001D41C7"/>
    <w:rsid w:val="001D46C5"/>
    <w:rsid w:val="001D47CB"/>
    <w:rsid w:val="001D4A5C"/>
    <w:rsid w:val="001D4C64"/>
    <w:rsid w:val="001D4DD3"/>
    <w:rsid w:val="001D500D"/>
    <w:rsid w:val="001D5375"/>
    <w:rsid w:val="001D574A"/>
    <w:rsid w:val="001D5BDC"/>
    <w:rsid w:val="001D649E"/>
    <w:rsid w:val="001D6780"/>
    <w:rsid w:val="001D6DB7"/>
    <w:rsid w:val="001D6F68"/>
    <w:rsid w:val="001D7013"/>
    <w:rsid w:val="001D7429"/>
    <w:rsid w:val="001D760F"/>
    <w:rsid w:val="001D762F"/>
    <w:rsid w:val="001D76BF"/>
    <w:rsid w:val="001D770A"/>
    <w:rsid w:val="001D78DB"/>
    <w:rsid w:val="001D7C94"/>
    <w:rsid w:val="001D7DB4"/>
    <w:rsid w:val="001D7E68"/>
    <w:rsid w:val="001E032F"/>
    <w:rsid w:val="001E0428"/>
    <w:rsid w:val="001E0500"/>
    <w:rsid w:val="001E07D0"/>
    <w:rsid w:val="001E095D"/>
    <w:rsid w:val="001E0A73"/>
    <w:rsid w:val="001E0B0B"/>
    <w:rsid w:val="001E0B29"/>
    <w:rsid w:val="001E0D53"/>
    <w:rsid w:val="001E15A1"/>
    <w:rsid w:val="001E1694"/>
    <w:rsid w:val="001E20A7"/>
    <w:rsid w:val="001E2467"/>
    <w:rsid w:val="001E290E"/>
    <w:rsid w:val="001E2A16"/>
    <w:rsid w:val="001E2AAC"/>
    <w:rsid w:val="001E2B40"/>
    <w:rsid w:val="001E2ECB"/>
    <w:rsid w:val="001E2FC6"/>
    <w:rsid w:val="001E319A"/>
    <w:rsid w:val="001E31DF"/>
    <w:rsid w:val="001E3465"/>
    <w:rsid w:val="001E372E"/>
    <w:rsid w:val="001E383B"/>
    <w:rsid w:val="001E3CFC"/>
    <w:rsid w:val="001E3F7C"/>
    <w:rsid w:val="001E4538"/>
    <w:rsid w:val="001E47C6"/>
    <w:rsid w:val="001E494B"/>
    <w:rsid w:val="001E4AA1"/>
    <w:rsid w:val="001E4BA5"/>
    <w:rsid w:val="001E4CDC"/>
    <w:rsid w:val="001E51FC"/>
    <w:rsid w:val="001E530D"/>
    <w:rsid w:val="001E53E8"/>
    <w:rsid w:val="001E552E"/>
    <w:rsid w:val="001E57DE"/>
    <w:rsid w:val="001E5897"/>
    <w:rsid w:val="001E598F"/>
    <w:rsid w:val="001E5C0F"/>
    <w:rsid w:val="001E5D0D"/>
    <w:rsid w:val="001E5EEB"/>
    <w:rsid w:val="001E5F20"/>
    <w:rsid w:val="001E642B"/>
    <w:rsid w:val="001E6443"/>
    <w:rsid w:val="001E64C3"/>
    <w:rsid w:val="001E65CF"/>
    <w:rsid w:val="001E6735"/>
    <w:rsid w:val="001E67C6"/>
    <w:rsid w:val="001E6987"/>
    <w:rsid w:val="001E6AF3"/>
    <w:rsid w:val="001E6CEB"/>
    <w:rsid w:val="001E6FB9"/>
    <w:rsid w:val="001E7227"/>
    <w:rsid w:val="001E736A"/>
    <w:rsid w:val="001E73C6"/>
    <w:rsid w:val="001E754F"/>
    <w:rsid w:val="001E7796"/>
    <w:rsid w:val="001E7AF3"/>
    <w:rsid w:val="001E7B22"/>
    <w:rsid w:val="001E7EFD"/>
    <w:rsid w:val="001F0031"/>
    <w:rsid w:val="001F04A3"/>
    <w:rsid w:val="001F064F"/>
    <w:rsid w:val="001F0898"/>
    <w:rsid w:val="001F09C7"/>
    <w:rsid w:val="001F0A23"/>
    <w:rsid w:val="001F0E67"/>
    <w:rsid w:val="001F10CE"/>
    <w:rsid w:val="001F16A9"/>
    <w:rsid w:val="001F1873"/>
    <w:rsid w:val="001F1A44"/>
    <w:rsid w:val="001F1FFD"/>
    <w:rsid w:val="001F25CE"/>
    <w:rsid w:val="001F2B5E"/>
    <w:rsid w:val="001F2DFD"/>
    <w:rsid w:val="001F35A1"/>
    <w:rsid w:val="001F39A0"/>
    <w:rsid w:val="001F404C"/>
    <w:rsid w:val="001F498A"/>
    <w:rsid w:val="001F4ACC"/>
    <w:rsid w:val="001F4BAA"/>
    <w:rsid w:val="001F50D9"/>
    <w:rsid w:val="001F51C2"/>
    <w:rsid w:val="001F5256"/>
    <w:rsid w:val="001F5293"/>
    <w:rsid w:val="001F5554"/>
    <w:rsid w:val="001F5ECA"/>
    <w:rsid w:val="001F659A"/>
    <w:rsid w:val="001F665E"/>
    <w:rsid w:val="001F6739"/>
    <w:rsid w:val="001F68DE"/>
    <w:rsid w:val="001F690F"/>
    <w:rsid w:val="001F6A6E"/>
    <w:rsid w:val="001F6CFA"/>
    <w:rsid w:val="001F6ECE"/>
    <w:rsid w:val="001F746E"/>
    <w:rsid w:val="001F76E6"/>
    <w:rsid w:val="001F76FB"/>
    <w:rsid w:val="001F779C"/>
    <w:rsid w:val="001F7A66"/>
    <w:rsid w:val="001F7CA6"/>
    <w:rsid w:val="001F7D35"/>
    <w:rsid w:val="001F7D3E"/>
    <w:rsid w:val="001F7D40"/>
    <w:rsid w:val="001F7D5A"/>
    <w:rsid w:val="001F7E91"/>
    <w:rsid w:val="0020011D"/>
    <w:rsid w:val="002004FD"/>
    <w:rsid w:val="00200528"/>
    <w:rsid w:val="002008AC"/>
    <w:rsid w:val="002009A1"/>
    <w:rsid w:val="002009CC"/>
    <w:rsid w:val="00200A49"/>
    <w:rsid w:val="00200FFF"/>
    <w:rsid w:val="002011CC"/>
    <w:rsid w:val="00201B1B"/>
    <w:rsid w:val="00201B30"/>
    <w:rsid w:val="00201E28"/>
    <w:rsid w:val="00202038"/>
    <w:rsid w:val="0020265A"/>
    <w:rsid w:val="00202973"/>
    <w:rsid w:val="0020308B"/>
    <w:rsid w:val="002031C3"/>
    <w:rsid w:val="00203373"/>
    <w:rsid w:val="00203915"/>
    <w:rsid w:val="00203EA6"/>
    <w:rsid w:val="0020400C"/>
    <w:rsid w:val="00204973"/>
    <w:rsid w:val="002049EC"/>
    <w:rsid w:val="00204A59"/>
    <w:rsid w:val="00204ACF"/>
    <w:rsid w:val="00204D54"/>
    <w:rsid w:val="00205010"/>
    <w:rsid w:val="00205065"/>
    <w:rsid w:val="00205076"/>
    <w:rsid w:val="00205180"/>
    <w:rsid w:val="00205301"/>
    <w:rsid w:val="00205535"/>
    <w:rsid w:val="00205A4D"/>
    <w:rsid w:val="00205F05"/>
    <w:rsid w:val="0020605C"/>
    <w:rsid w:val="00206195"/>
    <w:rsid w:val="002068BE"/>
    <w:rsid w:val="00206E70"/>
    <w:rsid w:val="00207916"/>
    <w:rsid w:val="00207E81"/>
    <w:rsid w:val="0021052D"/>
    <w:rsid w:val="00210864"/>
    <w:rsid w:val="002108B7"/>
    <w:rsid w:val="002108D2"/>
    <w:rsid w:val="00210A23"/>
    <w:rsid w:val="002112E4"/>
    <w:rsid w:val="00211341"/>
    <w:rsid w:val="0021148F"/>
    <w:rsid w:val="002117A2"/>
    <w:rsid w:val="00211957"/>
    <w:rsid w:val="00211BCD"/>
    <w:rsid w:val="00211BEB"/>
    <w:rsid w:val="00211E0C"/>
    <w:rsid w:val="00211EFB"/>
    <w:rsid w:val="00212001"/>
    <w:rsid w:val="0021234D"/>
    <w:rsid w:val="0021278D"/>
    <w:rsid w:val="0021288B"/>
    <w:rsid w:val="0021290B"/>
    <w:rsid w:val="00212CEF"/>
    <w:rsid w:val="00213BED"/>
    <w:rsid w:val="00213CAD"/>
    <w:rsid w:val="00214204"/>
    <w:rsid w:val="00214540"/>
    <w:rsid w:val="00214926"/>
    <w:rsid w:val="00214F5F"/>
    <w:rsid w:val="0021510D"/>
    <w:rsid w:val="0021513F"/>
    <w:rsid w:val="002154D8"/>
    <w:rsid w:val="00215703"/>
    <w:rsid w:val="00215724"/>
    <w:rsid w:val="0021590E"/>
    <w:rsid w:val="00215A51"/>
    <w:rsid w:val="00215CA4"/>
    <w:rsid w:val="00215E4E"/>
    <w:rsid w:val="00215F48"/>
    <w:rsid w:val="00215F5A"/>
    <w:rsid w:val="00215FB0"/>
    <w:rsid w:val="002160A1"/>
    <w:rsid w:val="0021613D"/>
    <w:rsid w:val="00216175"/>
    <w:rsid w:val="00216528"/>
    <w:rsid w:val="0021662D"/>
    <w:rsid w:val="002166C1"/>
    <w:rsid w:val="002169BB"/>
    <w:rsid w:val="00216A3B"/>
    <w:rsid w:val="00216DD9"/>
    <w:rsid w:val="002170DF"/>
    <w:rsid w:val="00217112"/>
    <w:rsid w:val="0021724B"/>
    <w:rsid w:val="0021725A"/>
    <w:rsid w:val="00217769"/>
    <w:rsid w:val="00217A72"/>
    <w:rsid w:val="00217BFE"/>
    <w:rsid w:val="00217FA5"/>
    <w:rsid w:val="00217FE0"/>
    <w:rsid w:val="0022052F"/>
    <w:rsid w:val="00220584"/>
    <w:rsid w:val="00220636"/>
    <w:rsid w:val="00220AD1"/>
    <w:rsid w:val="00220B39"/>
    <w:rsid w:val="00220BFF"/>
    <w:rsid w:val="00220D13"/>
    <w:rsid w:val="00220E7A"/>
    <w:rsid w:val="002215F4"/>
    <w:rsid w:val="002218E3"/>
    <w:rsid w:val="00221B6C"/>
    <w:rsid w:val="0022214A"/>
    <w:rsid w:val="00222379"/>
    <w:rsid w:val="00222409"/>
    <w:rsid w:val="0022258A"/>
    <w:rsid w:val="00222D3E"/>
    <w:rsid w:val="00222DEC"/>
    <w:rsid w:val="00222F1D"/>
    <w:rsid w:val="00223069"/>
    <w:rsid w:val="00223102"/>
    <w:rsid w:val="00223185"/>
    <w:rsid w:val="0022331F"/>
    <w:rsid w:val="002233D3"/>
    <w:rsid w:val="00223408"/>
    <w:rsid w:val="0022350E"/>
    <w:rsid w:val="00223593"/>
    <w:rsid w:val="00223705"/>
    <w:rsid w:val="002237AE"/>
    <w:rsid w:val="002237C2"/>
    <w:rsid w:val="00223A72"/>
    <w:rsid w:val="00223A7E"/>
    <w:rsid w:val="00223B10"/>
    <w:rsid w:val="00223BEA"/>
    <w:rsid w:val="00223C93"/>
    <w:rsid w:val="00223F34"/>
    <w:rsid w:val="00223FC4"/>
    <w:rsid w:val="00224317"/>
    <w:rsid w:val="00224354"/>
    <w:rsid w:val="00224667"/>
    <w:rsid w:val="002246AD"/>
    <w:rsid w:val="002247DF"/>
    <w:rsid w:val="00224C67"/>
    <w:rsid w:val="002253DB"/>
    <w:rsid w:val="00225A1C"/>
    <w:rsid w:val="00225B36"/>
    <w:rsid w:val="00225BFC"/>
    <w:rsid w:val="00225F05"/>
    <w:rsid w:val="00226219"/>
    <w:rsid w:val="00226570"/>
    <w:rsid w:val="00226629"/>
    <w:rsid w:val="002266E4"/>
    <w:rsid w:val="00226B2F"/>
    <w:rsid w:val="00226C6E"/>
    <w:rsid w:val="00226D53"/>
    <w:rsid w:val="002274DD"/>
    <w:rsid w:val="00227628"/>
    <w:rsid w:val="0022786A"/>
    <w:rsid w:val="00227971"/>
    <w:rsid w:val="00227BAA"/>
    <w:rsid w:val="00227DBE"/>
    <w:rsid w:val="00227E56"/>
    <w:rsid w:val="00230114"/>
    <w:rsid w:val="002301E1"/>
    <w:rsid w:val="0023047B"/>
    <w:rsid w:val="0023068F"/>
    <w:rsid w:val="002309EA"/>
    <w:rsid w:val="00230C66"/>
    <w:rsid w:val="00230E67"/>
    <w:rsid w:val="00230FBA"/>
    <w:rsid w:val="00231061"/>
    <w:rsid w:val="002310A7"/>
    <w:rsid w:val="002316CE"/>
    <w:rsid w:val="00231DDC"/>
    <w:rsid w:val="0023206D"/>
    <w:rsid w:val="002320EE"/>
    <w:rsid w:val="00232395"/>
    <w:rsid w:val="002329B2"/>
    <w:rsid w:val="00232B6B"/>
    <w:rsid w:val="00232C67"/>
    <w:rsid w:val="002330A9"/>
    <w:rsid w:val="0023321A"/>
    <w:rsid w:val="0023330F"/>
    <w:rsid w:val="0023355F"/>
    <w:rsid w:val="00233D67"/>
    <w:rsid w:val="0023409A"/>
    <w:rsid w:val="00234EC3"/>
    <w:rsid w:val="00234F38"/>
    <w:rsid w:val="00235158"/>
    <w:rsid w:val="0023552C"/>
    <w:rsid w:val="00235554"/>
    <w:rsid w:val="00235BE4"/>
    <w:rsid w:val="00235DFF"/>
    <w:rsid w:val="00235F7B"/>
    <w:rsid w:val="00236106"/>
    <w:rsid w:val="0023614F"/>
    <w:rsid w:val="00236156"/>
    <w:rsid w:val="00236413"/>
    <w:rsid w:val="0023690B"/>
    <w:rsid w:val="002369D5"/>
    <w:rsid w:val="00236A55"/>
    <w:rsid w:val="00236DB1"/>
    <w:rsid w:val="00236E00"/>
    <w:rsid w:val="00236F85"/>
    <w:rsid w:val="00236F98"/>
    <w:rsid w:val="0023760B"/>
    <w:rsid w:val="00240552"/>
    <w:rsid w:val="00240900"/>
    <w:rsid w:val="00240A00"/>
    <w:rsid w:val="00240C7C"/>
    <w:rsid w:val="00240DD3"/>
    <w:rsid w:val="00241386"/>
    <w:rsid w:val="002415D1"/>
    <w:rsid w:val="00241A7B"/>
    <w:rsid w:val="00241DE4"/>
    <w:rsid w:val="002422AD"/>
    <w:rsid w:val="00242477"/>
    <w:rsid w:val="00242692"/>
    <w:rsid w:val="0024277C"/>
    <w:rsid w:val="00242BE2"/>
    <w:rsid w:val="00242C27"/>
    <w:rsid w:val="002430FE"/>
    <w:rsid w:val="002431C0"/>
    <w:rsid w:val="0024323A"/>
    <w:rsid w:val="0024324E"/>
    <w:rsid w:val="00243311"/>
    <w:rsid w:val="00243B52"/>
    <w:rsid w:val="00243D25"/>
    <w:rsid w:val="00243EB6"/>
    <w:rsid w:val="00244302"/>
    <w:rsid w:val="00244A79"/>
    <w:rsid w:val="00244B8F"/>
    <w:rsid w:val="00244D56"/>
    <w:rsid w:val="0024547A"/>
    <w:rsid w:val="00245656"/>
    <w:rsid w:val="00245959"/>
    <w:rsid w:val="00245C0E"/>
    <w:rsid w:val="002460BC"/>
    <w:rsid w:val="00246138"/>
    <w:rsid w:val="00246241"/>
    <w:rsid w:val="002467F4"/>
    <w:rsid w:val="00246ACC"/>
    <w:rsid w:val="00246CF1"/>
    <w:rsid w:val="00246ED0"/>
    <w:rsid w:val="002470FB"/>
    <w:rsid w:val="002471BA"/>
    <w:rsid w:val="00247A14"/>
    <w:rsid w:val="00247A4C"/>
    <w:rsid w:val="00247DF7"/>
    <w:rsid w:val="00250305"/>
    <w:rsid w:val="0025053A"/>
    <w:rsid w:val="00250592"/>
    <w:rsid w:val="0025073C"/>
    <w:rsid w:val="00250CB5"/>
    <w:rsid w:val="00250CCE"/>
    <w:rsid w:val="00250D92"/>
    <w:rsid w:val="002515F2"/>
    <w:rsid w:val="002516BD"/>
    <w:rsid w:val="0025195C"/>
    <w:rsid w:val="00251B1D"/>
    <w:rsid w:val="00251E2D"/>
    <w:rsid w:val="00252036"/>
    <w:rsid w:val="00252154"/>
    <w:rsid w:val="002524D1"/>
    <w:rsid w:val="0025251E"/>
    <w:rsid w:val="002527DF"/>
    <w:rsid w:val="002529D4"/>
    <w:rsid w:val="00252ABE"/>
    <w:rsid w:val="002530C8"/>
    <w:rsid w:val="00253249"/>
    <w:rsid w:val="002533E2"/>
    <w:rsid w:val="00253558"/>
    <w:rsid w:val="00253CA5"/>
    <w:rsid w:val="002542C8"/>
    <w:rsid w:val="002545C6"/>
    <w:rsid w:val="002549BC"/>
    <w:rsid w:val="00254A05"/>
    <w:rsid w:val="00254CD1"/>
    <w:rsid w:val="00254DA6"/>
    <w:rsid w:val="00255305"/>
    <w:rsid w:val="0025594C"/>
    <w:rsid w:val="00255A71"/>
    <w:rsid w:val="00255E7C"/>
    <w:rsid w:val="0025610C"/>
    <w:rsid w:val="00256194"/>
    <w:rsid w:val="00256407"/>
    <w:rsid w:val="00256537"/>
    <w:rsid w:val="0025664B"/>
    <w:rsid w:val="002568A9"/>
    <w:rsid w:val="002568D5"/>
    <w:rsid w:val="00256B5E"/>
    <w:rsid w:val="00256C27"/>
    <w:rsid w:val="00256D9A"/>
    <w:rsid w:val="00256DCB"/>
    <w:rsid w:val="00256EB8"/>
    <w:rsid w:val="0025791A"/>
    <w:rsid w:val="00257ED7"/>
    <w:rsid w:val="00257FA8"/>
    <w:rsid w:val="00260214"/>
    <w:rsid w:val="00260BAF"/>
    <w:rsid w:val="00260E98"/>
    <w:rsid w:val="00261095"/>
    <w:rsid w:val="002611EF"/>
    <w:rsid w:val="00261482"/>
    <w:rsid w:val="0026181B"/>
    <w:rsid w:val="002618CD"/>
    <w:rsid w:val="00261A22"/>
    <w:rsid w:val="00261B01"/>
    <w:rsid w:val="00261BAF"/>
    <w:rsid w:val="00261DB8"/>
    <w:rsid w:val="0026204A"/>
    <w:rsid w:val="002625BB"/>
    <w:rsid w:val="002625DB"/>
    <w:rsid w:val="002627DA"/>
    <w:rsid w:val="00262A53"/>
    <w:rsid w:val="00262C4B"/>
    <w:rsid w:val="0026357F"/>
    <w:rsid w:val="00263A98"/>
    <w:rsid w:val="00263BBF"/>
    <w:rsid w:val="00263D90"/>
    <w:rsid w:val="00263ED5"/>
    <w:rsid w:val="00264BB0"/>
    <w:rsid w:val="00264EA4"/>
    <w:rsid w:val="002652C7"/>
    <w:rsid w:val="00265371"/>
    <w:rsid w:val="00265581"/>
    <w:rsid w:val="00265761"/>
    <w:rsid w:val="00265782"/>
    <w:rsid w:val="002657FB"/>
    <w:rsid w:val="00265822"/>
    <w:rsid w:val="002658F8"/>
    <w:rsid w:val="00265F4E"/>
    <w:rsid w:val="002664B9"/>
    <w:rsid w:val="002667F9"/>
    <w:rsid w:val="00266CC2"/>
    <w:rsid w:val="00266D74"/>
    <w:rsid w:val="00266DB8"/>
    <w:rsid w:val="00266E7B"/>
    <w:rsid w:val="0026746B"/>
    <w:rsid w:val="00267734"/>
    <w:rsid w:val="00267DEE"/>
    <w:rsid w:val="00270117"/>
    <w:rsid w:val="002704AE"/>
    <w:rsid w:val="00270889"/>
    <w:rsid w:val="00270AAF"/>
    <w:rsid w:val="00270FDE"/>
    <w:rsid w:val="00271077"/>
    <w:rsid w:val="002715AA"/>
    <w:rsid w:val="0027170B"/>
    <w:rsid w:val="00271DB1"/>
    <w:rsid w:val="00271F2B"/>
    <w:rsid w:val="00272115"/>
    <w:rsid w:val="00272192"/>
    <w:rsid w:val="00272332"/>
    <w:rsid w:val="00272B6B"/>
    <w:rsid w:val="00272D0C"/>
    <w:rsid w:val="00272E61"/>
    <w:rsid w:val="00272EDD"/>
    <w:rsid w:val="0027301C"/>
    <w:rsid w:val="00273615"/>
    <w:rsid w:val="00273962"/>
    <w:rsid w:val="00273B6B"/>
    <w:rsid w:val="0027412F"/>
    <w:rsid w:val="00274191"/>
    <w:rsid w:val="002743DA"/>
    <w:rsid w:val="002748FB"/>
    <w:rsid w:val="00274A41"/>
    <w:rsid w:val="00274F05"/>
    <w:rsid w:val="00274FF2"/>
    <w:rsid w:val="0027501C"/>
    <w:rsid w:val="002750A4"/>
    <w:rsid w:val="002751C9"/>
    <w:rsid w:val="00275295"/>
    <w:rsid w:val="002753BF"/>
    <w:rsid w:val="002756BB"/>
    <w:rsid w:val="0027580E"/>
    <w:rsid w:val="00275B15"/>
    <w:rsid w:val="00275B97"/>
    <w:rsid w:val="002762C6"/>
    <w:rsid w:val="002764B9"/>
    <w:rsid w:val="002764FB"/>
    <w:rsid w:val="002769F8"/>
    <w:rsid w:val="00276B1B"/>
    <w:rsid w:val="00276DC8"/>
    <w:rsid w:val="00276FB6"/>
    <w:rsid w:val="002771B9"/>
    <w:rsid w:val="00277228"/>
    <w:rsid w:val="0027735C"/>
    <w:rsid w:val="0027769D"/>
    <w:rsid w:val="00277899"/>
    <w:rsid w:val="002778EC"/>
    <w:rsid w:val="002778EE"/>
    <w:rsid w:val="00277B78"/>
    <w:rsid w:val="00277BCD"/>
    <w:rsid w:val="00277D1F"/>
    <w:rsid w:val="00280218"/>
    <w:rsid w:val="0028035D"/>
    <w:rsid w:val="00280886"/>
    <w:rsid w:val="002808CA"/>
    <w:rsid w:val="00280C3A"/>
    <w:rsid w:val="00280CC4"/>
    <w:rsid w:val="0028105B"/>
    <w:rsid w:val="0028137D"/>
    <w:rsid w:val="00281425"/>
    <w:rsid w:val="002814D3"/>
    <w:rsid w:val="0028175B"/>
    <w:rsid w:val="0028193B"/>
    <w:rsid w:val="002819D9"/>
    <w:rsid w:val="00281B0D"/>
    <w:rsid w:val="00281B1A"/>
    <w:rsid w:val="00282753"/>
    <w:rsid w:val="00282928"/>
    <w:rsid w:val="00282964"/>
    <w:rsid w:val="002829F2"/>
    <w:rsid w:val="002829FA"/>
    <w:rsid w:val="00282B5C"/>
    <w:rsid w:val="0028307A"/>
    <w:rsid w:val="0028312C"/>
    <w:rsid w:val="0028344A"/>
    <w:rsid w:val="00283616"/>
    <w:rsid w:val="00283672"/>
    <w:rsid w:val="00283DC3"/>
    <w:rsid w:val="00283DEC"/>
    <w:rsid w:val="00283E62"/>
    <w:rsid w:val="00283F94"/>
    <w:rsid w:val="00284238"/>
    <w:rsid w:val="00284387"/>
    <w:rsid w:val="00284C4B"/>
    <w:rsid w:val="00285542"/>
    <w:rsid w:val="00285641"/>
    <w:rsid w:val="0028586C"/>
    <w:rsid w:val="00285AC2"/>
    <w:rsid w:val="00285D2B"/>
    <w:rsid w:val="00285D58"/>
    <w:rsid w:val="002864F1"/>
    <w:rsid w:val="0028673C"/>
    <w:rsid w:val="00286964"/>
    <w:rsid w:val="00286B94"/>
    <w:rsid w:val="00286C4B"/>
    <w:rsid w:val="00286CA8"/>
    <w:rsid w:val="00286ECE"/>
    <w:rsid w:val="00287092"/>
    <w:rsid w:val="0028716C"/>
    <w:rsid w:val="002874C8"/>
    <w:rsid w:val="00287651"/>
    <w:rsid w:val="002876F6"/>
    <w:rsid w:val="00287A48"/>
    <w:rsid w:val="00287AB6"/>
    <w:rsid w:val="002901D6"/>
    <w:rsid w:val="002903E0"/>
    <w:rsid w:val="00290466"/>
    <w:rsid w:val="002905C9"/>
    <w:rsid w:val="002908D8"/>
    <w:rsid w:val="00290952"/>
    <w:rsid w:val="00290D88"/>
    <w:rsid w:val="00290E11"/>
    <w:rsid w:val="00290F8B"/>
    <w:rsid w:val="002914A4"/>
    <w:rsid w:val="00291A3A"/>
    <w:rsid w:val="00291BDA"/>
    <w:rsid w:val="00291BE8"/>
    <w:rsid w:val="00291C3D"/>
    <w:rsid w:val="00291E1B"/>
    <w:rsid w:val="00291F5D"/>
    <w:rsid w:val="002923F6"/>
    <w:rsid w:val="0029256B"/>
    <w:rsid w:val="00292662"/>
    <w:rsid w:val="0029283D"/>
    <w:rsid w:val="00292E7F"/>
    <w:rsid w:val="002931F3"/>
    <w:rsid w:val="002934F5"/>
    <w:rsid w:val="0029351D"/>
    <w:rsid w:val="002937F4"/>
    <w:rsid w:val="00293AD4"/>
    <w:rsid w:val="002940F0"/>
    <w:rsid w:val="002940F6"/>
    <w:rsid w:val="00294212"/>
    <w:rsid w:val="002942E9"/>
    <w:rsid w:val="00294410"/>
    <w:rsid w:val="00294603"/>
    <w:rsid w:val="00294754"/>
    <w:rsid w:val="00294760"/>
    <w:rsid w:val="00294BA3"/>
    <w:rsid w:val="00294E95"/>
    <w:rsid w:val="00295040"/>
    <w:rsid w:val="002951C2"/>
    <w:rsid w:val="002951CF"/>
    <w:rsid w:val="002953B4"/>
    <w:rsid w:val="002959EF"/>
    <w:rsid w:val="00295C09"/>
    <w:rsid w:val="00295C64"/>
    <w:rsid w:val="00295C7B"/>
    <w:rsid w:val="00295D14"/>
    <w:rsid w:val="00295D29"/>
    <w:rsid w:val="0029644E"/>
    <w:rsid w:val="00296489"/>
    <w:rsid w:val="002966A6"/>
    <w:rsid w:val="0029680F"/>
    <w:rsid w:val="00296A24"/>
    <w:rsid w:val="00296B32"/>
    <w:rsid w:val="00296DEC"/>
    <w:rsid w:val="002971B5"/>
    <w:rsid w:val="00297724"/>
    <w:rsid w:val="002978EB"/>
    <w:rsid w:val="00297C95"/>
    <w:rsid w:val="002A04E8"/>
    <w:rsid w:val="002A05D4"/>
    <w:rsid w:val="002A0624"/>
    <w:rsid w:val="002A065F"/>
    <w:rsid w:val="002A0674"/>
    <w:rsid w:val="002A0F5B"/>
    <w:rsid w:val="002A11A4"/>
    <w:rsid w:val="002A1340"/>
    <w:rsid w:val="002A144E"/>
    <w:rsid w:val="002A148F"/>
    <w:rsid w:val="002A15ED"/>
    <w:rsid w:val="002A1601"/>
    <w:rsid w:val="002A1701"/>
    <w:rsid w:val="002A1987"/>
    <w:rsid w:val="002A1A33"/>
    <w:rsid w:val="002A1B65"/>
    <w:rsid w:val="002A23B4"/>
    <w:rsid w:val="002A2448"/>
    <w:rsid w:val="002A2987"/>
    <w:rsid w:val="002A2C88"/>
    <w:rsid w:val="002A2DC8"/>
    <w:rsid w:val="002A2E4E"/>
    <w:rsid w:val="002A2EBF"/>
    <w:rsid w:val="002A2F51"/>
    <w:rsid w:val="002A3381"/>
    <w:rsid w:val="002A35B5"/>
    <w:rsid w:val="002A362D"/>
    <w:rsid w:val="002A372A"/>
    <w:rsid w:val="002A39A2"/>
    <w:rsid w:val="002A39C4"/>
    <w:rsid w:val="002A3E67"/>
    <w:rsid w:val="002A4145"/>
    <w:rsid w:val="002A418B"/>
    <w:rsid w:val="002A4229"/>
    <w:rsid w:val="002A42F6"/>
    <w:rsid w:val="002A4388"/>
    <w:rsid w:val="002A49E8"/>
    <w:rsid w:val="002A517F"/>
    <w:rsid w:val="002A5493"/>
    <w:rsid w:val="002A5D80"/>
    <w:rsid w:val="002A5DC7"/>
    <w:rsid w:val="002A6072"/>
    <w:rsid w:val="002A6356"/>
    <w:rsid w:val="002A6861"/>
    <w:rsid w:val="002A6A00"/>
    <w:rsid w:val="002A6C76"/>
    <w:rsid w:val="002A6D51"/>
    <w:rsid w:val="002A75DE"/>
    <w:rsid w:val="002A79BB"/>
    <w:rsid w:val="002A79C1"/>
    <w:rsid w:val="002A7EE3"/>
    <w:rsid w:val="002A7F4A"/>
    <w:rsid w:val="002A7F77"/>
    <w:rsid w:val="002B0237"/>
    <w:rsid w:val="002B0289"/>
    <w:rsid w:val="002B0348"/>
    <w:rsid w:val="002B0568"/>
    <w:rsid w:val="002B0C89"/>
    <w:rsid w:val="002B0D5B"/>
    <w:rsid w:val="002B0F20"/>
    <w:rsid w:val="002B0F58"/>
    <w:rsid w:val="002B109B"/>
    <w:rsid w:val="002B1127"/>
    <w:rsid w:val="002B1169"/>
    <w:rsid w:val="002B11E5"/>
    <w:rsid w:val="002B1391"/>
    <w:rsid w:val="002B1400"/>
    <w:rsid w:val="002B171A"/>
    <w:rsid w:val="002B1993"/>
    <w:rsid w:val="002B1CF2"/>
    <w:rsid w:val="002B1E4C"/>
    <w:rsid w:val="002B2379"/>
    <w:rsid w:val="002B23B1"/>
    <w:rsid w:val="002B25DA"/>
    <w:rsid w:val="002B2801"/>
    <w:rsid w:val="002B2877"/>
    <w:rsid w:val="002B2B41"/>
    <w:rsid w:val="002B2E27"/>
    <w:rsid w:val="002B2E8F"/>
    <w:rsid w:val="002B2ED1"/>
    <w:rsid w:val="002B355C"/>
    <w:rsid w:val="002B36DA"/>
    <w:rsid w:val="002B372D"/>
    <w:rsid w:val="002B380F"/>
    <w:rsid w:val="002B38A9"/>
    <w:rsid w:val="002B4018"/>
    <w:rsid w:val="002B4311"/>
    <w:rsid w:val="002B4448"/>
    <w:rsid w:val="002B4490"/>
    <w:rsid w:val="002B4521"/>
    <w:rsid w:val="002B46AF"/>
    <w:rsid w:val="002B4CD0"/>
    <w:rsid w:val="002B4DEC"/>
    <w:rsid w:val="002B50E1"/>
    <w:rsid w:val="002B50EA"/>
    <w:rsid w:val="002B51C4"/>
    <w:rsid w:val="002B5818"/>
    <w:rsid w:val="002B59F1"/>
    <w:rsid w:val="002B5C5C"/>
    <w:rsid w:val="002B62C7"/>
    <w:rsid w:val="002B62DD"/>
    <w:rsid w:val="002B6537"/>
    <w:rsid w:val="002B68FB"/>
    <w:rsid w:val="002B6CE7"/>
    <w:rsid w:val="002B6D34"/>
    <w:rsid w:val="002B723C"/>
    <w:rsid w:val="002B76F9"/>
    <w:rsid w:val="002B7853"/>
    <w:rsid w:val="002B7919"/>
    <w:rsid w:val="002B7C40"/>
    <w:rsid w:val="002B7DE2"/>
    <w:rsid w:val="002B7FC0"/>
    <w:rsid w:val="002C023E"/>
    <w:rsid w:val="002C049E"/>
    <w:rsid w:val="002C04A3"/>
    <w:rsid w:val="002C0532"/>
    <w:rsid w:val="002C0535"/>
    <w:rsid w:val="002C0A86"/>
    <w:rsid w:val="002C0B65"/>
    <w:rsid w:val="002C0D2C"/>
    <w:rsid w:val="002C0E0A"/>
    <w:rsid w:val="002C0E4A"/>
    <w:rsid w:val="002C106A"/>
    <w:rsid w:val="002C1137"/>
    <w:rsid w:val="002C116B"/>
    <w:rsid w:val="002C1336"/>
    <w:rsid w:val="002C1355"/>
    <w:rsid w:val="002C1425"/>
    <w:rsid w:val="002C143E"/>
    <w:rsid w:val="002C1AE0"/>
    <w:rsid w:val="002C1B08"/>
    <w:rsid w:val="002C1C38"/>
    <w:rsid w:val="002C1F1A"/>
    <w:rsid w:val="002C21C6"/>
    <w:rsid w:val="002C2311"/>
    <w:rsid w:val="002C2495"/>
    <w:rsid w:val="002C24D7"/>
    <w:rsid w:val="002C2531"/>
    <w:rsid w:val="002C26D2"/>
    <w:rsid w:val="002C29BE"/>
    <w:rsid w:val="002C2A0E"/>
    <w:rsid w:val="002C2A57"/>
    <w:rsid w:val="002C2AFD"/>
    <w:rsid w:val="002C2E74"/>
    <w:rsid w:val="002C2FB2"/>
    <w:rsid w:val="002C3026"/>
    <w:rsid w:val="002C30D7"/>
    <w:rsid w:val="002C310E"/>
    <w:rsid w:val="002C3309"/>
    <w:rsid w:val="002C3797"/>
    <w:rsid w:val="002C3A86"/>
    <w:rsid w:val="002C3ACE"/>
    <w:rsid w:val="002C3F45"/>
    <w:rsid w:val="002C4155"/>
    <w:rsid w:val="002C4156"/>
    <w:rsid w:val="002C4223"/>
    <w:rsid w:val="002C462D"/>
    <w:rsid w:val="002C4785"/>
    <w:rsid w:val="002C49C2"/>
    <w:rsid w:val="002C4A2B"/>
    <w:rsid w:val="002C4CD4"/>
    <w:rsid w:val="002C51C6"/>
    <w:rsid w:val="002C541F"/>
    <w:rsid w:val="002C5551"/>
    <w:rsid w:val="002C5763"/>
    <w:rsid w:val="002C5DF5"/>
    <w:rsid w:val="002C5F24"/>
    <w:rsid w:val="002C60EC"/>
    <w:rsid w:val="002C63F7"/>
    <w:rsid w:val="002C697C"/>
    <w:rsid w:val="002C69BD"/>
    <w:rsid w:val="002C763A"/>
    <w:rsid w:val="002C7A14"/>
    <w:rsid w:val="002C7B68"/>
    <w:rsid w:val="002D00E8"/>
    <w:rsid w:val="002D0186"/>
    <w:rsid w:val="002D01B2"/>
    <w:rsid w:val="002D051D"/>
    <w:rsid w:val="002D0BF0"/>
    <w:rsid w:val="002D0EC6"/>
    <w:rsid w:val="002D14B2"/>
    <w:rsid w:val="002D154C"/>
    <w:rsid w:val="002D1707"/>
    <w:rsid w:val="002D1732"/>
    <w:rsid w:val="002D201A"/>
    <w:rsid w:val="002D20A2"/>
    <w:rsid w:val="002D2AC0"/>
    <w:rsid w:val="002D2BD7"/>
    <w:rsid w:val="002D3069"/>
    <w:rsid w:val="002D323B"/>
    <w:rsid w:val="002D360C"/>
    <w:rsid w:val="002D3789"/>
    <w:rsid w:val="002D3792"/>
    <w:rsid w:val="002D3907"/>
    <w:rsid w:val="002D39EF"/>
    <w:rsid w:val="002D3A29"/>
    <w:rsid w:val="002D3F59"/>
    <w:rsid w:val="002D4037"/>
    <w:rsid w:val="002D46B3"/>
    <w:rsid w:val="002D48EA"/>
    <w:rsid w:val="002D54CB"/>
    <w:rsid w:val="002D5534"/>
    <w:rsid w:val="002D56D2"/>
    <w:rsid w:val="002D5939"/>
    <w:rsid w:val="002D5EED"/>
    <w:rsid w:val="002D5FB9"/>
    <w:rsid w:val="002D6301"/>
    <w:rsid w:val="002D6399"/>
    <w:rsid w:val="002D6509"/>
    <w:rsid w:val="002D66AD"/>
    <w:rsid w:val="002D6A7F"/>
    <w:rsid w:val="002D6B5E"/>
    <w:rsid w:val="002D6D25"/>
    <w:rsid w:val="002D6D6D"/>
    <w:rsid w:val="002D6DC1"/>
    <w:rsid w:val="002D7074"/>
    <w:rsid w:val="002D7637"/>
    <w:rsid w:val="002D786C"/>
    <w:rsid w:val="002D7B67"/>
    <w:rsid w:val="002D7BB1"/>
    <w:rsid w:val="002D7EFF"/>
    <w:rsid w:val="002E0812"/>
    <w:rsid w:val="002E0DD8"/>
    <w:rsid w:val="002E0F7C"/>
    <w:rsid w:val="002E13E6"/>
    <w:rsid w:val="002E18FA"/>
    <w:rsid w:val="002E196A"/>
    <w:rsid w:val="002E1BD0"/>
    <w:rsid w:val="002E1E98"/>
    <w:rsid w:val="002E1F01"/>
    <w:rsid w:val="002E1F95"/>
    <w:rsid w:val="002E219D"/>
    <w:rsid w:val="002E2AAE"/>
    <w:rsid w:val="002E3360"/>
    <w:rsid w:val="002E396E"/>
    <w:rsid w:val="002E3988"/>
    <w:rsid w:val="002E39D4"/>
    <w:rsid w:val="002E3C82"/>
    <w:rsid w:val="002E4152"/>
    <w:rsid w:val="002E42D3"/>
    <w:rsid w:val="002E4548"/>
    <w:rsid w:val="002E4A28"/>
    <w:rsid w:val="002E4E5D"/>
    <w:rsid w:val="002E4F40"/>
    <w:rsid w:val="002E52A0"/>
    <w:rsid w:val="002E52A3"/>
    <w:rsid w:val="002E54DB"/>
    <w:rsid w:val="002E55E8"/>
    <w:rsid w:val="002E566E"/>
    <w:rsid w:val="002E5A8E"/>
    <w:rsid w:val="002E5AB9"/>
    <w:rsid w:val="002E5EEB"/>
    <w:rsid w:val="002E60AA"/>
    <w:rsid w:val="002E634E"/>
    <w:rsid w:val="002E68E8"/>
    <w:rsid w:val="002E6937"/>
    <w:rsid w:val="002E6A84"/>
    <w:rsid w:val="002E6F65"/>
    <w:rsid w:val="002E7931"/>
    <w:rsid w:val="002E7960"/>
    <w:rsid w:val="002E7A31"/>
    <w:rsid w:val="002F00A5"/>
    <w:rsid w:val="002F023F"/>
    <w:rsid w:val="002F034D"/>
    <w:rsid w:val="002F0653"/>
    <w:rsid w:val="002F0A27"/>
    <w:rsid w:val="002F0E95"/>
    <w:rsid w:val="002F110F"/>
    <w:rsid w:val="002F1402"/>
    <w:rsid w:val="002F162D"/>
    <w:rsid w:val="002F17AB"/>
    <w:rsid w:val="002F1DFA"/>
    <w:rsid w:val="002F1FFF"/>
    <w:rsid w:val="002F224D"/>
    <w:rsid w:val="002F22FC"/>
    <w:rsid w:val="002F2668"/>
    <w:rsid w:val="002F27BE"/>
    <w:rsid w:val="002F2878"/>
    <w:rsid w:val="002F2A87"/>
    <w:rsid w:val="002F344E"/>
    <w:rsid w:val="002F3514"/>
    <w:rsid w:val="002F3A05"/>
    <w:rsid w:val="002F3B7C"/>
    <w:rsid w:val="002F3CC8"/>
    <w:rsid w:val="002F3E17"/>
    <w:rsid w:val="002F3F22"/>
    <w:rsid w:val="002F4022"/>
    <w:rsid w:val="002F40ED"/>
    <w:rsid w:val="002F4290"/>
    <w:rsid w:val="002F44AF"/>
    <w:rsid w:val="002F4B7F"/>
    <w:rsid w:val="002F4E75"/>
    <w:rsid w:val="002F4F70"/>
    <w:rsid w:val="002F50BA"/>
    <w:rsid w:val="002F51C4"/>
    <w:rsid w:val="002F52FD"/>
    <w:rsid w:val="002F5415"/>
    <w:rsid w:val="002F541A"/>
    <w:rsid w:val="002F553F"/>
    <w:rsid w:val="002F55D2"/>
    <w:rsid w:val="002F55EA"/>
    <w:rsid w:val="002F5C32"/>
    <w:rsid w:val="002F6447"/>
    <w:rsid w:val="002F64A7"/>
    <w:rsid w:val="002F67E9"/>
    <w:rsid w:val="002F7429"/>
    <w:rsid w:val="002F74F5"/>
    <w:rsid w:val="002F7516"/>
    <w:rsid w:val="002F75FF"/>
    <w:rsid w:val="002F790F"/>
    <w:rsid w:val="002F7B34"/>
    <w:rsid w:val="002F7BC3"/>
    <w:rsid w:val="0030006C"/>
    <w:rsid w:val="003005C2"/>
    <w:rsid w:val="00300862"/>
    <w:rsid w:val="00300874"/>
    <w:rsid w:val="00300892"/>
    <w:rsid w:val="00300996"/>
    <w:rsid w:val="003009AC"/>
    <w:rsid w:val="00300B3C"/>
    <w:rsid w:val="00300D2B"/>
    <w:rsid w:val="0030127A"/>
    <w:rsid w:val="003012B5"/>
    <w:rsid w:val="003017EE"/>
    <w:rsid w:val="003017FA"/>
    <w:rsid w:val="00301B72"/>
    <w:rsid w:val="00301CCC"/>
    <w:rsid w:val="00301E93"/>
    <w:rsid w:val="00301F85"/>
    <w:rsid w:val="00301FD5"/>
    <w:rsid w:val="00302090"/>
    <w:rsid w:val="003023EB"/>
    <w:rsid w:val="00302648"/>
    <w:rsid w:val="003027CE"/>
    <w:rsid w:val="003027DD"/>
    <w:rsid w:val="00302843"/>
    <w:rsid w:val="003029C6"/>
    <w:rsid w:val="003029CD"/>
    <w:rsid w:val="00302BE6"/>
    <w:rsid w:val="00302C82"/>
    <w:rsid w:val="00302F9A"/>
    <w:rsid w:val="00303238"/>
    <w:rsid w:val="0030397C"/>
    <w:rsid w:val="00303CE5"/>
    <w:rsid w:val="0030411E"/>
    <w:rsid w:val="00304AA5"/>
    <w:rsid w:val="00304BCE"/>
    <w:rsid w:val="003052AB"/>
    <w:rsid w:val="0030534F"/>
    <w:rsid w:val="003058D9"/>
    <w:rsid w:val="0030591B"/>
    <w:rsid w:val="00305BD7"/>
    <w:rsid w:val="003061BB"/>
    <w:rsid w:val="003064A1"/>
    <w:rsid w:val="0030674E"/>
    <w:rsid w:val="00306976"/>
    <w:rsid w:val="0030705D"/>
    <w:rsid w:val="003070DB"/>
    <w:rsid w:val="0030714D"/>
    <w:rsid w:val="00307201"/>
    <w:rsid w:val="00307478"/>
    <w:rsid w:val="0030755E"/>
    <w:rsid w:val="00307722"/>
    <w:rsid w:val="003077B2"/>
    <w:rsid w:val="00307DC3"/>
    <w:rsid w:val="00307E74"/>
    <w:rsid w:val="0031005D"/>
    <w:rsid w:val="0031020A"/>
    <w:rsid w:val="00310275"/>
    <w:rsid w:val="003103AF"/>
    <w:rsid w:val="00310560"/>
    <w:rsid w:val="003107E9"/>
    <w:rsid w:val="00310DB8"/>
    <w:rsid w:val="00310DC7"/>
    <w:rsid w:val="00310F19"/>
    <w:rsid w:val="00311116"/>
    <w:rsid w:val="00311263"/>
    <w:rsid w:val="00311282"/>
    <w:rsid w:val="00311575"/>
    <w:rsid w:val="00311591"/>
    <w:rsid w:val="00311636"/>
    <w:rsid w:val="0031165D"/>
    <w:rsid w:val="003116FF"/>
    <w:rsid w:val="00311725"/>
    <w:rsid w:val="003117E1"/>
    <w:rsid w:val="00311884"/>
    <w:rsid w:val="00311EA5"/>
    <w:rsid w:val="00312449"/>
    <w:rsid w:val="003124CD"/>
    <w:rsid w:val="003127E0"/>
    <w:rsid w:val="003127F2"/>
    <w:rsid w:val="00312944"/>
    <w:rsid w:val="00312AC8"/>
    <w:rsid w:val="00312EDE"/>
    <w:rsid w:val="00312FF9"/>
    <w:rsid w:val="0031308D"/>
    <w:rsid w:val="0031312C"/>
    <w:rsid w:val="0031392A"/>
    <w:rsid w:val="00313AA1"/>
    <w:rsid w:val="003141DD"/>
    <w:rsid w:val="003144EB"/>
    <w:rsid w:val="00314C19"/>
    <w:rsid w:val="00314DD3"/>
    <w:rsid w:val="00314EB2"/>
    <w:rsid w:val="00314EE6"/>
    <w:rsid w:val="00314EE9"/>
    <w:rsid w:val="00314F38"/>
    <w:rsid w:val="003150D9"/>
    <w:rsid w:val="0031531C"/>
    <w:rsid w:val="00315350"/>
    <w:rsid w:val="0031548D"/>
    <w:rsid w:val="003157C7"/>
    <w:rsid w:val="003159C7"/>
    <w:rsid w:val="00315B94"/>
    <w:rsid w:val="00315BEF"/>
    <w:rsid w:val="00315DB3"/>
    <w:rsid w:val="00315E1E"/>
    <w:rsid w:val="00315EC5"/>
    <w:rsid w:val="00315F44"/>
    <w:rsid w:val="003167EC"/>
    <w:rsid w:val="00316A77"/>
    <w:rsid w:val="00316B1F"/>
    <w:rsid w:val="00316B2B"/>
    <w:rsid w:val="003170BF"/>
    <w:rsid w:val="0031737C"/>
    <w:rsid w:val="00317490"/>
    <w:rsid w:val="00317529"/>
    <w:rsid w:val="00317542"/>
    <w:rsid w:val="0031763D"/>
    <w:rsid w:val="00317714"/>
    <w:rsid w:val="003177CA"/>
    <w:rsid w:val="003178A8"/>
    <w:rsid w:val="00317B83"/>
    <w:rsid w:val="003201A9"/>
    <w:rsid w:val="003201B1"/>
    <w:rsid w:val="003204E8"/>
    <w:rsid w:val="00320B0C"/>
    <w:rsid w:val="00320CDE"/>
    <w:rsid w:val="0032161F"/>
    <w:rsid w:val="003216C8"/>
    <w:rsid w:val="003219DF"/>
    <w:rsid w:val="00321B49"/>
    <w:rsid w:val="00321D10"/>
    <w:rsid w:val="00321D8C"/>
    <w:rsid w:val="00321DF9"/>
    <w:rsid w:val="00321E33"/>
    <w:rsid w:val="00321ED0"/>
    <w:rsid w:val="00321F39"/>
    <w:rsid w:val="00322086"/>
    <w:rsid w:val="003220F0"/>
    <w:rsid w:val="00322179"/>
    <w:rsid w:val="00322869"/>
    <w:rsid w:val="00322922"/>
    <w:rsid w:val="00322934"/>
    <w:rsid w:val="00322952"/>
    <w:rsid w:val="00322E6A"/>
    <w:rsid w:val="00322F13"/>
    <w:rsid w:val="00323248"/>
    <w:rsid w:val="00323691"/>
    <w:rsid w:val="003236A0"/>
    <w:rsid w:val="003236BF"/>
    <w:rsid w:val="00323C1B"/>
    <w:rsid w:val="00323D6C"/>
    <w:rsid w:val="00323F24"/>
    <w:rsid w:val="00324048"/>
    <w:rsid w:val="003243B0"/>
    <w:rsid w:val="003246FA"/>
    <w:rsid w:val="003246FE"/>
    <w:rsid w:val="00324C0C"/>
    <w:rsid w:val="00324CE4"/>
    <w:rsid w:val="00325181"/>
    <w:rsid w:val="003258B2"/>
    <w:rsid w:val="00325B7D"/>
    <w:rsid w:val="00325FB7"/>
    <w:rsid w:val="00326211"/>
    <w:rsid w:val="00326321"/>
    <w:rsid w:val="003266BF"/>
    <w:rsid w:val="003267FC"/>
    <w:rsid w:val="0032693E"/>
    <w:rsid w:val="00326A88"/>
    <w:rsid w:val="00326AC0"/>
    <w:rsid w:val="00326D71"/>
    <w:rsid w:val="0032705D"/>
    <w:rsid w:val="003273D5"/>
    <w:rsid w:val="00327478"/>
    <w:rsid w:val="00327709"/>
    <w:rsid w:val="00327775"/>
    <w:rsid w:val="003278ED"/>
    <w:rsid w:val="00327E3C"/>
    <w:rsid w:val="00327ECE"/>
    <w:rsid w:val="00327F17"/>
    <w:rsid w:val="0033055C"/>
    <w:rsid w:val="00330862"/>
    <w:rsid w:val="00331037"/>
    <w:rsid w:val="003310F9"/>
    <w:rsid w:val="0033143C"/>
    <w:rsid w:val="00331492"/>
    <w:rsid w:val="00331727"/>
    <w:rsid w:val="00331974"/>
    <w:rsid w:val="00331D7F"/>
    <w:rsid w:val="00331F9B"/>
    <w:rsid w:val="00332029"/>
    <w:rsid w:val="003322A0"/>
    <w:rsid w:val="00332332"/>
    <w:rsid w:val="003324A2"/>
    <w:rsid w:val="0033256F"/>
    <w:rsid w:val="003328F9"/>
    <w:rsid w:val="00332EC8"/>
    <w:rsid w:val="00332F6D"/>
    <w:rsid w:val="003330B2"/>
    <w:rsid w:val="003330CC"/>
    <w:rsid w:val="003332A5"/>
    <w:rsid w:val="00333463"/>
    <w:rsid w:val="0033385C"/>
    <w:rsid w:val="003338E1"/>
    <w:rsid w:val="00333DED"/>
    <w:rsid w:val="00334045"/>
    <w:rsid w:val="003345F5"/>
    <w:rsid w:val="0033461D"/>
    <w:rsid w:val="0033469D"/>
    <w:rsid w:val="00334734"/>
    <w:rsid w:val="00334766"/>
    <w:rsid w:val="00334B8B"/>
    <w:rsid w:val="00334D59"/>
    <w:rsid w:val="0033566B"/>
    <w:rsid w:val="00335A2A"/>
    <w:rsid w:val="00335C75"/>
    <w:rsid w:val="00335D16"/>
    <w:rsid w:val="00335E11"/>
    <w:rsid w:val="00335FC0"/>
    <w:rsid w:val="0033611E"/>
    <w:rsid w:val="003362F0"/>
    <w:rsid w:val="00336346"/>
    <w:rsid w:val="003363A6"/>
    <w:rsid w:val="0033643B"/>
    <w:rsid w:val="003365BB"/>
    <w:rsid w:val="00336613"/>
    <w:rsid w:val="003366ED"/>
    <w:rsid w:val="00336839"/>
    <w:rsid w:val="003369D6"/>
    <w:rsid w:val="00336A35"/>
    <w:rsid w:val="00336AD7"/>
    <w:rsid w:val="003370F2"/>
    <w:rsid w:val="003372A2"/>
    <w:rsid w:val="00337515"/>
    <w:rsid w:val="003376A1"/>
    <w:rsid w:val="0033792D"/>
    <w:rsid w:val="00337995"/>
    <w:rsid w:val="003379C8"/>
    <w:rsid w:val="00337B30"/>
    <w:rsid w:val="00337D0D"/>
    <w:rsid w:val="00337D97"/>
    <w:rsid w:val="00337EA9"/>
    <w:rsid w:val="003400A0"/>
    <w:rsid w:val="0034012D"/>
    <w:rsid w:val="00340741"/>
    <w:rsid w:val="00340B53"/>
    <w:rsid w:val="00340C13"/>
    <w:rsid w:val="00340E07"/>
    <w:rsid w:val="003413AE"/>
    <w:rsid w:val="0034159D"/>
    <w:rsid w:val="0034187F"/>
    <w:rsid w:val="003419D8"/>
    <w:rsid w:val="00341A25"/>
    <w:rsid w:val="00341F50"/>
    <w:rsid w:val="0034209F"/>
    <w:rsid w:val="00342337"/>
    <w:rsid w:val="0034274D"/>
    <w:rsid w:val="00342EC6"/>
    <w:rsid w:val="0034302E"/>
    <w:rsid w:val="003431E9"/>
    <w:rsid w:val="00343361"/>
    <w:rsid w:val="00343569"/>
    <w:rsid w:val="00343B20"/>
    <w:rsid w:val="00343B9C"/>
    <w:rsid w:val="00343C73"/>
    <w:rsid w:val="00343EDC"/>
    <w:rsid w:val="00344098"/>
    <w:rsid w:val="003440C6"/>
    <w:rsid w:val="003443DA"/>
    <w:rsid w:val="00344799"/>
    <w:rsid w:val="003447F8"/>
    <w:rsid w:val="003449EF"/>
    <w:rsid w:val="00344A3C"/>
    <w:rsid w:val="00344B5A"/>
    <w:rsid w:val="0034541C"/>
    <w:rsid w:val="00345448"/>
    <w:rsid w:val="00345749"/>
    <w:rsid w:val="0034588A"/>
    <w:rsid w:val="00345ED4"/>
    <w:rsid w:val="00345F01"/>
    <w:rsid w:val="00345FB5"/>
    <w:rsid w:val="00346599"/>
    <w:rsid w:val="00346682"/>
    <w:rsid w:val="00346DDD"/>
    <w:rsid w:val="0034704D"/>
    <w:rsid w:val="003470E7"/>
    <w:rsid w:val="00347290"/>
    <w:rsid w:val="0034740E"/>
    <w:rsid w:val="003476FA"/>
    <w:rsid w:val="0034774B"/>
    <w:rsid w:val="0034797F"/>
    <w:rsid w:val="00347A94"/>
    <w:rsid w:val="00347D71"/>
    <w:rsid w:val="003500A5"/>
    <w:rsid w:val="003506EB"/>
    <w:rsid w:val="00350C44"/>
    <w:rsid w:val="00351194"/>
    <w:rsid w:val="003511B2"/>
    <w:rsid w:val="003511E3"/>
    <w:rsid w:val="0035132C"/>
    <w:rsid w:val="00351481"/>
    <w:rsid w:val="00351558"/>
    <w:rsid w:val="00351598"/>
    <w:rsid w:val="00351B0F"/>
    <w:rsid w:val="00351D7C"/>
    <w:rsid w:val="00351E80"/>
    <w:rsid w:val="00351F36"/>
    <w:rsid w:val="003529BF"/>
    <w:rsid w:val="00352AD8"/>
    <w:rsid w:val="00352BDE"/>
    <w:rsid w:val="00352D28"/>
    <w:rsid w:val="00353168"/>
    <w:rsid w:val="00353503"/>
    <w:rsid w:val="003537B9"/>
    <w:rsid w:val="00353DC8"/>
    <w:rsid w:val="00353E23"/>
    <w:rsid w:val="00353F76"/>
    <w:rsid w:val="00353FDA"/>
    <w:rsid w:val="003540E9"/>
    <w:rsid w:val="0035450B"/>
    <w:rsid w:val="00354513"/>
    <w:rsid w:val="00354555"/>
    <w:rsid w:val="00354562"/>
    <w:rsid w:val="0035532C"/>
    <w:rsid w:val="003558DE"/>
    <w:rsid w:val="0035597F"/>
    <w:rsid w:val="00355A55"/>
    <w:rsid w:val="00355A92"/>
    <w:rsid w:val="00355C3F"/>
    <w:rsid w:val="00355DA2"/>
    <w:rsid w:val="00355F77"/>
    <w:rsid w:val="003560C4"/>
    <w:rsid w:val="00356280"/>
    <w:rsid w:val="00356404"/>
    <w:rsid w:val="00356613"/>
    <w:rsid w:val="00356B84"/>
    <w:rsid w:val="00356C43"/>
    <w:rsid w:val="003576B0"/>
    <w:rsid w:val="00357837"/>
    <w:rsid w:val="00357AF5"/>
    <w:rsid w:val="00357FD6"/>
    <w:rsid w:val="003600D2"/>
    <w:rsid w:val="00360278"/>
    <w:rsid w:val="00360404"/>
    <w:rsid w:val="00360776"/>
    <w:rsid w:val="00360BB3"/>
    <w:rsid w:val="00360D41"/>
    <w:rsid w:val="00360F63"/>
    <w:rsid w:val="003610A9"/>
    <w:rsid w:val="00361200"/>
    <w:rsid w:val="003613A3"/>
    <w:rsid w:val="00361556"/>
    <w:rsid w:val="0036161B"/>
    <w:rsid w:val="00361875"/>
    <w:rsid w:val="00361F49"/>
    <w:rsid w:val="003627B1"/>
    <w:rsid w:val="0036292D"/>
    <w:rsid w:val="00362AA5"/>
    <w:rsid w:val="00362CD9"/>
    <w:rsid w:val="00362E38"/>
    <w:rsid w:val="00362E4C"/>
    <w:rsid w:val="00362EF5"/>
    <w:rsid w:val="00363018"/>
    <w:rsid w:val="003635CE"/>
    <w:rsid w:val="00363692"/>
    <w:rsid w:val="003639FD"/>
    <w:rsid w:val="00363A2E"/>
    <w:rsid w:val="00363A7C"/>
    <w:rsid w:val="00364250"/>
    <w:rsid w:val="003645A2"/>
    <w:rsid w:val="00364B91"/>
    <w:rsid w:val="00364D63"/>
    <w:rsid w:val="00364E15"/>
    <w:rsid w:val="00364F47"/>
    <w:rsid w:val="00365385"/>
    <w:rsid w:val="003653EF"/>
    <w:rsid w:val="0036568D"/>
    <w:rsid w:val="00365700"/>
    <w:rsid w:val="0036571D"/>
    <w:rsid w:val="0036594F"/>
    <w:rsid w:val="00365A47"/>
    <w:rsid w:val="00365C2C"/>
    <w:rsid w:val="00365D3D"/>
    <w:rsid w:val="003662D3"/>
    <w:rsid w:val="00366414"/>
    <w:rsid w:val="003664AC"/>
    <w:rsid w:val="0036664B"/>
    <w:rsid w:val="003667B7"/>
    <w:rsid w:val="00366882"/>
    <w:rsid w:val="00366FBF"/>
    <w:rsid w:val="00367BCC"/>
    <w:rsid w:val="00367F89"/>
    <w:rsid w:val="00370897"/>
    <w:rsid w:val="00370925"/>
    <w:rsid w:val="00370C42"/>
    <w:rsid w:val="00370DE4"/>
    <w:rsid w:val="00370E4C"/>
    <w:rsid w:val="0037128C"/>
    <w:rsid w:val="003712AE"/>
    <w:rsid w:val="00371407"/>
    <w:rsid w:val="003715E1"/>
    <w:rsid w:val="003717EB"/>
    <w:rsid w:val="003718FC"/>
    <w:rsid w:val="00371A09"/>
    <w:rsid w:val="00371B72"/>
    <w:rsid w:val="00371C2D"/>
    <w:rsid w:val="00371CF3"/>
    <w:rsid w:val="00371F44"/>
    <w:rsid w:val="003720EE"/>
    <w:rsid w:val="003721CA"/>
    <w:rsid w:val="0037269E"/>
    <w:rsid w:val="0037275A"/>
    <w:rsid w:val="003727A6"/>
    <w:rsid w:val="00372CB0"/>
    <w:rsid w:val="00373D0B"/>
    <w:rsid w:val="00373D82"/>
    <w:rsid w:val="00373EF8"/>
    <w:rsid w:val="00374061"/>
    <w:rsid w:val="00374576"/>
    <w:rsid w:val="003748EB"/>
    <w:rsid w:val="0037494E"/>
    <w:rsid w:val="00374BE9"/>
    <w:rsid w:val="00374E2F"/>
    <w:rsid w:val="003750EA"/>
    <w:rsid w:val="00375653"/>
    <w:rsid w:val="003756CE"/>
    <w:rsid w:val="003757BB"/>
    <w:rsid w:val="00375C1D"/>
    <w:rsid w:val="00375F93"/>
    <w:rsid w:val="003764BE"/>
    <w:rsid w:val="003764F8"/>
    <w:rsid w:val="00376CFF"/>
    <w:rsid w:val="00376DC8"/>
    <w:rsid w:val="00377137"/>
    <w:rsid w:val="003771D0"/>
    <w:rsid w:val="00377481"/>
    <w:rsid w:val="003774F1"/>
    <w:rsid w:val="00377710"/>
    <w:rsid w:val="00377850"/>
    <w:rsid w:val="00377916"/>
    <w:rsid w:val="003779F0"/>
    <w:rsid w:val="00377A16"/>
    <w:rsid w:val="00377BA6"/>
    <w:rsid w:val="00377CFD"/>
    <w:rsid w:val="00377E9B"/>
    <w:rsid w:val="00380372"/>
    <w:rsid w:val="003807D7"/>
    <w:rsid w:val="00380837"/>
    <w:rsid w:val="003808FB"/>
    <w:rsid w:val="00380902"/>
    <w:rsid w:val="0038095F"/>
    <w:rsid w:val="00380FAC"/>
    <w:rsid w:val="0038108B"/>
    <w:rsid w:val="0038133B"/>
    <w:rsid w:val="003814C5"/>
    <w:rsid w:val="00381964"/>
    <w:rsid w:val="0038200E"/>
    <w:rsid w:val="00382561"/>
    <w:rsid w:val="0038260B"/>
    <w:rsid w:val="00382674"/>
    <w:rsid w:val="00382690"/>
    <w:rsid w:val="00382697"/>
    <w:rsid w:val="003826B8"/>
    <w:rsid w:val="00382B04"/>
    <w:rsid w:val="00383101"/>
    <w:rsid w:val="003834FE"/>
    <w:rsid w:val="003837D8"/>
    <w:rsid w:val="00383A11"/>
    <w:rsid w:val="00383AD6"/>
    <w:rsid w:val="00383B0B"/>
    <w:rsid w:val="00383B42"/>
    <w:rsid w:val="00383BFD"/>
    <w:rsid w:val="003843E8"/>
    <w:rsid w:val="00384640"/>
    <w:rsid w:val="003848A7"/>
    <w:rsid w:val="003848F4"/>
    <w:rsid w:val="00384963"/>
    <w:rsid w:val="00384C7E"/>
    <w:rsid w:val="00385096"/>
    <w:rsid w:val="00385933"/>
    <w:rsid w:val="00385AF8"/>
    <w:rsid w:val="00385ED3"/>
    <w:rsid w:val="0038634A"/>
    <w:rsid w:val="003863A3"/>
    <w:rsid w:val="00386754"/>
    <w:rsid w:val="00386760"/>
    <w:rsid w:val="0038676A"/>
    <w:rsid w:val="00386836"/>
    <w:rsid w:val="003868AB"/>
    <w:rsid w:val="00386C24"/>
    <w:rsid w:val="00386D62"/>
    <w:rsid w:val="00386DBB"/>
    <w:rsid w:val="00386E35"/>
    <w:rsid w:val="0038724B"/>
    <w:rsid w:val="003873CA"/>
    <w:rsid w:val="0038750C"/>
    <w:rsid w:val="003879C4"/>
    <w:rsid w:val="00387C7B"/>
    <w:rsid w:val="00387CFA"/>
    <w:rsid w:val="00387D1F"/>
    <w:rsid w:val="003904D4"/>
    <w:rsid w:val="0039058D"/>
    <w:rsid w:val="003905C9"/>
    <w:rsid w:val="003906D9"/>
    <w:rsid w:val="003907ED"/>
    <w:rsid w:val="003909E7"/>
    <w:rsid w:val="00390B13"/>
    <w:rsid w:val="00390B9D"/>
    <w:rsid w:val="00390E3C"/>
    <w:rsid w:val="00391131"/>
    <w:rsid w:val="00391168"/>
    <w:rsid w:val="0039142A"/>
    <w:rsid w:val="003915BB"/>
    <w:rsid w:val="00391704"/>
    <w:rsid w:val="00391743"/>
    <w:rsid w:val="003919EA"/>
    <w:rsid w:val="00391BBA"/>
    <w:rsid w:val="00391E81"/>
    <w:rsid w:val="00391F67"/>
    <w:rsid w:val="003920EA"/>
    <w:rsid w:val="00392105"/>
    <w:rsid w:val="003922CF"/>
    <w:rsid w:val="0039269A"/>
    <w:rsid w:val="00392709"/>
    <w:rsid w:val="00392B9C"/>
    <w:rsid w:val="00392DF7"/>
    <w:rsid w:val="00392E90"/>
    <w:rsid w:val="00393315"/>
    <w:rsid w:val="00393339"/>
    <w:rsid w:val="00393453"/>
    <w:rsid w:val="003938C5"/>
    <w:rsid w:val="00393A09"/>
    <w:rsid w:val="00393AEF"/>
    <w:rsid w:val="00393B33"/>
    <w:rsid w:val="0039402A"/>
    <w:rsid w:val="0039413F"/>
    <w:rsid w:val="0039445F"/>
    <w:rsid w:val="00394857"/>
    <w:rsid w:val="00394882"/>
    <w:rsid w:val="00394A81"/>
    <w:rsid w:val="00394BB3"/>
    <w:rsid w:val="00394D08"/>
    <w:rsid w:val="00394D6A"/>
    <w:rsid w:val="00394FD2"/>
    <w:rsid w:val="00395046"/>
    <w:rsid w:val="00395162"/>
    <w:rsid w:val="00395294"/>
    <w:rsid w:val="003953D6"/>
    <w:rsid w:val="00395477"/>
    <w:rsid w:val="003957A8"/>
    <w:rsid w:val="00395A39"/>
    <w:rsid w:val="00395C81"/>
    <w:rsid w:val="00395CEC"/>
    <w:rsid w:val="00395EAB"/>
    <w:rsid w:val="00396267"/>
    <w:rsid w:val="0039669C"/>
    <w:rsid w:val="0039689A"/>
    <w:rsid w:val="003969B9"/>
    <w:rsid w:val="00396BFB"/>
    <w:rsid w:val="00397111"/>
    <w:rsid w:val="00397379"/>
    <w:rsid w:val="003973A9"/>
    <w:rsid w:val="0039747D"/>
    <w:rsid w:val="003976F9"/>
    <w:rsid w:val="003977FE"/>
    <w:rsid w:val="00397C4B"/>
    <w:rsid w:val="00397DD1"/>
    <w:rsid w:val="00397E21"/>
    <w:rsid w:val="00397FF6"/>
    <w:rsid w:val="003A01ED"/>
    <w:rsid w:val="003A0785"/>
    <w:rsid w:val="003A09AC"/>
    <w:rsid w:val="003A09FE"/>
    <w:rsid w:val="003A0B8E"/>
    <w:rsid w:val="003A0BE7"/>
    <w:rsid w:val="003A0DB7"/>
    <w:rsid w:val="003A0E4A"/>
    <w:rsid w:val="003A112F"/>
    <w:rsid w:val="003A113A"/>
    <w:rsid w:val="003A11CF"/>
    <w:rsid w:val="003A15D2"/>
    <w:rsid w:val="003A1C18"/>
    <w:rsid w:val="003A1C77"/>
    <w:rsid w:val="003A1F5F"/>
    <w:rsid w:val="003A2035"/>
    <w:rsid w:val="003A275C"/>
    <w:rsid w:val="003A2DD3"/>
    <w:rsid w:val="003A2F28"/>
    <w:rsid w:val="003A2F62"/>
    <w:rsid w:val="003A31A7"/>
    <w:rsid w:val="003A31B6"/>
    <w:rsid w:val="003A3283"/>
    <w:rsid w:val="003A38C0"/>
    <w:rsid w:val="003A3A6E"/>
    <w:rsid w:val="003A3BF3"/>
    <w:rsid w:val="003A41BC"/>
    <w:rsid w:val="003A46E2"/>
    <w:rsid w:val="003A4DF9"/>
    <w:rsid w:val="003A4E2F"/>
    <w:rsid w:val="003A4F24"/>
    <w:rsid w:val="003A53B7"/>
    <w:rsid w:val="003A57AC"/>
    <w:rsid w:val="003A5B68"/>
    <w:rsid w:val="003A5B8F"/>
    <w:rsid w:val="003A5CD1"/>
    <w:rsid w:val="003A5CE7"/>
    <w:rsid w:val="003A60A3"/>
    <w:rsid w:val="003A6193"/>
    <w:rsid w:val="003A622A"/>
    <w:rsid w:val="003A6632"/>
    <w:rsid w:val="003A68F5"/>
    <w:rsid w:val="003A7551"/>
    <w:rsid w:val="003A7721"/>
    <w:rsid w:val="003A7781"/>
    <w:rsid w:val="003A7909"/>
    <w:rsid w:val="003A7AD1"/>
    <w:rsid w:val="003A7E17"/>
    <w:rsid w:val="003A7EF6"/>
    <w:rsid w:val="003A7F76"/>
    <w:rsid w:val="003B02EF"/>
    <w:rsid w:val="003B047E"/>
    <w:rsid w:val="003B0640"/>
    <w:rsid w:val="003B0773"/>
    <w:rsid w:val="003B0810"/>
    <w:rsid w:val="003B0908"/>
    <w:rsid w:val="003B0CF6"/>
    <w:rsid w:val="003B0CFE"/>
    <w:rsid w:val="003B0DFD"/>
    <w:rsid w:val="003B14AA"/>
    <w:rsid w:val="003B1634"/>
    <w:rsid w:val="003B1654"/>
    <w:rsid w:val="003B17A1"/>
    <w:rsid w:val="003B1BB2"/>
    <w:rsid w:val="003B1C08"/>
    <w:rsid w:val="003B1C70"/>
    <w:rsid w:val="003B270F"/>
    <w:rsid w:val="003B29BA"/>
    <w:rsid w:val="003B2CA7"/>
    <w:rsid w:val="003B305F"/>
    <w:rsid w:val="003B3068"/>
    <w:rsid w:val="003B38D6"/>
    <w:rsid w:val="003B3B88"/>
    <w:rsid w:val="003B3D98"/>
    <w:rsid w:val="003B3E27"/>
    <w:rsid w:val="003B3FB4"/>
    <w:rsid w:val="003B4267"/>
    <w:rsid w:val="003B46DE"/>
    <w:rsid w:val="003B4945"/>
    <w:rsid w:val="003B4960"/>
    <w:rsid w:val="003B5209"/>
    <w:rsid w:val="003B5447"/>
    <w:rsid w:val="003B55E4"/>
    <w:rsid w:val="003B570A"/>
    <w:rsid w:val="003B5727"/>
    <w:rsid w:val="003B60F5"/>
    <w:rsid w:val="003B6201"/>
    <w:rsid w:val="003B6581"/>
    <w:rsid w:val="003B6634"/>
    <w:rsid w:val="003B6AE2"/>
    <w:rsid w:val="003B6C3C"/>
    <w:rsid w:val="003B6DEB"/>
    <w:rsid w:val="003B70B6"/>
    <w:rsid w:val="003B7152"/>
    <w:rsid w:val="003B7336"/>
    <w:rsid w:val="003B7358"/>
    <w:rsid w:val="003B792E"/>
    <w:rsid w:val="003B79A3"/>
    <w:rsid w:val="003B7A89"/>
    <w:rsid w:val="003B7A9C"/>
    <w:rsid w:val="003B7B1A"/>
    <w:rsid w:val="003B7CF8"/>
    <w:rsid w:val="003B7F5E"/>
    <w:rsid w:val="003B7F63"/>
    <w:rsid w:val="003C0057"/>
    <w:rsid w:val="003C0224"/>
    <w:rsid w:val="003C031A"/>
    <w:rsid w:val="003C03CC"/>
    <w:rsid w:val="003C089C"/>
    <w:rsid w:val="003C09DF"/>
    <w:rsid w:val="003C0B00"/>
    <w:rsid w:val="003C0B27"/>
    <w:rsid w:val="003C0DD1"/>
    <w:rsid w:val="003C10E1"/>
    <w:rsid w:val="003C1333"/>
    <w:rsid w:val="003C13ED"/>
    <w:rsid w:val="003C1632"/>
    <w:rsid w:val="003C17E3"/>
    <w:rsid w:val="003C1FF7"/>
    <w:rsid w:val="003C20E2"/>
    <w:rsid w:val="003C237E"/>
    <w:rsid w:val="003C244F"/>
    <w:rsid w:val="003C249A"/>
    <w:rsid w:val="003C2810"/>
    <w:rsid w:val="003C2AD7"/>
    <w:rsid w:val="003C2C65"/>
    <w:rsid w:val="003C2EB9"/>
    <w:rsid w:val="003C300C"/>
    <w:rsid w:val="003C32DF"/>
    <w:rsid w:val="003C3338"/>
    <w:rsid w:val="003C358F"/>
    <w:rsid w:val="003C35B1"/>
    <w:rsid w:val="003C37A9"/>
    <w:rsid w:val="003C3B65"/>
    <w:rsid w:val="003C3C01"/>
    <w:rsid w:val="003C3CF6"/>
    <w:rsid w:val="003C3F27"/>
    <w:rsid w:val="003C4218"/>
    <w:rsid w:val="003C4694"/>
    <w:rsid w:val="003C4835"/>
    <w:rsid w:val="003C4A02"/>
    <w:rsid w:val="003C4AF6"/>
    <w:rsid w:val="003C4C72"/>
    <w:rsid w:val="003C4D38"/>
    <w:rsid w:val="003C4EAF"/>
    <w:rsid w:val="003C5036"/>
    <w:rsid w:val="003C505C"/>
    <w:rsid w:val="003C5085"/>
    <w:rsid w:val="003C5579"/>
    <w:rsid w:val="003C559C"/>
    <w:rsid w:val="003C5813"/>
    <w:rsid w:val="003C59A4"/>
    <w:rsid w:val="003C59E2"/>
    <w:rsid w:val="003C5CFC"/>
    <w:rsid w:val="003C61BD"/>
    <w:rsid w:val="003C6351"/>
    <w:rsid w:val="003C6663"/>
    <w:rsid w:val="003C67C8"/>
    <w:rsid w:val="003C6938"/>
    <w:rsid w:val="003C6973"/>
    <w:rsid w:val="003C7B01"/>
    <w:rsid w:val="003C7EAA"/>
    <w:rsid w:val="003D028E"/>
    <w:rsid w:val="003D07E0"/>
    <w:rsid w:val="003D0B1E"/>
    <w:rsid w:val="003D0D23"/>
    <w:rsid w:val="003D0DA5"/>
    <w:rsid w:val="003D0E7F"/>
    <w:rsid w:val="003D0EDB"/>
    <w:rsid w:val="003D1194"/>
    <w:rsid w:val="003D12AA"/>
    <w:rsid w:val="003D17D3"/>
    <w:rsid w:val="003D1844"/>
    <w:rsid w:val="003D1867"/>
    <w:rsid w:val="003D1D86"/>
    <w:rsid w:val="003D1F6A"/>
    <w:rsid w:val="003D1F95"/>
    <w:rsid w:val="003D1FBE"/>
    <w:rsid w:val="003D2140"/>
    <w:rsid w:val="003D239B"/>
    <w:rsid w:val="003D2658"/>
    <w:rsid w:val="003D2712"/>
    <w:rsid w:val="003D2D51"/>
    <w:rsid w:val="003D312B"/>
    <w:rsid w:val="003D3212"/>
    <w:rsid w:val="003D3312"/>
    <w:rsid w:val="003D366B"/>
    <w:rsid w:val="003D394F"/>
    <w:rsid w:val="003D3D7D"/>
    <w:rsid w:val="003D3EA0"/>
    <w:rsid w:val="003D420C"/>
    <w:rsid w:val="003D44D9"/>
    <w:rsid w:val="003D45C7"/>
    <w:rsid w:val="003D47F8"/>
    <w:rsid w:val="003D4811"/>
    <w:rsid w:val="003D48F2"/>
    <w:rsid w:val="003D4D44"/>
    <w:rsid w:val="003D5072"/>
    <w:rsid w:val="003D51DE"/>
    <w:rsid w:val="003D5226"/>
    <w:rsid w:val="003D5419"/>
    <w:rsid w:val="003D5431"/>
    <w:rsid w:val="003D557F"/>
    <w:rsid w:val="003D582C"/>
    <w:rsid w:val="003D58E4"/>
    <w:rsid w:val="003D5AA6"/>
    <w:rsid w:val="003D5AFF"/>
    <w:rsid w:val="003D6676"/>
    <w:rsid w:val="003D6DEE"/>
    <w:rsid w:val="003D6F85"/>
    <w:rsid w:val="003D715B"/>
    <w:rsid w:val="003D7200"/>
    <w:rsid w:val="003D7669"/>
    <w:rsid w:val="003D77AD"/>
    <w:rsid w:val="003D7B3A"/>
    <w:rsid w:val="003D7E44"/>
    <w:rsid w:val="003E05D7"/>
    <w:rsid w:val="003E0A85"/>
    <w:rsid w:val="003E0D19"/>
    <w:rsid w:val="003E0EDC"/>
    <w:rsid w:val="003E10D4"/>
    <w:rsid w:val="003E144A"/>
    <w:rsid w:val="003E14E0"/>
    <w:rsid w:val="003E16E0"/>
    <w:rsid w:val="003E18C7"/>
    <w:rsid w:val="003E1BFB"/>
    <w:rsid w:val="003E1CC2"/>
    <w:rsid w:val="003E2899"/>
    <w:rsid w:val="003E28AB"/>
    <w:rsid w:val="003E2B79"/>
    <w:rsid w:val="003E2CD1"/>
    <w:rsid w:val="003E3207"/>
    <w:rsid w:val="003E3480"/>
    <w:rsid w:val="003E374B"/>
    <w:rsid w:val="003E37ED"/>
    <w:rsid w:val="003E3918"/>
    <w:rsid w:val="003E3972"/>
    <w:rsid w:val="003E3977"/>
    <w:rsid w:val="003E3D62"/>
    <w:rsid w:val="003E3D69"/>
    <w:rsid w:val="003E3F08"/>
    <w:rsid w:val="003E3F91"/>
    <w:rsid w:val="003E405E"/>
    <w:rsid w:val="003E425F"/>
    <w:rsid w:val="003E444D"/>
    <w:rsid w:val="003E44AE"/>
    <w:rsid w:val="003E4713"/>
    <w:rsid w:val="003E4753"/>
    <w:rsid w:val="003E47E5"/>
    <w:rsid w:val="003E4B0C"/>
    <w:rsid w:val="003E5051"/>
    <w:rsid w:val="003E5597"/>
    <w:rsid w:val="003E5773"/>
    <w:rsid w:val="003E57E1"/>
    <w:rsid w:val="003E58FD"/>
    <w:rsid w:val="003E5D9D"/>
    <w:rsid w:val="003E6013"/>
    <w:rsid w:val="003E61AB"/>
    <w:rsid w:val="003E6440"/>
    <w:rsid w:val="003E64D2"/>
    <w:rsid w:val="003E650F"/>
    <w:rsid w:val="003E6592"/>
    <w:rsid w:val="003E66F9"/>
    <w:rsid w:val="003E67F5"/>
    <w:rsid w:val="003E69F2"/>
    <w:rsid w:val="003E6A4A"/>
    <w:rsid w:val="003E6C5A"/>
    <w:rsid w:val="003E6CD9"/>
    <w:rsid w:val="003E71BE"/>
    <w:rsid w:val="003E7233"/>
    <w:rsid w:val="003E72B3"/>
    <w:rsid w:val="003E753D"/>
    <w:rsid w:val="003E7558"/>
    <w:rsid w:val="003E758A"/>
    <w:rsid w:val="003E78B1"/>
    <w:rsid w:val="003E791D"/>
    <w:rsid w:val="003E7AC6"/>
    <w:rsid w:val="003E7ACC"/>
    <w:rsid w:val="003E7C9A"/>
    <w:rsid w:val="003E7DA3"/>
    <w:rsid w:val="003F0055"/>
    <w:rsid w:val="003F00C0"/>
    <w:rsid w:val="003F0184"/>
    <w:rsid w:val="003F01C5"/>
    <w:rsid w:val="003F023B"/>
    <w:rsid w:val="003F0269"/>
    <w:rsid w:val="003F0454"/>
    <w:rsid w:val="003F0624"/>
    <w:rsid w:val="003F0625"/>
    <w:rsid w:val="003F093D"/>
    <w:rsid w:val="003F0A12"/>
    <w:rsid w:val="003F0D6A"/>
    <w:rsid w:val="003F0EEA"/>
    <w:rsid w:val="003F1491"/>
    <w:rsid w:val="003F1666"/>
    <w:rsid w:val="003F17AD"/>
    <w:rsid w:val="003F18EB"/>
    <w:rsid w:val="003F1962"/>
    <w:rsid w:val="003F1A96"/>
    <w:rsid w:val="003F1AF3"/>
    <w:rsid w:val="003F1B58"/>
    <w:rsid w:val="003F1EA2"/>
    <w:rsid w:val="003F209C"/>
    <w:rsid w:val="003F21BE"/>
    <w:rsid w:val="003F26B7"/>
    <w:rsid w:val="003F288F"/>
    <w:rsid w:val="003F28B7"/>
    <w:rsid w:val="003F28E2"/>
    <w:rsid w:val="003F2CE0"/>
    <w:rsid w:val="003F2E2A"/>
    <w:rsid w:val="003F365D"/>
    <w:rsid w:val="003F38AE"/>
    <w:rsid w:val="003F3919"/>
    <w:rsid w:val="003F3B69"/>
    <w:rsid w:val="003F3DE3"/>
    <w:rsid w:val="003F3F7E"/>
    <w:rsid w:val="003F4046"/>
    <w:rsid w:val="003F406F"/>
    <w:rsid w:val="003F41CF"/>
    <w:rsid w:val="003F4511"/>
    <w:rsid w:val="003F4602"/>
    <w:rsid w:val="003F46A2"/>
    <w:rsid w:val="003F499E"/>
    <w:rsid w:val="003F49DF"/>
    <w:rsid w:val="003F4C1C"/>
    <w:rsid w:val="003F4F62"/>
    <w:rsid w:val="003F4F83"/>
    <w:rsid w:val="003F4FEA"/>
    <w:rsid w:val="003F5100"/>
    <w:rsid w:val="003F56B2"/>
    <w:rsid w:val="003F5A28"/>
    <w:rsid w:val="003F5AAE"/>
    <w:rsid w:val="003F5C4D"/>
    <w:rsid w:val="003F5EA5"/>
    <w:rsid w:val="003F5EC6"/>
    <w:rsid w:val="003F5EEC"/>
    <w:rsid w:val="003F5F31"/>
    <w:rsid w:val="003F6624"/>
    <w:rsid w:val="003F68BA"/>
    <w:rsid w:val="003F68F1"/>
    <w:rsid w:val="003F6E11"/>
    <w:rsid w:val="003F6F48"/>
    <w:rsid w:val="003F7232"/>
    <w:rsid w:val="003F73A6"/>
    <w:rsid w:val="003F7709"/>
    <w:rsid w:val="003F78CA"/>
    <w:rsid w:val="003F7F92"/>
    <w:rsid w:val="0040006F"/>
    <w:rsid w:val="004001E6"/>
    <w:rsid w:val="004003B3"/>
    <w:rsid w:val="00400A9D"/>
    <w:rsid w:val="00400CA2"/>
    <w:rsid w:val="00400DAA"/>
    <w:rsid w:val="00400E46"/>
    <w:rsid w:val="00401079"/>
    <w:rsid w:val="00401654"/>
    <w:rsid w:val="00401E21"/>
    <w:rsid w:val="00401E5B"/>
    <w:rsid w:val="00401FDC"/>
    <w:rsid w:val="004023F1"/>
    <w:rsid w:val="00402A5E"/>
    <w:rsid w:val="00402A90"/>
    <w:rsid w:val="00402AC6"/>
    <w:rsid w:val="00402C94"/>
    <w:rsid w:val="00403592"/>
    <w:rsid w:val="004037BB"/>
    <w:rsid w:val="00403A6E"/>
    <w:rsid w:val="00403DC2"/>
    <w:rsid w:val="00404209"/>
    <w:rsid w:val="00404603"/>
    <w:rsid w:val="0040482B"/>
    <w:rsid w:val="00404BA0"/>
    <w:rsid w:val="00404C6D"/>
    <w:rsid w:val="004052FF"/>
    <w:rsid w:val="00405BCB"/>
    <w:rsid w:val="00405DA0"/>
    <w:rsid w:val="00405E12"/>
    <w:rsid w:val="00406009"/>
    <w:rsid w:val="004060A5"/>
    <w:rsid w:val="00406B6F"/>
    <w:rsid w:val="00406EAB"/>
    <w:rsid w:val="00406F71"/>
    <w:rsid w:val="004072A9"/>
    <w:rsid w:val="00407DBD"/>
    <w:rsid w:val="00407EA3"/>
    <w:rsid w:val="004102B1"/>
    <w:rsid w:val="0041086D"/>
    <w:rsid w:val="00410C7A"/>
    <w:rsid w:val="00410CA6"/>
    <w:rsid w:val="00410E05"/>
    <w:rsid w:val="00410EB8"/>
    <w:rsid w:val="00410F42"/>
    <w:rsid w:val="00410F59"/>
    <w:rsid w:val="00411165"/>
    <w:rsid w:val="004113DB"/>
    <w:rsid w:val="0041144C"/>
    <w:rsid w:val="00411673"/>
    <w:rsid w:val="004116D2"/>
    <w:rsid w:val="004117D3"/>
    <w:rsid w:val="00411DDE"/>
    <w:rsid w:val="00411E2D"/>
    <w:rsid w:val="00411ECC"/>
    <w:rsid w:val="00411F1C"/>
    <w:rsid w:val="00412407"/>
    <w:rsid w:val="00412495"/>
    <w:rsid w:val="004125FE"/>
    <w:rsid w:val="004127CC"/>
    <w:rsid w:val="004128B6"/>
    <w:rsid w:val="00412EC1"/>
    <w:rsid w:val="00412EC4"/>
    <w:rsid w:val="00413021"/>
    <w:rsid w:val="00413520"/>
    <w:rsid w:val="004138C1"/>
    <w:rsid w:val="004138CD"/>
    <w:rsid w:val="00413A00"/>
    <w:rsid w:val="00413AA7"/>
    <w:rsid w:val="00413BCC"/>
    <w:rsid w:val="00413CB5"/>
    <w:rsid w:val="00413E51"/>
    <w:rsid w:val="00413EEE"/>
    <w:rsid w:val="00414139"/>
    <w:rsid w:val="004143E5"/>
    <w:rsid w:val="00414754"/>
    <w:rsid w:val="0041486F"/>
    <w:rsid w:val="00414D77"/>
    <w:rsid w:val="00415256"/>
    <w:rsid w:val="00415275"/>
    <w:rsid w:val="00415520"/>
    <w:rsid w:val="00415999"/>
    <w:rsid w:val="00415B7F"/>
    <w:rsid w:val="00415EA3"/>
    <w:rsid w:val="00415FA9"/>
    <w:rsid w:val="00416284"/>
    <w:rsid w:val="00416706"/>
    <w:rsid w:val="00416747"/>
    <w:rsid w:val="00416781"/>
    <w:rsid w:val="00416F7F"/>
    <w:rsid w:val="0041723E"/>
    <w:rsid w:val="0041737C"/>
    <w:rsid w:val="0041764A"/>
    <w:rsid w:val="00417738"/>
    <w:rsid w:val="00417AEA"/>
    <w:rsid w:val="00417CF9"/>
    <w:rsid w:val="0042007E"/>
    <w:rsid w:val="00420283"/>
    <w:rsid w:val="00420A31"/>
    <w:rsid w:val="00420B50"/>
    <w:rsid w:val="00420D51"/>
    <w:rsid w:val="00421203"/>
    <w:rsid w:val="0042151E"/>
    <w:rsid w:val="0042153B"/>
    <w:rsid w:val="00421A2F"/>
    <w:rsid w:val="00421AD2"/>
    <w:rsid w:val="00421BF5"/>
    <w:rsid w:val="00421D62"/>
    <w:rsid w:val="0042231D"/>
    <w:rsid w:val="004227D5"/>
    <w:rsid w:val="004229ED"/>
    <w:rsid w:val="00422CDB"/>
    <w:rsid w:val="004230DE"/>
    <w:rsid w:val="00423148"/>
    <w:rsid w:val="004235AA"/>
    <w:rsid w:val="00423AAC"/>
    <w:rsid w:val="00423D77"/>
    <w:rsid w:val="00423E20"/>
    <w:rsid w:val="00424097"/>
    <w:rsid w:val="00424186"/>
    <w:rsid w:val="0042418D"/>
    <w:rsid w:val="00424371"/>
    <w:rsid w:val="0042482E"/>
    <w:rsid w:val="004248A7"/>
    <w:rsid w:val="004248FD"/>
    <w:rsid w:val="00424A56"/>
    <w:rsid w:val="00424C27"/>
    <w:rsid w:val="004251D9"/>
    <w:rsid w:val="00425336"/>
    <w:rsid w:val="00425897"/>
    <w:rsid w:val="00425910"/>
    <w:rsid w:val="00425A37"/>
    <w:rsid w:val="00425F31"/>
    <w:rsid w:val="00425FA3"/>
    <w:rsid w:val="004264A5"/>
    <w:rsid w:val="00426CA9"/>
    <w:rsid w:val="00426D80"/>
    <w:rsid w:val="00426EC3"/>
    <w:rsid w:val="00426F2E"/>
    <w:rsid w:val="00427007"/>
    <w:rsid w:val="00427174"/>
    <w:rsid w:val="0042736E"/>
    <w:rsid w:val="0042742A"/>
    <w:rsid w:val="00427626"/>
    <w:rsid w:val="00427C12"/>
    <w:rsid w:val="00427CCA"/>
    <w:rsid w:val="00427D17"/>
    <w:rsid w:val="00430096"/>
    <w:rsid w:val="004300CD"/>
    <w:rsid w:val="0043076C"/>
    <w:rsid w:val="004307A6"/>
    <w:rsid w:val="004309F5"/>
    <w:rsid w:val="00430BFF"/>
    <w:rsid w:val="00430ECE"/>
    <w:rsid w:val="00431009"/>
    <w:rsid w:val="00431205"/>
    <w:rsid w:val="0043137D"/>
    <w:rsid w:val="00431801"/>
    <w:rsid w:val="00431874"/>
    <w:rsid w:val="00431A01"/>
    <w:rsid w:val="00431A34"/>
    <w:rsid w:val="00431B4D"/>
    <w:rsid w:val="00431B4F"/>
    <w:rsid w:val="00431BE6"/>
    <w:rsid w:val="00431EC1"/>
    <w:rsid w:val="00432008"/>
    <w:rsid w:val="00432116"/>
    <w:rsid w:val="004321DE"/>
    <w:rsid w:val="00432534"/>
    <w:rsid w:val="00432A22"/>
    <w:rsid w:val="00432A24"/>
    <w:rsid w:val="00432EAA"/>
    <w:rsid w:val="00433049"/>
    <w:rsid w:val="004335A8"/>
    <w:rsid w:val="00433815"/>
    <w:rsid w:val="004338F6"/>
    <w:rsid w:val="00433977"/>
    <w:rsid w:val="00433BD2"/>
    <w:rsid w:val="00433E78"/>
    <w:rsid w:val="004340C4"/>
    <w:rsid w:val="004342AF"/>
    <w:rsid w:val="00434534"/>
    <w:rsid w:val="0043489B"/>
    <w:rsid w:val="00434E31"/>
    <w:rsid w:val="00435152"/>
    <w:rsid w:val="004352E2"/>
    <w:rsid w:val="004358D0"/>
    <w:rsid w:val="00435DC9"/>
    <w:rsid w:val="00435DE4"/>
    <w:rsid w:val="00435F10"/>
    <w:rsid w:val="004361D7"/>
    <w:rsid w:val="004362A4"/>
    <w:rsid w:val="004365AB"/>
    <w:rsid w:val="004366E6"/>
    <w:rsid w:val="00436977"/>
    <w:rsid w:val="004369D4"/>
    <w:rsid w:val="00436D3D"/>
    <w:rsid w:val="00436D5F"/>
    <w:rsid w:val="00436FE1"/>
    <w:rsid w:val="00437681"/>
    <w:rsid w:val="00437C93"/>
    <w:rsid w:val="00437DC0"/>
    <w:rsid w:val="00437F19"/>
    <w:rsid w:val="004400F0"/>
    <w:rsid w:val="0044018F"/>
    <w:rsid w:val="00440364"/>
    <w:rsid w:val="004406ED"/>
    <w:rsid w:val="0044077F"/>
    <w:rsid w:val="00440B58"/>
    <w:rsid w:val="00440EC1"/>
    <w:rsid w:val="00441329"/>
    <w:rsid w:val="004416BF"/>
    <w:rsid w:val="004418DE"/>
    <w:rsid w:val="0044194F"/>
    <w:rsid w:val="004419A3"/>
    <w:rsid w:val="00441D52"/>
    <w:rsid w:val="00441E03"/>
    <w:rsid w:val="00441E5B"/>
    <w:rsid w:val="00441E87"/>
    <w:rsid w:val="004422F2"/>
    <w:rsid w:val="0044255A"/>
    <w:rsid w:val="004426D1"/>
    <w:rsid w:val="004428AF"/>
    <w:rsid w:val="00442CC6"/>
    <w:rsid w:val="00442ED7"/>
    <w:rsid w:val="00443163"/>
    <w:rsid w:val="004435EF"/>
    <w:rsid w:val="0044361E"/>
    <w:rsid w:val="0044382B"/>
    <w:rsid w:val="00443943"/>
    <w:rsid w:val="00443A59"/>
    <w:rsid w:val="00443BDC"/>
    <w:rsid w:val="00443BDE"/>
    <w:rsid w:val="00443C88"/>
    <w:rsid w:val="00443F6B"/>
    <w:rsid w:val="004442AB"/>
    <w:rsid w:val="00444343"/>
    <w:rsid w:val="00444632"/>
    <w:rsid w:val="00444673"/>
    <w:rsid w:val="00444920"/>
    <w:rsid w:val="00444EE2"/>
    <w:rsid w:val="00444EEA"/>
    <w:rsid w:val="0044537F"/>
    <w:rsid w:val="0044538F"/>
    <w:rsid w:val="00445431"/>
    <w:rsid w:val="00445468"/>
    <w:rsid w:val="004459CC"/>
    <w:rsid w:val="00445C08"/>
    <w:rsid w:val="00445C52"/>
    <w:rsid w:val="00445DC1"/>
    <w:rsid w:val="00445DD1"/>
    <w:rsid w:val="00445EC8"/>
    <w:rsid w:val="004462C9"/>
    <w:rsid w:val="00446306"/>
    <w:rsid w:val="004465EA"/>
    <w:rsid w:val="004468AD"/>
    <w:rsid w:val="00446BDF"/>
    <w:rsid w:val="004470D3"/>
    <w:rsid w:val="00447127"/>
    <w:rsid w:val="004472FB"/>
    <w:rsid w:val="0044737D"/>
    <w:rsid w:val="004475AA"/>
    <w:rsid w:val="00447840"/>
    <w:rsid w:val="004478D1"/>
    <w:rsid w:val="00447DE2"/>
    <w:rsid w:val="00450030"/>
    <w:rsid w:val="004501DB"/>
    <w:rsid w:val="004502BE"/>
    <w:rsid w:val="00450311"/>
    <w:rsid w:val="004503B8"/>
    <w:rsid w:val="00450550"/>
    <w:rsid w:val="0045085A"/>
    <w:rsid w:val="00451114"/>
    <w:rsid w:val="004513F0"/>
    <w:rsid w:val="0045146F"/>
    <w:rsid w:val="0045196B"/>
    <w:rsid w:val="00451C08"/>
    <w:rsid w:val="0045280D"/>
    <w:rsid w:val="00452E22"/>
    <w:rsid w:val="0045315E"/>
    <w:rsid w:val="004534A6"/>
    <w:rsid w:val="004534FA"/>
    <w:rsid w:val="004535A5"/>
    <w:rsid w:val="0045369F"/>
    <w:rsid w:val="004536F0"/>
    <w:rsid w:val="00453B3F"/>
    <w:rsid w:val="00453B75"/>
    <w:rsid w:val="00453E21"/>
    <w:rsid w:val="00454418"/>
    <w:rsid w:val="00454C34"/>
    <w:rsid w:val="00455379"/>
    <w:rsid w:val="0045585B"/>
    <w:rsid w:val="004559D6"/>
    <w:rsid w:val="00456051"/>
    <w:rsid w:val="004560E8"/>
    <w:rsid w:val="004562E3"/>
    <w:rsid w:val="004562FB"/>
    <w:rsid w:val="00456340"/>
    <w:rsid w:val="00456423"/>
    <w:rsid w:val="00456791"/>
    <w:rsid w:val="0045688A"/>
    <w:rsid w:val="00456DD5"/>
    <w:rsid w:val="00456EED"/>
    <w:rsid w:val="00456FFA"/>
    <w:rsid w:val="0045702B"/>
    <w:rsid w:val="004571F3"/>
    <w:rsid w:val="004571FB"/>
    <w:rsid w:val="00457220"/>
    <w:rsid w:val="004575D8"/>
    <w:rsid w:val="00457621"/>
    <w:rsid w:val="004576CB"/>
    <w:rsid w:val="00457A84"/>
    <w:rsid w:val="00457AD3"/>
    <w:rsid w:val="0046031D"/>
    <w:rsid w:val="00460855"/>
    <w:rsid w:val="00460928"/>
    <w:rsid w:val="00460A8E"/>
    <w:rsid w:val="00460AD3"/>
    <w:rsid w:val="00460AE6"/>
    <w:rsid w:val="00460CAD"/>
    <w:rsid w:val="0046107E"/>
    <w:rsid w:val="004614C4"/>
    <w:rsid w:val="0046157F"/>
    <w:rsid w:val="0046186C"/>
    <w:rsid w:val="00461C38"/>
    <w:rsid w:val="00461EDA"/>
    <w:rsid w:val="00461F90"/>
    <w:rsid w:val="00462072"/>
    <w:rsid w:val="004621AA"/>
    <w:rsid w:val="00462318"/>
    <w:rsid w:val="004624BD"/>
    <w:rsid w:val="0046251E"/>
    <w:rsid w:val="00462536"/>
    <w:rsid w:val="0046265C"/>
    <w:rsid w:val="0046284C"/>
    <w:rsid w:val="00462A5B"/>
    <w:rsid w:val="00463200"/>
    <w:rsid w:val="0046329A"/>
    <w:rsid w:val="004632C2"/>
    <w:rsid w:val="00463354"/>
    <w:rsid w:val="004635E3"/>
    <w:rsid w:val="0046361F"/>
    <w:rsid w:val="00464836"/>
    <w:rsid w:val="00464C30"/>
    <w:rsid w:val="00464EA5"/>
    <w:rsid w:val="00465056"/>
    <w:rsid w:val="00465269"/>
    <w:rsid w:val="00465502"/>
    <w:rsid w:val="00465515"/>
    <w:rsid w:val="004659A9"/>
    <w:rsid w:val="00465DA0"/>
    <w:rsid w:val="004668A6"/>
    <w:rsid w:val="00466A36"/>
    <w:rsid w:val="00466EFB"/>
    <w:rsid w:val="00467130"/>
    <w:rsid w:val="0046734A"/>
    <w:rsid w:val="0046789D"/>
    <w:rsid w:val="00467ECA"/>
    <w:rsid w:val="00470212"/>
    <w:rsid w:val="0047074C"/>
    <w:rsid w:val="00470EA2"/>
    <w:rsid w:val="0047130A"/>
    <w:rsid w:val="004716CE"/>
    <w:rsid w:val="004717BC"/>
    <w:rsid w:val="0047197D"/>
    <w:rsid w:val="00471C60"/>
    <w:rsid w:val="00471F3B"/>
    <w:rsid w:val="00471F7E"/>
    <w:rsid w:val="0047242B"/>
    <w:rsid w:val="0047253B"/>
    <w:rsid w:val="004726A9"/>
    <w:rsid w:val="00472C5A"/>
    <w:rsid w:val="00472E19"/>
    <w:rsid w:val="00472ED9"/>
    <w:rsid w:val="00473088"/>
    <w:rsid w:val="004735CC"/>
    <w:rsid w:val="0047376A"/>
    <w:rsid w:val="00473EA8"/>
    <w:rsid w:val="00473F9B"/>
    <w:rsid w:val="00474086"/>
    <w:rsid w:val="004742A1"/>
    <w:rsid w:val="00474543"/>
    <w:rsid w:val="00474CD7"/>
    <w:rsid w:val="00474F36"/>
    <w:rsid w:val="0047517A"/>
    <w:rsid w:val="00475252"/>
    <w:rsid w:val="004752C9"/>
    <w:rsid w:val="004752D8"/>
    <w:rsid w:val="004755D3"/>
    <w:rsid w:val="004755D5"/>
    <w:rsid w:val="004756D4"/>
    <w:rsid w:val="00475797"/>
    <w:rsid w:val="00475A04"/>
    <w:rsid w:val="00475B79"/>
    <w:rsid w:val="00475C63"/>
    <w:rsid w:val="00475D7A"/>
    <w:rsid w:val="00475FBC"/>
    <w:rsid w:val="00476022"/>
    <w:rsid w:val="004760DD"/>
    <w:rsid w:val="0047614B"/>
    <w:rsid w:val="004763C7"/>
    <w:rsid w:val="004764A9"/>
    <w:rsid w:val="004765B9"/>
    <w:rsid w:val="00476AC4"/>
    <w:rsid w:val="00476B6C"/>
    <w:rsid w:val="00476C53"/>
    <w:rsid w:val="00476C86"/>
    <w:rsid w:val="00476FC9"/>
    <w:rsid w:val="00476FF0"/>
    <w:rsid w:val="0047720F"/>
    <w:rsid w:val="004774F1"/>
    <w:rsid w:val="004778C6"/>
    <w:rsid w:val="0047794F"/>
    <w:rsid w:val="00477A73"/>
    <w:rsid w:val="00477BF2"/>
    <w:rsid w:val="00477E4E"/>
    <w:rsid w:val="00477F6F"/>
    <w:rsid w:val="00480136"/>
    <w:rsid w:val="00480188"/>
    <w:rsid w:val="004801F3"/>
    <w:rsid w:val="0048037E"/>
    <w:rsid w:val="004807AE"/>
    <w:rsid w:val="004808DB"/>
    <w:rsid w:val="00481511"/>
    <w:rsid w:val="00481EE5"/>
    <w:rsid w:val="00482316"/>
    <w:rsid w:val="00482544"/>
    <w:rsid w:val="0048255F"/>
    <w:rsid w:val="00482D03"/>
    <w:rsid w:val="004830F9"/>
    <w:rsid w:val="00483632"/>
    <w:rsid w:val="004836C7"/>
    <w:rsid w:val="00483995"/>
    <w:rsid w:val="004841A6"/>
    <w:rsid w:val="00484767"/>
    <w:rsid w:val="00484823"/>
    <w:rsid w:val="004848A5"/>
    <w:rsid w:val="004848C6"/>
    <w:rsid w:val="00484BBA"/>
    <w:rsid w:val="00484DF8"/>
    <w:rsid w:val="00484F1D"/>
    <w:rsid w:val="00485942"/>
    <w:rsid w:val="004859B4"/>
    <w:rsid w:val="00485E74"/>
    <w:rsid w:val="00486549"/>
    <w:rsid w:val="00486969"/>
    <w:rsid w:val="00486BB8"/>
    <w:rsid w:val="00487144"/>
    <w:rsid w:val="00487727"/>
    <w:rsid w:val="004877C1"/>
    <w:rsid w:val="00487AF9"/>
    <w:rsid w:val="00487E24"/>
    <w:rsid w:val="0049006C"/>
    <w:rsid w:val="00490109"/>
    <w:rsid w:val="00490545"/>
    <w:rsid w:val="00490555"/>
    <w:rsid w:val="004905E3"/>
    <w:rsid w:val="004905E4"/>
    <w:rsid w:val="00490790"/>
    <w:rsid w:val="004908AD"/>
    <w:rsid w:val="00490D90"/>
    <w:rsid w:val="00490E99"/>
    <w:rsid w:val="00490F91"/>
    <w:rsid w:val="00491177"/>
    <w:rsid w:val="004914C8"/>
    <w:rsid w:val="00491909"/>
    <w:rsid w:val="00491C4D"/>
    <w:rsid w:val="00491C77"/>
    <w:rsid w:val="004920FC"/>
    <w:rsid w:val="0049210C"/>
    <w:rsid w:val="004921C1"/>
    <w:rsid w:val="004922B1"/>
    <w:rsid w:val="0049242C"/>
    <w:rsid w:val="004925B0"/>
    <w:rsid w:val="004925B1"/>
    <w:rsid w:val="004926AB"/>
    <w:rsid w:val="00492833"/>
    <w:rsid w:val="00492952"/>
    <w:rsid w:val="00492973"/>
    <w:rsid w:val="00492FE2"/>
    <w:rsid w:val="00493594"/>
    <w:rsid w:val="004937A0"/>
    <w:rsid w:val="0049380F"/>
    <w:rsid w:val="004938FA"/>
    <w:rsid w:val="00494194"/>
    <w:rsid w:val="004942DB"/>
    <w:rsid w:val="00494384"/>
    <w:rsid w:val="004945DA"/>
    <w:rsid w:val="0049490E"/>
    <w:rsid w:val="00494FE2"/>
    <w:rsid w:val="004953CC"/>
    <w:rsid w:val="00495487"/>
    <w:rsid w:val="00495861"/>
    <w:rsid w:val="00495911"/>
    <w:rsid w:val="00495B56"/>
    <w:rsid w:val="00495DA6"/>
    <w:rsid w:val="00495FBB"/>
    <w:rsid w:val="0049650E"/>
    <w:rsid w:val="00496542"/>
    <w:rsid w:val="00496677"/>
    <w:rsid w:val="00496922"/>
    <w:rsid w:val="00496C82"/>
    <w:rsid w:val="004972BC"/>
    <w:rsid w:val="004973DF"/>
    <w:rsid w:val="00497426"/>
    <w:rsid w:val="00497834"/>
    <w:rsid w:val="0049799F"/>
    <w:rsid w:val="00497A06"/>
    <w:rsid w:val="00497D5E"/>
    <w:rsid w:val="00497ECE"/>
    <w:rsid w:val="004A0069"/>
    <w:rsid w:val="004A0449"/>
    <w:rsid w:val="004A0724"/>
    <w:rsid w:val="004A0868"/>
    <w:rsid w:val="004A09A6"/>
    <w:rsid w:val="004A0B8B"/>
    <w:rsid w:val="004A0E48"/>
    <w:rsid w:val="004A0EE0"/>
    <w:rsid w:val="004A15BB"/>
    <w:rsid w:val="004A1A03"/>
    <w:rsid w:val="004A1DA5"/>
    <w:rsid w:val="004A210C"/>
    <w:rsid w:val="004A212D"/>
    <w:rsid w:val="004A25C5"/>
    <w:rsid w:val="004A2918"/>
    <w:rsid w:val="004A29D2"/>
    <w:rsid w:val="004A29F0"/>
    <w:rsid w:val="004A2BE4"/>
    <w:rsid w:val="004A2F19"/>
    <w:rsid w:val="004A32A2"/>
    <w:rsid w:val="004A32D8"/>
    <w:rsid w:val="004A33BA"/>
    <w:rsid w:val="004A3556"/>
    <w:rsid w:val="004A3692"/>
    <w:rsid w:val="004A36C1"/>
    <w:rsid w:val="004A37E2"/>
    <w:rsid w:val="004A38DA"/>
    <w:rsid w:val="004A3D00"/>
    <w:rsid w:val="004A4640"/>
    <w:rsid w:val="004A4685"/>
    <w:rsid w:val="004A468D"/>
    <w:rsid w:val="004A48B2"/>
    <w:rsid w:val="004A4962"/>
    <w:rsid w:val="004A4C89"/>
    <w:rsid w:val="004A4CEA"/>
    <w:rsid w:val="004A4DBC"/>
    <w:rsid w:val="004A4E5D"/>
    <w:rsid w:val="004A517D"/>
    <w:rsid w:val="004A5182"/>
    <w:rsid w:val="004A524A"/>
    <w:rsid w:val="004A5280"/>
    <w:rsid w:val="004A52E9"/>
    <w:rsid w:val="004A534C"/>
    <w:rsid w:val="004A546C"/>
    <w:rsid w:val="004A55FE"/>
    <w:rsid w:val="004A56E3"/>
    <w:rsid w:val="004A58DA"/>
    <w:rsid w:val="004A596F"/>
    <w:rsid w:val="004A62A8"/>
    <w:rsid w:val="004A6337"/>
    <w:rsid w:val="004A6848"/>
    <w:rsid w:val="004A699C"/>
    <w:rsid w:val="004A6B25"/>
    <w:rsid w:val="004A6D63"/>
    <w:rsid w:val="004A6DA8"/>
    <w:rsid w:val="004A6EDF"/>
    <w:rsid w:val="004A7132"/>
    <w:rsid w:val="004A74AC"/>
    <w:rsid w:val="004A7AD0"/>
    <w:rsid w:val="004A7B7A"/>
    <w:rsid w:val="004A7B7B"/>
    <w:rsid w:val="004A7E80"/>
    <w:rsid w:val="004A7F7B"/>
    <w:rsid w:val="004B0539"/>
    <w:rsid w:val="004B0A58"/>
    <w:rsid w:val="004B0D62"/>
    <w:rsid w:val="004B0F41"/>
    <w:rsid w:val="004B0FF2"/>
    <w:rsid w:val="004B151A"/>
    <w:rsid w:val="004B1906"/>
    <w:rsid w:val="004B1DA3"/>
    <w:rsid w:val="004B1F23"/>
    <w:rsid w:val="004B217F"/>
    <w:rsid w:val="004B2192"/>
    <w:rsid w:val="004B27C0"/>
    <w:rsid w:val="004B286A"/>
    <w:rsid w:val="004B28D7"/>
    <w:rsid w:val="004B2945"/>
    <w:rsid w:val="004B297E"/>
    <w:rsid w:val="004B2B8A"/>
    <w:rsid w:val="004B3057"/>
    <w:rsid w:val="004B35E3"/>
    <w:rsid w:val="004B428E"/>
    <w:rsid w:val="004B43A6"/>
    <w:rsid w:val="004B46F7"/>
    <w:rsid w:val="004B478C"/>
    <w:rsid w:val="004B49B3"/>
    <w:rsid w:val="004B4A1C"/>
    <w:rsid w:val="004B4D11"/>
    <w:rsid w:val="004B4E0F"/>
    <w:rsid w:val="004B527E"/>
    <w:rsid w:val="004B5353"/>
    <w:rsid w:val="004B563F"/>
    <w:rsid w:val="004B5BDA"/>
    <w:rsid w:val="004B609C"/>
    <w:rsid w:val="004B60C4"/>
    <w:rsid w:val="004B6449"/>
    <w:rsid w:val="004B6547"/>
    <w:rsid w:val="004B6819"/>
    <w:rsid w:val="004B6AF1"/>
    <w:rsid w:val="004B6B45"/>
    <w:rsid w:val="004B6BCB"/>
    <w:rsid w:val="004B6D3D"/>
    <w:rsid w:val="004B7074"/>
    <w:rsid w:val="004B748F"/>
    <w:rsid w:val="004B771A"/>
    <w:rsid w:val="004B7763"/>
    <w:rsid w:val="004B79CC"/>
    <w:rsid w:val="004B7DF9"/>
    <w:rsid w:val="004C0075"/>
    <w:rsid w:val="004C0090"/>
    <w:rsid w:val="004C014F"/>
    <w:rsid w:val="004C0183"/>
    <w:rsid w:val="004C03A0"/>
    <w:rsid w:val="004C042B"/>
    <w:rsid w:val="004C053B"/>
    <w:rsid w:val="004C0842"/>
    <w:rsid w:val="004C0AD6"/>
    <w:rsid w:val="004C0C3B"/>
    <w:rsid w:val="004C0CFA"/>
    <w:rsid w:val="004C0E5E"/>
    <w:rsid w:val="004C1051"/>
    <w:rsid w:val="004C1093"/>
    <w:rsid w:val="004C1147"/>
    <w:rsid w:val="004C14B9"/>
    <w:rsid w:val="004C1791"/>
    <w:rsid w:val="004C21E9"/>
    <w:rsid w:val="004C232C"/>
    <w:rsid w:val="004C268E"/>
    <w:rsid w:val="004C2A46"/>
    <w:rsid w:val="004C2ABC"/>
    <w:rsid w:val="004C2C12"/>
    <w:rsid w:val="004C2DA9"/>
    <w:rsid w:val="004C2DCE"/>
    <w:rsid w:val="004C3150"/>
    <w:rsid w:val="004C355E"/>
    <w:rsid w:val="004C391F"/>
    <w:rsid w:val="004C3989"/>
    <w:rsid w:val="004C39BA"/>
    <w:rsid w:val="004C3F0E"/>
    <w:rsid w:val="004C4636"/>
    <w:rsid w:val="004C46B2"/>
    <w:rsid w:val="004C498C"/>
    <w:rsid w:val="004C4D91"/>
    <w:rsid w:val="004C4FE2"/>
    <w:rsid w:val="004C5805"/>
    <w:rsid w:val="004C5B20"/>
    <w:rsid w:val="004C5C05"/>
    <w:rsid w:val="004C5D05"/>
    <w:rsid w:val="004C5DCB"/>
    <w:rsid w:val="004C5ED2"/>
    <w:rsid w:val="004C6417"/>
    <w:rsid w:val="004C64D2"/>
    <w:rsid w:val="004C653F"/>
    <w:rsid w:val="004C679B"/>
    <w:rsid w:val="004C6DF1"/>
    <w:rsid w:val="004C6E3C"/>
    <w:rsid w:val="004C6F55"/>
    <w:rsid w:val="004C703A"/>
    <w:rsid w:val="004C73A5"/>
    <w:rsid w:val="004C740C"/>
    <w:rsid w:val="004C7A42"/>
    <w:rsid w:val="004C7D2E"/>
    <w:rsid w:val="004D00BD"/>
    <w:rsid w:val="004D022E"/>
    <w:rsid w:val="004D0407"/>
    <w:rsid w:val="004D0897"/>
    <w:rsid w:val="004D0905"/>
    <w:rsid w:val="004D099C"/>
    <w:rsid w:val="004D0C6F"/>
    <w:rsid w:val="004D0C9F"/>
    <w:rsid w:val="004D0DD4"/>
    <w:rsid w:val="004D14A6"/>
    <w:rsid w:val="004D1E16"/>
    <w:rsid w:val="004D1E75"/>
    <w:rsid w:val="004D1F44"/>
    <w:rsid w:val="004D1FBC"/>
    <w:rsid w:val="004D2049"/>
    <w:rsid w:val="004D222E"/>
    <w:rsid w:val="004D25DF"/>
    <w:rsid w:val="004D26F8"/>
    <w:rsid w:val="004D2759"/>
    <w:rsid w:val="004D2A74"/>
    <w:rsid w:val="004D2D07"/>
    <w:rsid w:val="004D2F6C"/>
    <w:rsid w:val="004D3038"/>
    <w:rsid w:val="004D32F2"/>
    <w:rsid w:val="004D35AC"/>
    <w:rsid w:val="004D3614"/>
    <w:rsid w:val="004D384E"/>
    <w:rsid w:val="004D3B5E"/>
    <w:rsid w:val="004D3C92"/>
    <w:rsid w:val="004D3D12"/>
    <w:rsid w:val="004D3EFA"/>
    <w:rsid w:val="004D3F41"/>
    <w:rsid w:val="004D416A"/>
    <w:rsid w:val="004D436A"/>
    <w:rsid w:val="004D479E"/>
    <w:rsid w:val="004D4A3E"/>
    <w:rsid w:val="004D4CF8"/>
    <w:rsid w:val="004D4F1B"/>
    <w:rsid w:val="004D523A"/>
    <w:rsid w:val="004D5BC8"/>
    <w:rsid w:val="004D5E0E"/>
    <w:rsid w:val="004D5E99"/>
    <w:rsid w:val="004D6158"/>
    <w:rsid w:val="004D623B"/>
    <w:rsid w:val="004D65E6"/>
    <w:rsid w:val="004D67BF"/>
    <w:rsid w:val="004D6990"/>
    <w:rsid w:val="004D6A08"/>
    <w:rsid w:val="004D702E"/>
    <w:rsid w:val="004D767A"/>
    <w:rsid w:val="004D76BA"/>
    <w:rsid w:val="004D77AE"/>
    <w:rsid w:val="004D7B69"/>
    <w:rsid w:val="004D7EEA"/>
    <w:rsid w:val="004E02DB"/>
    <w:rsid w:val="004E06C5"/>
    <w:rsid w:val="004E099F"/>
    <w:rsid w:val="004E0A14"/>
    <w:rsid w:val="004E0D02"/>
    <w:rsid w:val="004E1210"/>
    <w:rsid w:val="004E1347"/>
    <w:rsid w:val="004E156B"/>
    <w:rsid w:val="004E1668"/>
    <w:rsid w:val="004E16A1"/>
    <w:rsid w:val="004E1D42"/>
    <w:rsid w:val="004E20E9"/>
    <w:rsid w:val="004E226C"/>
    <w:rsid w:val="004E25E2"/>
    <w:rsid w:val="004E2EE0"/>
    <w:rsid w:val="004E3159"/>
    <w:rsid w:val="004E32C7"/>
    <w:rsid w:val="004E352D"/>
    <w:rsid w:val="004E366A"/>
    <w:rsid w:val="004E3957"/>
    <w:rsid w:val="004E39E9"/>
    <w:rsid w:val="004E3A2A"/>
    <w:rsid w:val="004E3CF4"/>
    <w:rsid w:val="004E3E5A"/>
    <w:rsid w:val="004E4030"/>
    <w:rsid w:val="004E4049"/>
    <w:rsid w:val="004E41B3"/>
    <w:rsid w:val="004E4565"/>
    <w:rsid w:val="004E47B5"/>
    <w:rsid w:val="004E47F7"/>
    <w:rsid w:val="004E4861"/>
    <w:rsid w:val="004E4AB9"/>
    <w:rsid w:val="004E4ACC"/>
    <w:rsid w:val="004E4B24"/>
    <w:rsid w:val="004E4CE0"/>
    <w:rsid w:val="004E4E04"/>
    <w:rsid w:val="004E5019"/>
    <w:rsid w:val="004E519B"/>
    <w:rsid w:val="004E52B9"/>
    <w:rsid w:val="004E52C0"/>
    <w:rsid w:val="004E5602"/>
    <w:rsid w:val="004E5699"/>
    <w:rsid w:val="004E57CE"/>
    <w:rsid w:val="004E5BE7"/>
    <w:rsid w:val="004E5C68"/>
    <w:rsid w:val="004E5D27"/>
    <w:rsid w:val="004E5D76"/>
    <w:rsid w:val="004E5E43"/>
    <w:rsid w:val="004E6100"/>
    <w:rsid w:val="004E6703"/>
    <w:rsid w:val="004E6B97"/>
    <w:rsid w:val="004E6BCD"/>
    <w:rsid w:val="004E6E79"/>
    <w:rsid w:val="004E70AC"/>
    <w:rsid w:val="004E715D"/>
    <w:rsid w:val="004E7178"/>
    <w:rsid w:val="004E719C"/>
    <w:rsid w:val="004E75AE"/>
    <w:rsid w:val="004E7635"/>
    <w:rsid w:val="004E7653"/>
    <w:rsid w:val="004E7B12"/>
    <w:rsid w:val="004E7D99"/>
    <w:rsid w:val="004F01AE"/>
    <w:rsid w:val="004F01EF"/>
    <w:rsid w:val="004F03DE"/>
    <w:rsid w:val="004F08AE"/>
    <w:rsid w:val="004F08E9"/>
    <w:rsid w:val="004F0B0C"/>
    <w:rsid w:val="004F0D0A"/>
    <w:rsid w:val="004F0E22"/>
    <w:rsid w:val="004F134E"/>
    <w:rsid w:val="004F1777"/>
    <w:rsid w:val="004F18C6"/>
    <w:rsid w:val="004F1B99"/>
    <w:rsid w:val="004F1DA4"/>
    <w:rsid w:val="004F2700"/>
    <w:rsid w:val="004F2A18"/>
    <w:rsid w:val="004F2D7A"/>
    <w:rsid w:val="004F2D9E"/>
    <w:rsid w:val="004F2DA1"/>
    <w:rsid w:val="004F3138"/>
    <w:rsid w:val="004F3148"/>
    <w:rsid w:val="004F34C3"/>
    <w:rsid w:val="004F373B"/>
    <w:rsid w:val="004F38CC"/>
    <w:rsid w:val="004F3A92"/>
    <w:rsid w:val="004F3ADE"/>
    <w:rsid w:val="004F3B9A"/>
    <w:rsid w:val="004F3CF3"/>
    <w:rsid w:val="004F4123"/>
    <w:rsid w:val="004F4488"/>
    <w:rsid w:val="004F4529"/>
    <w:rsid w:val="004F47D0"/>
    <w:rsid w:val="004F488B"/>
    <w:rsid w:val="004F4DAA"/>
    <w:rsid w:val="004F4F4D"/>
    <w:rsid w:val="004F51AA"/>
    <w:rsid w:val="004F51AB"/>
    <w:rsid w:val="004F51D7"/>
    <w:rsid w:val="004F52A7"/>
    <w:rsid w:val="004F5971"/>
    <w:rsid w:val="004F5A88"/>
    <w:rsid w:val="004F5D79"/>
    <w:rsid w:val="004F6020"/>
    <w:rsid w:val="004F62F1"/>
    <w:rsid w:val="004F6439"/>
    <w:rsid w:val="004F64CA"/>
    <w:rsid w:val="004F654C"/>
    <w:rsid w:val="004F65B0"/>
    <w:rsid w:val="004F6689"/>
    <w:rsid w:val="004F6705"/>
    <w:rsid w:val="004F6CEF"/>
    <w:rsid w:val="004F6E0B"/>
    <w:rsid w:val="004F7253"/>
    <w:rsid w:val="004F7285"/>
    <w:rsid w:val="004F7363"/>
    <w:rsid w:val="004F7690"/>
    <w:rsid w:val="004F7A84"/>
    <w:rsid w:val="004F7E9C"/>
    <w:rsid w:val="005002BE"/>
    <w:rsid w:val="00500739"/>
    <w:rsid w:val="005008F5"/>
    <w:rsid w:val="00500978"/>
    <w:rsid w:val="00500B47"/>
    <w:rsid w:val="00500C50"/>
    <w:rsid w:val="00500E61"/>
    <w:rsid w:val="00500EC9"/>
    <w:rsid w:val="00500FBD"/>
    <w:rsid w:val="00501074"/>
    <w:rsid w:val="00501115"/>
    <w:rsid w:val="005011B3"/>
    <w:rsid w:val="005016FA"/>
    <w:rsid w:val="00501823"/>
    <w:rsid w:val="00501861"/>
    <w:rsid w:val="0050198D"/>
    <w:rsid w:val="00501C0A"/>
    <w:rsid w:val="00501CF3"/>
    <w:rsid w:val="00502232"/>
    <w:rsid w:val="0050224B"/>
    <w:rsid w:val="00502272"/>
    <w:rsid w:val="005023E0"/>
    <w:rsid w:val="005023EB"/>
    <w:rsid w:val="005026A3"/>
    <w:rsid w:val="00502800"/>
    <w:rsid w:val="0050288C"/>
    <w:rsid w:val="00502A5B"/>
    <w:rsid w:val="00502D60"/>
    <w:rsid w:val="00502E51"/>
    <w:rsid w:val="00502F3E"/>
    <w:rsid w:val="00503334"/>
    <w:rsid w:val="00503359"/>
    <w:rsid w:val="0050356D"/>
    <w:rsid w:val="0050380B"/>
    <w:rsid w:val="0050393D"/>
    <w:rsid w:val="00503CE3"/>
    <w:rsid w:val="00503DF0"/>
    <w:rsid w:val="00504120"/>
    <w:rsid w:val="005042A8"/>
    <w:rsid w:val="0050465D"/>
    <w:rsid w:val="00504703"/>
    <w:rsid w:val="00504AF8"/>
    <w:rsid w:val="00504B25"/>
    <w:rsid w:val="00504D20"/>
    <w:rsid w:val="00505277"/>
    <w:rsid w:val="0050563C"/>
    <w:rsid w:val="0050578E"/>
    <w:rsid w:val="005059CF"/>
    <w:rsid w:val="00505F34"/>
    <w:rsid w:val="00505FBF"/>
    <w:rsid w:val="005061CD"/>
    <w:rsid w:val="0050650B"/>
    <w:rsid w:val="0050681A"/>
    <w:rsid w:val="00506AFF"/>
    <w:rsid w:val="00506B5E"/>
    <w:rsid w:val="00507052"/>
    <w:rsid w:val="00507548"/>
    <w:rsid w:val="00507A3B"/>
    <w:rsid w:val="00507A4B"/>
    <w:rsid w:val="00507D27"/>
    <w:rsid w:val="005101EC"/>
    <w:rsid w:val="00510240"/>
    <w:rsid w:val="0051025A"/>
    <w:rsid w:val="0051038E"/>
    <w:rsid w:val="00510497"/>
    <w:rsid w:val="00510775"/>
    <w:rsid w:val="00510A11"/>
    <w:rsid w:val="00510B78"/>
    <w:rsid w:val="00510C5E"/>
    <w:rsid w:val="00510DA0"/>
    <w:rsid w:val="00510E8C"/>
    <w:rsid w:val="00511263"/>
    <w:rsid w:val="005113E6"/>
    <w:rsid w:val="0051141A"/>
    <w:rsid w:val="005114FC"/>
    <w:rsid w:val="00511867"/>
    <w:rsid w:val="005118CA"/>
    <w:rsid w:val="00511A3C"/>
    <w:rsid w:val="00511E55"/>
    <w:rsid w:val="00511F19"/>
    <w:rsid w:val="00512036"/>
    <w:rsid w:val="0051214B"/>
    <w:rsid w:val="005121EA"/>
    <w:rsid w:val="005123F1"/>
    <w:rsid w:val="00512430"/>
    <w:rsid w:val="00512582"/>
    <w:rsid w:val="00512985"/>
    <w:rsid w:val="00512B2F"/>
    <w:rsid w:val="00512C3B"/>
    <w:rsid w:val="00512CDF"/>
    <w:rsid w:val="00512D2B"/>
    <w:rsid w:val="00512D9F"/>
    <w:rsid w:val="00513052"/>
    <w:rsid w:val="005130B2"/>
    <w:rsid w:val="005131FA"/>
    <w:rsid w:val="0051343D"/>
    <w:rsid w:val="0051370E"/>
    <w:rsid w:val="00513936"/>
    <w:rsid w:val="005140DB"/>
    <w:rsid w:val="0051429F"/>
    <w:rsid w:val="0051434E"/>
    <w:rsid w:val="00514452"/>
    <w:rsid w:val="00514479"/>
    <w:rsid w:val="00514615"/>
    <w:rsid w:val="00514630"/>
    <w:rsid w:val="005146E2"/>
    <w:rsid w:val="00514709"/>
    <w:rsid w:val="0051478B"/>
    <w:rsid w:val="005149BA"/>
    <w:rsid w:val="00514A87"/>
    <w:rsid w:val="00514D96"/>
    <w:rsid w:val="00514DA9"/>
    <w:rsid w:val="00514FC7"/>
    <w:rsid w:val="00515149"/>
    <w:rsid w:val="005153F2"/>
    <w:rsid w:val="005156CD"/>
    <w:rsid w:val="005158CC"/>
    <w:rsid w:val="00515949"/>
    <w:rsid w:val="00515AFB"/>
    <w:rsid w:val="00515B27"/>
    <w:rsid w:val="00515E4E"/>
    <w:rsid w:val="00515F3E"/>
    <w:rsid w:val="0051621E"/>
    <w:rsid w:val="005163CA"/>
    <w:rsid w:val="0051651E"/>
    <w:rsid w:val="005166A0"/>
    <w:rsid w:val="0051674E"/>
    <w:rsid w:val="005167C7"/>
    <w:rsid w:val="00516BEE"/>
    <w:rsid w:val="00516DA7"/>
    <w:rsid w:val="005175C1"/>
    <w:rsid w:val="005176D4"/>
    <w:rsid w:val="00517C43"/>
    <w:rsid w:val="0052050D"/>
    <w:rsid w:val="0052068F"/>
    <w:rsid w:val="005207E0"/>
    <w:rsid w:val="00520D53"/>
    <w:rsid w:val="00520E0F"/>
    <w:rsid w:val="00520E13"/>
    <w:rsid w:val="005211BC"/>
    <w:rsid w:val="00521F1A"/>
    <w:rsid w:val="0052205B"/>
    <w:rsid w:val="00522353"/>
    <w:rsid w:val="0052283B"/>
    <w:rsid w:val="00522DE4"/>
    <w:rsid w:val="00522F26"/>
    <w:rsid w:val="005231B4"/>
    <w:rsid w:val="005233D1"/>
    <w:rsid w:val="00523455"/>
    <w:rsid w:val="0052358A"/>
    <w:rsid w:val="0052373C"/>
    <w:rsid w:val="005237DF"/>
    <w:rsid w:val="00523861"/>
    <w:rsid w:val="00523B54"/>
    <w:rsid w:val="00523C6E"/>
    <w:rsid w:val="00524336"/>
    <w:rsid w:val="005245A0"/>
    <w:rsid w:val="00524618"/>
    <w:rsid w:val="00524B0B"/>
    <w:rsid w:val="00524E3A"/>
    <w:rsid w:val="00524EAA"/>
    <w:rsid w:val="00525138"/>
    <w:rsid w:val="005251FC"/>
    <w:rsid w:val="00525533"/>
    <w:rsid w:val="0052560F"/>
    <w:rsid w:val="00525C69"/>
    <w:rsid w:val="00525D3E"/>
    <w:rsid w:val="00525EBF"/>
    <w:rsid w:val="00525FD7"/>
    <w:rsid w:val="00525FF1"/>
    <w:rsid w:val="00526415"/>
    <w:rsid w:val="00526729"/>
    <w:rsid w:val="00526902"/>
    <w:rsid w:val="00526937"/>
    <w:rsid w:val="005269CA"/>
    <w:rsid w:val="00526ABE"/>
    <w:rsid w:val="00526DEE"/>
    <w:rsid w:val="00526E35"/>
    <w:rsid w:val="005271F6"/>
    <w:rsid w:val="00527427"/>
    <w:rsid w:val="005274FE"/>
    <w:rsid w:val="0052780E"/>
    <w:rsid w:val="0052795A"/>
    <w:rsid w:val="00527B96"/>
    <w:rsid w:val="00527FBB"/>
    <w:rsid w:val="00530039"/>
    <w:rsid w:val="00530059"/>
    <w:rsid w:val="005300A1"/>
    <w:rsid w:val="005303BD"/>
    <w:rsid w:val="00530427"/>
    <w:rsid w:val="00530567"/>
    <w:rsid w:val="005306A1"/>
    <w:rsid w:val="00530900"/>
    <w:rsid w:val="00530A49"/>
    <w:rsid w:val="00530AF7"/>
    <w:rsid w:val="005311B2"/>
    <w:rsid w:val="005313CB"/>
    <w:rsid w:val="005313D8"/>
    <w:rsid w:val="00531461"/>
    <w:rsid w:val="0053158F"/>
    <w:rsid w:val="00531590"/>
    <w:rsid w:val="00531625"/>
    <w:rsid w:val="00531728"/>
    <w:rsid w:val="00531C0F"/>
    <w:rsid w:val="00531DE3"/>
    <w:rsid w:val="00531E73"/>
    <w:rsid w:val="00531F08"/>
    <w:rsid w:val="00531FA7"/>
    <w:rsid w:val="005321EB"/>
    <w:rsid w:val="00532366"/>
    <w:rsid w:val="005323A5"/>
    <w:rsid w:val="00532529"/>
    <w:rsid w:val="0053253C"/>
    <w:rsid w:val="00532A56"/>
    <w:rsid w:val="00532E32"/>
    <w:rsid w:val="00532F3C"/>
    <w:rsid w:val="00533069"/>
    <w:rsid w:val="005331AF"/>
    <w:rsid w:val="005331BE"/>
    <w:rsid w:val="0053395B"/>
    <w:rsid w:val="0053408A"/>
    <w:rsid w:val="005340BA"/>
    <w:rsid w:val="00534297"/>
    <w:rsid w:val="00534394"/>
    <w:rsid w:val="005343BA"/>
    <w:rsid w:val="005345C6"/>
    <w:rsid w:val="005345F5"/>
    <w:rsid w:val="00534797"/>
    <w:rsid w:val="005347A5"/>
    <w:rsid w:val="005347BC"/>
    <w:rsid w:val="005349EB"/>
    <w:rsid w:val="00534A76"/>
    <w:rsid w:val="00534D66"/>
    <w:rsid w:val="0053502E"/>
    <w:rsid w:val="005356A0"/>
    <w:rsid w:val="0053570B"/>
    <w:rsid w:val="00535A0E"/>
    <w:rsid w:val="00535A79"/>
    <w:rsid w:val="00535B4D"/>
    <w:rsid w:val="00535C21"/>
    <w:rsid w:val="00535C42"/>
    <w:rsid w:val="00535CBC"/>
    <w:rsid w:val="00535D67"/>
    <w:rsid w:val="00535DED"/>
    <w:rsid w:val="00535E09"/>
    <w:rsid w:val="00536947"/>
    <w:rsid w:val="00536B63"/>
    <w:rsid w:val="00536EC8"/>
    <w:rsid w:val="005373B1"/>
    <w:rsid w:val="00537487"/>
    <w:rsid w:val="005375A8"/>
    <w:rsid w:val="00537730"/>
    <w:rsid w:val="0053788A"/>
    <w:rsid w:val="00537AD3"/>
    <w:rsid w:val="00537CB0"/>
    <w:rsid w:val="00537CDA"/>
    <w:rsid w:val="00537EFD"/>
    <w:rsid w:val="00537F04"/>
    <w:rsid w:val="00540349"/>
    <w:rsid w:val="00540B27"/>
    <w:rsid w:val="00540C99"/>
    <w:rsid w:val="00540FAC"/>
    <w:rsid w:val="005411CD"/>
    <w:rsid w:val="00541250"/>
    <w:rsid w:val="00541544"/>
    <w:rsid w:val="005415B0"/>
    <w:rsid w:val="00541BA6"/>
    <w:rsid w:val="00541CEF"/>
    <w:rsid w:val="005420FA"/>
    <w:rsid w:val="005424D3"/>
    <w:rsid w:val="005428B0"/>
    <w:rsid w:val="00542A98"/>
    <w:rsid w:val="00542AFF"/>
    <w:rsid w:val="00542E15"/>
    <w:rsid w:val="005431CA"/>
    <w:rsid w:val="005431F1"/>
    <w:rsid w:val="00543207"/>
    <w:rsid w:val="005432D7"/>
    <w:rsid w:val="00543548"/>
    <w:rsid w:val="005437FC"/>
    <w:rsid w:val="00543882"/>
    <w:rsid w:val="00543A70"/>
    <w:rsid w:val="00543B1F"/>
    <w:rsid w:val="00543C59"/>
    <w:rsid w:val="00543D87"/>
    <w:rsid w:val="005441A3"/>
    <w:rsid w:val="00544381"/>
    <w:rsid w:val="00544481"/>
    <w:rsid w:val="005444F1"/>
    <w:rsid w:val="00544677"/>
    <w:rsid w:val="00544711"/>
    <w:rsid w:val="005447D8"/>
    <w:rsid w:val="00544DA0"/>
    <w:rsid w:val="00544EF7"/>
    <w:rsid w:val="00545115"/>
    <w:rsid w:val="005453D2"/>
    <w:rsid w:val="005454C7"/>
    <w:rsid w:val="00545909"/>
    <w:rsid w:val="005459AC"/>
    <w:rsid w:val="00545A32"/>
    <w:rsid w:val="00545B47"/>
    <w:rsid w:val="00545B50"/>
    <w:rsid w:val="005461A2"/>
    <w:rsid w:val="005467B3"/>
    <w:rsid w:val="00546B59"/>
    <w:rsid w:val="00546E6D"/>
    <w:rsid w:val="00546FCF"/>
    <w:rsid w:val="005472E4"/>
    <w:rsid w:val="005474E1"/>
    <w:rsid w:val="00547633"/>
    <w:rsid w:val="00547740"/>
    <w:rsid w:val="0054789D"/>
    <w:rsid w:val="005479BD"/>
    <w:rsid w:val="00547BF5"/>
    <w:rsid w:val="00547DC7"/>
    <w:rsid w:val="00550057"/>
    <w:rsid w:val="005503E7"/>
    <w:rsid w:val="0055052E"/>
    <w:rsid w:val="005509B8"/>
    <w:rsid w:val="00550A2F"/>
    <w:rsid w:val="00550A6E"/>
    <w:rsid w:val="00550E5A"/>
    <w:rsid w:val="00550EE2"/>
    <w:rsid w:val="005510B3"/>
    <w:rsid w:val="00551654"/>
    <w:rsid w:val="005517EF"/>
    <w:rsid w:val="00551CCD"/>
    <w:rsid w:val="00551D4F"/>
    <w:rsid w:val="00551FB9"/>
    <w:rsid w:val="00551FC8"/>
    <w:rsid w:val="00551FD5"/>
    <w:rsid w:val="005520F2"/>
    <w:rsid w:val="005521D4"/>
    <w:rsid w:val="0055224F"/>
    <w:rsid w:val="0055246C"/>
    <w:rsid w:val="00552488"/>
    <w:rsid w:val="00552797"/>
    <w:rsid w:val="00552A09"/>
    <w:rsid w:val="00552DB1"/>
    <w:rsid w:val="00552DEC"/>
    <w:rsid w:val="00552E43"/>
    <w:rsid w:val="00552F2C"/>
    <w:rsid w:val="00553076"/>
    <w:rsid w:val="0055309D"/>
    <w:rsid w:val="005530B2"/>
    <w:rsid w:val="005530C3"/>
    <w:rsid w:val="0055323D"/>
    <w:rsid w:val="00553633"/>
    <w:rsid w:val="005536A7"/>
    <w:rsid w:val="005537A8"/>
    <w:rsid w:val="00553C84"/>
    <w:rsid w:val="00553F4D"/>
    <w:rsid w:val="0055401C"/>
    <w:rsid w:val="0055424A"/>
    <w:rsid w:val="00554AD4"/>
    <w:rsid w:val="00554BCE"/>
    <w:rsid w:val="00554BFF"/>
    <w:rsid w:val="00554DBC"/>
    <w:rsid w:val="00555017"/>
    <w:rsid w:val="00555153"/>
    <w:rsid w:val="005552C4"/>
    <w:rsid w:val="005553F7"/>
    <w:rsid w:val="00555B6D"/>
    <w:rsid w:val="00555D33"/>
    <w:rsid w:val="00555E69"/>
    <w:rsid w:val="005560C2"/>
    <w:rsid w:val="00556101"/>
    <w:rsid w:val="005564FD"/>
    <w:rsid w:val="00556678"/>
    <w:rsid w:val="00556691"/>
    <w:rsid w:val="0055678A"/>
    <w:rsid w:val="00556AD7"/>
    <w:rsid w:val="00556CA4"/>
    <w:rsid w:val="00556DFF"/>
    <w:rsid w:val="00556E13"/>
    <w:rsid w:val="00556F1E"/>
    <w:rsid w:val="00557204"/>
    <w:rsid w:val="00557A0D"/>
    <w:rsid w:val="00557E80"/>
    <w:rsid w:val="00557FF1"/>
    <w:rsid w:val="0056016B"/>
    <w:rsid w:val="0056077A"/>
    <w:rsid w:val="005608D2"/>
    <w:rsid w:val="00560BB0"/>
    <w:rsid w:val="0056111F"/>
    <w:rsid w:val="005612CE"/>
    <w:rsid w:val="00561376"/>
    <w:rsid w:val="00561586"/>
    <w:rsid w:val="00561927"/>
    <w:rsid w:val="005619CB"/>
    <w:rsid w:val="00561B9E"/>
    <w:rsid w:val="00561BD2"/>
    <w:rsid w:val="00561C99"/>
    <w:rsid w:val="00561E38"/>
    <w:rsid w:val="00562078"/>
    <w:rsid w:val="005621E5"/>
    <w:rsid w:val="00562303"/>
    <w:rsid w:val="0056243A"/>
    <w:rsid w:val="00562614"/>
    <w:rsid w:val="00562652"/>
    <w:rsid w:val="00562AFA"/>
    <w:rsid w:val="00562CD2"/>
    <w:rsid w:val="00563371"/>
    <w:rsid w:val="0056358F"/>
    <w:rsid w:val="00563858"/>
    <w:rsid w:val="00563961"/>
    <w:rsid w:val="00563B78"/>
    <w:rsid w:val="00563D39"/>
    <w:rsid w:val="00563DF2"/>
    <w:rsid w:val="00563FC7"/>
    <w:rsid w:val="0056462C"/>
    <w:rsid w:val="005648ED"/>
    <w:rsid w:val="00564D51"/>
    <w:rsid w:val="00564E55"/>
    <w:rsid w:val="00564F78"/>
    <w:rsid w:val="005651E0"/>
    <w:rsid w:val="00565610"/>
    <w:rsid w:val="00565AA1"/>
    <w:rsid w:val="00565AF2"/>
    <w:rsid w:val="00565BB2"/>
    <w:rsid w:val="00565E6A"/>
    <w:rsid w:val="00566027"/>
    <w:rsid w:val="0056610B"/>
    <w:rsid w:val="005661AE"/>
    <w:rsid w:val="005662E4"/>
    <w:rsid w:val="00566595"/>
    <w:rsid w:val="00566912"/>
    <w:rsid w:val="00566990"/>
    <w:rsid w:val="005669AF"/>
    <w:rsid w:val="00566A7B"/>
    <w:rsid w:val="00566ECF"/>
    <w:rsid w:val="00566F37"/>
    <w:rsid w:val="0056712D"/>
    <w:rsid w:val="0056716E"/>
    <w:rsid w:val="005671A1"/>
    <w:rsid w:val="00567783"/>
    <w:rsid w:val="00567891"/>
    <w:rsid w:val="005678B8"/>
    <w:rsid w:val="00567983"/>
    <w:rsid w:val="00567E4E"/>
    <w:rsid w:val="00567E9F"/>
    <w:rsid w:val="00570140"/>
    <w:rsid w:val="00570243"/>
    <w:rsid w:val="00570AAE"/>
    <w:rsid w:val="00570C72"/>
    <w:rsid w:val="005711CB"/>
    <w:rsid w:val="00571382"/>
    <w:rsid w:val="005714E8"/>
    <w:rsid w:val="00571C03"/>
    <w:rsid w:val="00572094"/>
    <w:rsid w:val="005724C5"/>
    <w:rsid w:val="005724EE"/>
    <w:rsid w:val="0057260F"/>
    <w:rsid w:val="0057276B"/>
    <w:rsid w:val="00572948"/>
    <w:rsid w:val="00572D96"/>
    <w:rsid w:val="00572DF3"/>
    <w:rsid w:val="00572EE9"/>
    <w:rsid w:val="00572FF2"/>
    <w:rsid w:val="0057379D"/>
    <w:rsid w:val="005741F9"/>
    <w:rsid w:val="0057423A"/>
    <w:rsid w:val="00574360"/>
    <w:rsid w:val="00574388"/>
    <w:rsid w:val="0057444B"/>
    <w:rsid w:val="005747D9"/>
    <w:rsid w:val="00574B3B"/>
    <w:rsid w:val="005750C5"/>
    <w:rsid w:val="00575229"/>
    <w:rsid w:val="005752AD"/>
    <w:rsid w:val="0057539B"/>
    <w:rsid w:val="005753E1"/>
    <w:rsid w:val="00575447"/>
    <w:rsid w:val="005754B0"/>
    <w:rsid w:val="0057570A"/>
    <w:rsid w:val="00575839"/>
    <w:rsid w:val="0057598D"/>
    <w:rsid w:val="00575AA6"/>
    <w:rsid w:val="00575ADC"/>
    <w:rsid w:val="00575D45"/>
    <w:rsid w:val="00575D63"/>
    <w:rsid w:val="0057604B"/>
    <w:rsid w:val="005760AF"/>
    <w:rsid w:val="005761D5"/>
    <w:rsid w:val="00576AEA"/>
    <w:rsid w:val="00576F3A"/>
    <w:rsid w:val="00577633"/>
    <w:rsid w:val="005776BD"/>
    <w:rsid w:val="00577734"/>
    <w:rsid w:val="005777BC"/>
    <w:rsid w:val="005779AD"/>
    <w:rsid w:val="00577F23"/>
    <w:rsid w:val="00577FC2"/>
    <w:rsid w:val="00577FD5"/>
    <w:rsid w:val="0058021A"/>
    <w:rsid w:val="0058039C"/>
    <w:rsid w:val="00580401"/>
    <w:rsid w:val="00580430"/>
    <w:rsid w:val="00580450"/>
    <w:rsid w:val="0058045D"/>
    <w:rsid w:val="0058078D"/>
    <w:rsid w:val="00580883"/>
    <w:rsid w:val="005809D6"/>
    <w:rsid w:val="00580AB6"/>
    <w:rsid w:val="00580AF9"/>
    <w:rsid w:val="00580FE6"/>
    <w:rsid w:val="00581047"/>
    <w:rsid w:val="005810DD"/>
    <w:rsid w:val="0058141E"/>
    <w:rsid w:val="00581566"/>
    <w:rsid w:val="00581599"/>
    <w:rsid w:val="00581683"/>
    <w:rsid w:val="005816F0"/>
    <w:rsid w:val="00581889"/>
    <w:rsid w:val="00581960"/>
    <w:rsid w:val="00581CB5"/>
    <w:rsid w:val="00581D7A"/>
    <w:rsid w:val="00581E80"/>
    <w:rsid w:val="00581EC8"/>
    <w:rsid w:val="0058214B"/>
    <w:rsid w:val="00582410"/>
    <w:rsid w:val="0058267F"/>
    <w:rsid w:val="005829A7"/>
    <w:rsid w:val="00582A5F"/>
    <w:rsid w:val="00582AD3"/>
    <w:rsid w:val="00582B7F"/>
    <w:rsid w:val="00582C4E"/>
    <w:rsid w:val="00582CDA"/>
    <w:rsid w:val="00582EE7"/>
    <w:rsid w:val="00583165"/>
    <w:rsid w:val="005832E7"/>
    <w:rsid w:val="00583328"/>
    <w:rsid w:val="005838C5"/>
    <w:rsid w:val="005839A5"/>
    <w:rsid w:val="00583B7B"/>
    <w:rsid w:val="00583CD6"/>
    <w:rsid w:val="00583E00"/>
    <w:rsid w:val="00583EFE"/>
    <w:rsid w:val="005840D0"/>
    <w:rsid w:val="00584594"/>
    <w:rsid w:val="005847A6"/>
    <w:rsid w:val="005847C9"/>
    <w:rsid w:val="005848D1"/>
    <w:rsid w:val="00584DBB"/>
    <w:rsid w:val="00584F2B"/>
    <w:rsid w:val="00585293"/>
    <w:rsid w:val="005852D1"/>
    <w:rsid w:val="0058547F"/>
    <w:rsid w:val="00585601"/>
    <w:rsid w:val="00585608"/>
    <w:rsid w:val="00585879"/>
    <w:rsid w:val="00585C2E"/>
    <w:rsid w:val="00585EC4"/>
    <w:rsid w:val="00586008"/>
    <w:rsid w:val="00586087"/>
    <w:rsid w:val="00586150"/>
    <w:rsid w:val="0058622E"/>
    <w:rsid w:val="00586255"/>
    <w:rsid w:val="00586267"/>
    <w:rsid w:val="0058626D"/>
    <w:rsid w:val="0058639F"/>
    <w:rsid w:val="00586497"/>
    <w:rsid w:val="005864A2"/>
    <w:rsid w:val="0058654F"/>
    <w:rsid w:val="005866F0"/>
    <w:rsid w:val="005869E3"/>
    <w:rsid w:val="00586B5B"/>
    <w:rsid w:val="00586D43"/>
    <w:rsid w:val="00586E4A"/>
    <w:rsid w:val="00586F76"/>
    <w:rsid w:val="00586FB5"/>
    <w:rsid w:val="00587027"/>
    <w:rsid w:val="00587037"/>
    <w:rsid w:val="0058703B"/>
    <w:rsid w:val="005870B1"/>
    <w:rsid w:val="005875DF"/>
    <w:rsid w:val="0058791B"/>
    <w:rsid w:val="00587AD6"/>
    <w:rsid w:val="00587CE8"/>
    <w:rsid w:val="00587F7E"/>
    <w:rsid w:val="0059070B"/>
    <w:rsid w:val="0059072E"/>
    <w:rsid w:val="00590CA2"/>
    <w:rsid w:val="00590EF8"/>
    <w:rsid w:val="005911A8"/>
    <w:rsid w:val="005915B0"/>
    <w:rsid w:val="005922AC"/>
    <w:rsid w:val="00592913"/>
    <w:rsid w:val="00592EBC"/>
    <w:rsid w:val="00592F6E"/>
    <w:rsid w:val="00593695"/>
    <w:rsid w:val="005936EB"/>
    <w:rsid w:val="005937F9"/>
    <w:rsid w:val="0059395C"/>
    <w:rsid w:val="00593A3E"/>
    <w:rsid w:val="00593C56"/>
    <w:rsid w:val="00593DF6"/>
    <w:rsid w:val="00594246"/>
    <w:rsid w:val="005942E8"/>
    <w:rsid w:val="005944F6"/>
    <w:rsid w:val="00594898"/>
    <w:rsid w:val="0059494B"/>
    <w:rsid w:val="00594A75"/>
    <w:rsid w:val="00594AE0"/>
    <w:rsid w:val="00594B85"/>
    <w:rsid w:val="005951C0"/>
    <w:rsid w:val="0059531E"/>
    <w:rsid w:val="00595724"/>
    <w:rsid w:val="0059593B"/>
    <w:rsid w:val="0059599E"/>
    <w:rsid w:val="00595D96"/>
    <w:rsid w:val="00596393"/>
    <w:rsid w:val="00596528"/>
    <w:rsid w:val="0059658A"/>
    <w:rsid w:val="00596748"/>
    <w:rsid w:val="005968BF"/>
    <w:rsid w:val="00596B14"/>
    <w:rsid w:val="00596E85"/>
    <w:rsid w:val="00596FFE"/>
    <w:rsid w:val="005973B6"/>
    <w:rsid w:val="005975A1"/>
    <w:rsid w:val="00597BC1"/>
    <w:rsid w:val="00597D3F"/>
    <w:rsid w:val="00597F19"/>
    <w:rsid w:val="005A0784"/>
    <w:rsid w:val="005A0918"/>
    <w:rsid w:val="005A0AFE"/>
    <w:rsid w:val="005A0E1D"/>
    <w:rsid w:val="005A0E4B"/>
    <w:rsid w:val="005A0F62"/>
    <w:rsid w:val="005A1486"/>
    <w:rsid w:val="005A15EF"/>
    <w:rsid w:val="005A17B8"/>
    <w:rsid w:val="005A1914"/>
    <w:rsid w:val="005A2655"/>
    <w:rsid w:val="005A2C58"/>
    <w:rsid w:val="005A2D82"/>
    <w:rsid w:val="005A2EA1"/>
    <w:rsid w:val="005A2ED8"/>
    <w:rsid w:val="005A3058"/>
    <w:rsid w:val="005A357D"/>
    <w:rsid w:val="005A39FA"/>
    <w:rsid w:val="005A4006"/>
    <w:rsid w:val="005A4007"/>
    <w:rsid w:val="005A4046"/>
    <w:rsid w:val="005A4162"/>
    <w:rsid w:val="005A446C"/>
    <w:rsid w:val="005A4E4E"/>
    <w:rsid w:val="005A4EDB"/>
    <w:rsid w:val="005A50B6"/>
    <w:rsid w:val="005A5D6B"/>
    <w:rsid w:val="005A5EE0"/>
    <w:rsid w:val="005A5EE7"/>
    <w:rsid w:val="005A6121"/>
    <w:rsid w:val="005A6429"/>
    <w:rsid w:val="005A64B0"/>
    <w:rsid w:val="005A6738"/>
    <w:rsid w:val="005A6B93"/>
    <w:rsid w:val="005A6CF2"/>
    <w:rsid w:val="005A71A6"/>
    <w:rsid w:val="005A7487"/>
    <w:rsid w:val="005A78B8"/>
    <w:rsid w:val="005A7908"/>
    <w:rsid w:val="005A7BB3"/>
    <w:rsid w:val="005A7D25"/>
    <w:rsid w:val="005A7D32"/>
    <w:rsid w:val="005B004A"/>
    <w:rsid w:val="005B0146"/>
    <w:rsid w:val="005B0533"/>
    <w:rsid w:val="005B05DC"/>
    <w:rsid w:val="005B0AB0"/>
    <w:rsid w:val="005B0D11"/>
    <w:rsid w:val="005B0F46"/>
    <w:rsid w:val="005B0F49"/>
    <w:rsid w:val="005B153D"/>
    <w:rsid w:val="005B182B"/>
    <w:rsid w:val="005B1985"/>
    <w:rsid w:val="005B1B86"/>
    <w:rsid w:val="005B1B96"/>
    <w:rsid w:val="005B1C88"/>
    <w:rsid w:val="005B1E32"/>
    <w:rsid w:val="005B1F90"/>
    <w:rsid w:val="005B22C0"/>
    <w:rsid w:val="005B246B"/>
    <w:rsid w:val="005B24FF"/>
    <w:rsid w:val="005B2639"/>
    <w:rsid w:val="005B272D"/>
    <w:rsid w:val="005B27F5"/>
    <w:rsid w:val="005B2B44"/>
    <w:rsid w:val="005B2B57"/>
    <w:rsid w:val="005B3136"/>
    <w:rsid w:val="005B3498"/>
    <w:rsid w:val="005B370F"/>
    <w:rsid w:val="005B38EB"/>
    <w:rsid w:val="005B3A35"/>
    <w:rsid w:val="005B3EEA"/>
    <w:rsid w:val="005B415E"/>
    <w:rsid w:val="005B440B"/>
    <w:rsid w:val="005B4515"/>
    <w:rsid w:val="005B4A75"/>
    <w:rsid w:val="005B4CA0"/>
    <w:rsid w:val="005B52BC"/>
    <w:rsid w:val="005B52CC"/>
    <w:rsid w:val="005B543A"/>
    <w:rsid w:val="005B5C80"/>
    <w:rsid w:val="005B5D3B"/>
    <w:rsid w:val="005B5EA9"/>
    <w:rsid w:val="005B5F32"/>
    <w:rsid w:val="005B6396"/>
    <w:rsid w:val="005B64DB"/>
    <w:rsid w:val="005B6C44"/>
    <w:rsid w:val="005B6C99"/>
    <w:rsid w:val="005B6E7C"/>
    <w:rsid w:val="005B7565"/>
    <w:rsid w:val="005B76E6"/>
    <w:rsid w:val="005B7719"/>
    <w:rsid w:val="005B78BD"/>
    <w:rsid w:val="005B7CD4"/>
    <w:rsid w:val="005C0090"/>
    <w:rsid w:val="005C0263"/>
    <w:rsid w:val="005C0418"/>
    <w:rsid w:val="005C05B8"/>
    <w:rsid w:val="005C080D"/>
    <w:rsid w:val="005C0A46"/>
    <w:rsid w:val="005C0C21"/>
    <w:rsid w:val="005C0D96"/>
    <w:rsid w:val="005C0FE6"/>
    <w:rsid w:val="005C12E9"/>
    <w:rsid w:val="005C1352"/>
    <w:rsid w:val="005C13FA"/>
    <w:rsid w:val="005C1943"/>
    <w:rsid w:val="005C1951"/>
    <w:rsid w:val="005C1D96"/>
    <w:rsid w:val="005C1ED4"/>
    <w:rsid w:val="005C22F3"/>
    <w:rsid w:val="005C24B1"/>
    <w:rsid w:val="005C2711"/>
    <w:rsid w:val="005C27D6"/>
    <w:rsid w:val="005C28C5"/>
    <w:rsid w:val="005C2D10"/>
    <w:rsid w:val="005C2F15"/>
    <w:rsid w:val="005C2F32"/>
    <w:rsid w:val="005C32A0"/>
    <w:rsid w:val="005C352A"/>
    <w:rsid w:val="005C355F"/>
    <w:rsid w:val="005C3643"/>
    <w:rsid w:val="005C36E1"/>
    <w:rsid w:val="005C3882"/>
    <w:rsid w:val="005C3B50"/>
    <w:rsid w:val="005C3B68"/>
    <w:rsid w:val="005C3CF9"/>
    <w:rsid w:val="005C3D06"/>
    <w:rsid w:val="005C45F8"/>
    <w:rsid w:val="005C465D"/>
    <w:rsid w:val="005C4AAC"/>
    <w:rsid w:val="005C4BF4"/>
    <w:rsid w:val="005C4CCE"/>
    <w:rsid w:val="005C4D00"/>
    <w:rsid w:val="005C5426"/>
    <w:rsid w:val="005C555D"/>
    <w:rsid w:val="005C5893"/>
    <w:rsid w:val="005C59D2"/>
    <w:rsid w:val="005C5B35"/>
    <w:rsid w:val="005C5C30"/>
    <w:rsid w:val="005C5CA4"/>
    <w:rsid w:val="005C5CB9"/>
    <w:rsid w:val="005C5DF7"/>
    <w:rsid w:val="005C603E"/>
    <w:rsid w:val="005C6225"/>
    <w:rsid w:val="005C655F"/>
    <w:rsid w:val="005C6834"/>
    <w:rsid w:val="005C6C4A"/>
    <w:rsid w:val="005C6E46"/>
    <w:rsid w:val="005C6F14"/>
    <w:rsid w:val="005C741F"/>
    <w:rsid w:val="005C76D8"/>
    <w:rsid w:val="005C7921"/>
    <w:rsid w:val="005C7EF0"/>
    <w:rsid w:val="005D0091"/>
    <w:rsid w:val="005D00D0"/>
    <w:rsid w:val="005D0180"/>
    <w:rsid w:val="005D023E"/>
    <w:rsid w:val="005D0399"/>
    <w:rsid w:val="005D060D"/>
    <w:rsid w:val="005D0AFC"/>
    <w:rsid w:val="005D0E94"/>
    <w:rsid w:val="005D136E"/>
    <w:rsid w:val="005D13A4"/>
    <w:rsid w:val="005D14A8"/>
    <w:rsid w:val="005D18BD"/>
    <w:rsid w:val="005D1939"/>
    <w:rsid w:val="005D1A76"/>
    <w:rsid w:val="005D237D"/>
    <w:rsid w:val="005D23A5"/>
    <w:rsid w:val="005D2466"/>
    <w:rsid w:val="005D2636"/>
    <w:rsid w:val="005D269A"/>
    <w:rsid w:val="005D28A3"/>
    <w:rsid w:val="005D2D3D"/>
    <w:rsid w:val="005D2E74"/>
    <w:rsid w:val="005D2F7F"/>
    <w:rsid w:val="005D3166"/>
    <w:rsid w:val="005D3204"/>
    <w:rsid w:val="005D344B"/>
    <w:rsid w:val="005D36F1"/>
    <w:rsid w:val="005D3712"/>
    <w:rsid w:val="005D382E"/>
    <w:rsid w:val="005D3837"/>
    <w:rsid w:val="005D404E"/>
    <w:rsid w:val="005D4278"/>
    <w:rsid w:val="005D435B"/>
    <w:rsid w:val="005D4BB4"/>
    <w:rsid w:val="005D4D6C"/>
    <w:rsid w:val="005D4E03"/>
    <w:rsid w:val="005D4F46"/>
    <w:rsid w:val="005D5015"/>
    <w:rsid w:val="005D514A"/>
    <w:rsid w:val="005D5C79"/>
    <w:rsid w:val="005D5D9A"/>
    <w:rsid w:val="005D5F5B"/>
    <w:rsid w:val="005D6080"/>
    <w:rsid w:val="005D643F"/>
    <w:rsid w:val="005D6703"/>
    <w:rsid w:val="005D692B"/>
    <w:rsid w:val="005D6A86"/>
    <w:rsid w:val="005D6CED"/>
    <w:rsid w:val="005D6EB4"/>
    <w:rsid w:val="005D70C8"/>
    <w:rsid w:val="005D72DC"/>
    <w:rsid w:val="005D751A"/>
    <w:rsid w:val="005D7E8C"/>
    <w:rsid w:val="005E04BC"/>
    <w:rsid w:val="005E04C6"/>
    <w:rsid w:val="005E0751"/>
    <w:rsid w:val="005E08B2"/>
    <w:rsid w:val="005E0C23"/>
    <w:rsid w:val="005E0D14"/>
    <w:rsid w:val="005E0FB6"/>
    <w:rsid w:val="005E0FD1"/>
    <w:rsid w:val="005E1063"/>
    <w:rsid w:val="005E1271"/>
    <w:rsid w:val="005E12E3"/>
    <w:rsid w:val="005E147F"/>
    <w:rsid w:val="005E14F4"/>
    <w:rsid w:val="005E1677"/>
    <w:rsid w:val="005E17B1"/>
    <w:rsid w:val="005E1871"/>
    <w:rsid w:val="005E1D4D"/>
    <w:rsid w:val="005E204D"/>
    <w:rsid w:val="005E2188"/>
    <w:rsid w:val="005E2619"/>
    <w:rsid w:val="005E33FA"/>
    <w:rsid w:val="005E379B"/>
    <w:rsid w:val="005E39D9"/>
    <w:rsid w:val="005E3B78"/>
    <w:rsid w:val="005E4139"/>
    <w:rsid w:val="005E4464"/>
    <w:rsid w:val="005E4B61"/>
    <w:rsid w:val="005E4E20"/>
    <w:rsid w:val="005E4E33"/>
    <w:rsid w:val="005E4E69"/>
    <w:rsid w:val="005E4EDA"/>
    <w:rsid w:val="005E5280"/>
    <w:rsid w:val="005E5302"/>
    <w:rsid w:val="005E5A0A"/>
    <w:rsid w:val="005E5C04"/>
    <w:rsid w:val="005E5C7C"/>
    <w:rsid w:val="005E5F6E"/>
    <w:rsid w:val="005E6052"/>
    <w:rsid w:val="005E612C"/>
    <w:rsid w:val="005E61CC"/>
    <w:rsid w:val="005E69A5"/>
    <w:rsid w:val="005E6D47"/>
    <w:rsid w:val="005E6E51"/>
    <w:rsid w:val="005E6FEB"/>
    <w:rsid w:val="005E749F"/>
    <w:rsid w:val="005E74BE"/>
    <w:rsid w:val="005E75D1"/>
    <w:rsid w:val="005E76B7"/>
    <w:rsid w:val="005E76FB"/>
    <w:rsid w:val="005E776A"/>
    <w:rsid w:val="005E7A7B"/>
    <w:rsid w:val="005E7B91"/>
    <w:rsid w:val="005E7BB6"/>
    <w:rsid w:val="005E7F3A"/>
    <w:rsid w:val="005F07FF"/>
    <w:rsid w:val="005F0918"/>
    <w:rsid w:val="005F09CC"/>
    <w:rsid w:val="005F0C5F"/>
    <w:rsid w:val="005F0DF7"/>
    <w:rsid w:val="005F0EC6"/>
    <w:rsid w:val="005F1247"/>
    <w:rsid w:val="005F1301"/>
    <w:rsid w:val="005F1669"/>
    <w:rsid w:val="005F16CC"/>
    <w:rsid w:val="005F1869"/>
    <w:rsid w:val="005F192D"/>
    <w:rsid w:val="005F193F"/>
    <w:rsid w:val="005F1C00"/>
    <w:rsid w:val="005F1D66"/>
    <w:rsid w:val="005F2013"/>
    <w:rsid w:val="005F2137"/>
    <w:rsid w:val="005F29EA"/>
    <w:rsid w:val="005F2A4A"/>
    <w:rsid w:val="005F2B68"/>
    <w:rsid w:val="005F2DBD"/>
    <w:rsid w:val="005F33D3"/>
    <w:rsid w:val="005F36A4"/>
    <w:rsid w:val="005F36F7"/>
    <w:rsid w:val="005F371D"/>
    <w:rsid w:val="005F3957"/>
    <w:rsid w:val="005F3B18"/>
    <w:rsid w:val="005F3FF3"/>
    <w:rsid w:val="005F4066"/>
    <w:rsid w:val="005F4473"/>
    <w:rsid w:val="005F45E5"/>
    <w:rsid w:val="005F4F03"/>
    <w:rsid w:val="005F503A"/>
    <w:rsid w:val="005F505C"/>
    <w:rsid w:val="005F5432"/>
    <w:rsid w:val="005F547D"/>
    <w:rsid w:val="005F54E1"/>
    <w:rsid w:val="005F5688"/>
    <w:rsid w:val="005F569B"/>
    <w:rsid w:val="005F5F86"/>
    <w:rsid w:val="005F60FE"/>
    <w:rsid w:val="005F6147"/>
    <w:rsid w:val="005F6166"/>
    <w:rsid w:val="005F632C"/>
    <w:rsid w:val="005F653E"/>
    <w:rsid w:val="005F665E"/>
    <w:rsid w:val="005F6AC6"/>
    <w:rsid w:val="005F6D85"/>
    <w:rsid w:val="005F6E37"/>
    <w:rsid w:val="005F6E5A"/>
    <w:rsid w:val="005F6F73"/>
    <w:rsid w:val="005F73EB"/>
    <w:rsid w:val="005F7A06"/>
    <w:rsid w:val="005F7A88"/>
    <w:rsid w:val="0060016C"/>
    <w:rsid w:val="006005FE"/>
    <w:rsid w:val="0060071B"/>
    <w:rsid w:val="00600930"/>
    <w:rsid w:val="00600B2E"/>
    <w:rsid w:val="00600BC4"/>
    <w:rsid w:val="00600F21"/>
    <w:rsid w:val="00600F67"/>
    <w:rsid w:val="0060114F"/>
    <w:rsid w:val="00601426"/>
    <w:rsid w:val="006014C2"/>
    <w:rsid w:val="0060155C"/>
    <w:rsid w:val="006016F1"/>
    <w:rsid w:val="00601990"/>
    <w:rsid w:val="00601AEA"/>
    <w:rsid w:val="00601DBD"/>
    <w:rsid w:val="00601F1A"/>
    <w:rsid w:val="00601FA1"/>
    <w:rsid w:val="0060251A"/>
    <w:rsid w:val="0060279C"/>
    <w:rsid w:val="00602BE2"/>
    <w:rsid w:val="00602BF3"/>
    <w:rsid w:val="00602BFD"/>
    <w:rsid w:val="00603054"/>
    <w:rsid w:val="00603109"/>
    <w:rsid w:val="006034B2"/>
    <w:rsid w:val="00603500"/>
    <w:rsid w:val="006039AB"/>
    <w:rsid w:val="006041A5"/>
    <w:rsid w:val="00604286"/>
    <w:rsid w:val="0060439B"/>
    <w:rsid w:val="00604871"/>
    <w:rsid w:val="00604932"/>
    <w:rsid w:val="0060556C"/>
    <w:rsid w:val="00605689"/>
    <w:rsid w:val="00605826"/>
    <w:rsid w:val="00605854"/>
    <w:rsid w:val="006059A6"/>
    <w:rsid w:val="00605A35"/>
    <w:rsid w:val="00605A45"/>
    <w:rsid w:val="00605E23"/>
    <w:rsid w:val="00605E57"/>
    <w:rsid w:val="00605EE1"/>
    <w:rsid w:val="00605EFC"/>
    <w:rsid w:val="0060649F"/>
    <w:rsid w:val="006068E1"/>
    <w:rsid w:val="00606DC5"/>
    <w:rsid w:val="00606FDF"/>
    <w:rsid w:val="0060718B"/>
    <w:rsid w:val="006071AC"/>
    <w:rsid w:val="006071D0"/>
    <w:rsid w:val="00607299"/>
    <w:rsid w:val="0060753C"/>
    <w:rsid w:val="00607608"/>
    <w:rsid w:val="00607801"/>
    <w:rsid w:val="00607992"/>
    <w:rsid w:val="00607AE7"/>
    <w:rsid w:val="00607C70"/>
    <w:rsid w:val="00607E12"/>
    <w:rsid w:val="00607F0D"/>
    <w:rsid w:val="00607F33"/>
    <w:rsid w:val="00610057"/>
    <w:rsid w:val="006101A6"/>
    <w:rsid w:val="00610496"/>
    <w:rsid w:val="006105A5"/>
    <w:rsid w:val="00610B64"/>
    <w:rsid w:val="00610E44"/>
    <w:rsid w:val="00610F88"/>
    <w:rsid w:val="006111A4"/>
    <w:rsid w:val="0061152B"/>
    <w:rsid w:val="006115D6"/>
    <w:rsid w:val="006119AE"/>
    <w:rsid w:val="00611B89"/>
    <w:rsid w:val="00611E77"/>
    <w:rsid w:val="00612171"/>
    <w:rsid w:val="00612314"/>
    <w:rsid w:val="0061233F"/>
    <w:rsid w:val="006126F5"/>
    <w:rsid w:val="006127F2"/>
    <w:rsid w:val="00612928"/>
    <w:rsid w:val="00612B56"/>
    <w:rsid w:val="00612BDF"/>
    <w:rsid w:val="00612CAB"/>
    <w:rsid w:val="00612F2E"/>
    <w:rsid w:val="00612F34"/>
    <w:rsid w:val="006134C5"/>
    <w:rsid w:val="0061355E"/>
    <w:rsid w:val="006143F7"/>
    <w:rsid w:val="0061469A"/>
    <w:rsid w:val="00614D54"/>
    <w:rsid w:val="00614F23"/>
    <w:rsid w:val="0061537E"/>
    <w:rsid w:val="00615680"/>
    <w:rsid w:val="0061583B"/>
    <w:rsid w:val="00615AC3"/>
    <w:rsid w:val="00615EB7"/>
    <w:rsid w:val="006161A2"/>
    <w:rsid w:val="006161D4"/>
    <w:rsid w:val="006162D4"/>
    <w:rsid w:val="0061688B"/>
    <w:rsid w:val="006169F0"/>
    <w:rsid w:val="00616CE4"/>
    <w:rsid w:val="00616DBD"/>
    <w:rsid w:val="0061715C"/>
    <w:rsid w:val="006175B6"/>
    <w:rsid w:val="00617813"/>
    <w:rsid w:val="0061791A"/>
    <w:rsid w:val="00617AE7"/>
    <w:rsid w:val="006201C7"/>
    <w:rsid w:val="00620225"/>
    <w:rsid w:val="006203DC"/>
    <w:rsid w:val="00620568"/>
    <w:rsid w:val="0062075D"/>
    <w:rsid w:val="0062094A"/>
    <w:rsid w:val="00620B82"/>
    <w:rsid w:val="00620B84"/>
    <w:rsid w:val="0062105C"/>
    <w:rsid w:val="006214C2"/>
    <w:rsid w:val="00621648"/>
    <w:rsid w:val="006217C5"/>
    <w:rsid w:val="006218D3"/>
    <w:rsid w:val="00621AB9"/>
    <w:rsid w:val="00621ABE"/>
    <w:rsid w:val="00621B3A"/>
    <w:rsid w:val="00621F82"/>
    <w:rsid w:val="00622110"/>
    <w:rsid w:val="00622566"/>
    <w:rsid w:val="00622644"/>
    <w:rsid w:val="00622824"/>
    <w:rsid w:val="00622ED1"/>
    <w:rsid w:val="006231D2"/>
    <w:rsid w:val="00623AE8"/>
    <w:rsid w:val="00623B66"/>
    <w:rsid w:val="00623BB5"/>
    <w:rsid w:val="00624016"/>
    <w:rsid w:val="006241D1"/>
    <w:rsid w:val="0062437E"/>
    <w:rsid w:val="006243D5"/>
    <w:rsid w:val="00624678"/>
    <w:rsid w:val="00624686"/>
    <w:rsid w:val="00624D65"/>
    <w:rsid w:val="00624E72"/>
    <w:rsid w:val="00624ED5"/>
    <w:rsid w:val="00625030"/>
    <w:rsid w:val="006253B0"/>
    <w:rsid w:val="006255A4"/>
    <w:rsid w:val="006256F4"/>
    <w:rsid w:val="00625B62"/>
    <w:rsid w:val="00625C8E"/>
    <w:rsid w:val="00625D7C"/>
    <w:rsid w:val="00625DCD"/>
    <w:rsid w:val="00625FBE"/>
    <w:rsid w:val="00625FE0"/>
    <w:rsid w:val="0062627E"/>
    <w:rsid w:val="006262A3"/>
    <w:rsid w:val="00626344"/>
    <w:rsid w:val="00626552"/>
    <w:rsid w:val="0062673E"/>
    <w:rsid w:val="006267AB"/>
    <w:rsid w:val="00626939"/>
    <w:rsid w:val="00626C17"/>
    <w:rsid w:val="00626CA3"/>
    <w:rsid w:val="006273D6"/>
    <w:rsid w:val="00627801"/>
    <w:rsid w:val="00627BE2"/>
    <w:rsid w:val="00627BF1"/>
    <w:rsid w:val="00627EBD"/>
    <w:rsid w:val="00627EF2"/>
    <w:rsid w:val="0063037D"/>
    <w:rsid w:val="00630614"/>
    <w:rsid w:val="0063076A"/>
    <w:rsid w:val="00630787"/>
    <w:rsid w:val="00630810"/>
    <w:rsid w:val="006308ED"/>
    <w:rsid w:val="00630900"/>
    <w:rsid w:val="00630975"/>
    <w:rsid w:val="00630BCA"/>
    <w:rsid w:val="00630C2A"/>
    <w:rsid w:val="00630E50"/>
    <w:rsid w:val="006311A2"/>
    <w:rsid w:val="006312F4"/>
    <w:rsid w:val="00631335"/>
    <w:rsid w:val="00631424"/>
    <w:rsid w:val="006314C8"/>
    <w:rsid w:val="00631765"/>
    <w:rsid w:val="006317D1"/>
    <w:rsid w:val="00631A64"/>
    <w:rsid w:val="00631AE8"/>
    <w:rsid w:val="00631B20"/>
    <w:rsid w:val="00631D43"/>
    <w:rsid w:val="00631F75"/>
    <w:rsid w:val="0063218E"/>
    <w:rsid w:val="006325FE"/>
    <w:rsid w:val="00633284"/>
    <w:rsid w:val="00633586"/>
    <w:rsid w:val="006339D2"/>
    <w:rsid w:val="00633A7C"/>
    <w:rsid w:val="00633CA1"/>
    <w:rsid w:val="00633D48"/>
    <w:rsid w:val="00633F33"/>
    <w:rsid w:val="00634045"/>
    <w:rsid w:val="00634853"/>
    <w:rsid w:val="00634986"/>
    <w:rsid w:val="00634D0E"/>
    <w:rsid w:val="00635266"/>
    <w:rsid w:val="006353B3"/>
    <w:rsid w:val="006353FA"/>
    <w:rsid w:val="006354AB"/>
    <w:rsid w:val="00635608"/>
    <w:rsid w:val="0063595E"/>
    <w:rsid w:val="00635991"/>
    <w:rsid w:val="00635F23"/>
    <w:rsid w:val="00635F2E"/>
    <w:rsid w:val="00636144"/>
    <w:rsid w:val="006362F1"/>
    <w:rsid w:val="0063664F"/>
    <w:rsid w:val="00636A44"/>
    <w:rsid w:val="00636D52"/>
    <w:rsid w:val="00636E8A"/>
    <w:rsid w:val="00636F53"/>
    <w:rsid w:val="006371C3"/>
    <w:rsid w:val="006374A9"/>
    <w:rsid w:val="0063761E"/>
    <w:rsid w:val="006401C3"/>
    <w:rsid w:val="0064032E"/>
    <w:rsid w:val="006403C4"/>
    <w:rsid w:val="006403D7"/>
    <w:rsid w:val="0064054B"/>
    <w:rsid w:val="00640841"/>
    <w:rsid w:val="00640BDE"/>
    <w:rsid w:val="00640E78"/>
    <w:rsid w:val="00640ECA"/>
    <w:rsid w:val="0064168B"/>
    <w:rsid w:val="006416AF"/>
    <w:rsid w:val="00641917"/>
    <w:rsid w:val="00641F13"/>
    <w:rsid w:val="00642132"/>
    <w:rsid w:val="00642B42"/>
    <w:rsid w:val="00642DCC"/>
    <w:rsid w:val="00642EFA"/>
    <w:rsid w:val="00643264"/>
    <w:rsid w:val="006434E7"/>
    <w:rsid w:val="00643734"/>
    <w:rsid w:val="00643D22"/>
    <w:rsid w:val="00643FBB"/>
    <w:rsid w:val="00643FCB"/>
    <w:rsid w:val="0064402F"/>
    <w:rsid w:val="006443AE"/>
    <w:rsid w:val="006443EE"/>
    <w:rsid w:val="0064470A"/>
    <w:rsid w:val="006450B3"/>
    <w:rsid w:val="006452E0"/>
    <w:rsid w:val="006453A7"/>
    <w:rsid w:val="006454EC"/>
    <w:rsid w:val="006458B2"/>
    <w:rsid w:val="00645B17"/>
    <w:rsid w:val="0064608D"/>
    <w:rsid w:val="0064617E"/>
    <w:rsid w:val="0064669D"/>
    <w:rsid w:val="0064695C"/>
    <w:rsid w:val="0064695D"/>
    <w:rsid w:val="00646984"/>
    <w:rsid w:val="00646A74"/>
    <w:rsid w:val="00647192"/>
    <w:rsid w:val="00647281"/>
    <w:rsid w:val="00647652"/>
    <w:rsid w:val="00647D7C"/>
    <w:rsid w:val="006502C4"/>
    <w:rsid w:val="006502C9"/>
    <w:rsid w:val="006506A1"/>
    <w:rsid w:val="006507D0"/>
    <w:rsid w:val="00650C6F"/>
    <w:rsid w:val="00650C9C"/>
    <w:rsid w:val="006515F4"/>
    <w:rsid w:val="00651A1D"/>
    <w:rsid w:val="00651B1A"/>
    <w:rsid w:val="00651D29"/>
    <w:rsid w:val="006528F2"/>
    <w:rsid w:val="0065297C"/>
    <w:rsid w:val="00652A69"/>
    <w:rsid w:val="00652C3A"/>
    <w:rsid w:val="00652F93"/>
    <w:rsid w:val="0065313E"/>
    <w:rsid w:val="006535F6"/>
    <w:rsid w:val="0065376E"/>
    <w:rsid w:val="006537BA"/>
    <w:rsid w:val="00653B8E"/>
    <w:rsid w:val="00653F46"/>
    <w:rsid w:val="00653F91"/>
    <w:rsid w:val="00654035"/>
    <w:rsid w:val="00654523"/>
    <w:rsid w:val="0065456A"/>
    <w:rsid w:val="00654590"/>
    <w:rsid w:val="00654D57"/>
    <w:rsid w:val="00654DC3"/>
    <w:rsid w:val="00655127"/>
    <w:rsid w:val="006553C8"/>
    <w:rsid w:val="006553EF"/>
    <w:rsid w:val="00655604"/>
    <w:rsid w:val="00655682"/>
    <w:rsid w:val="006557F4"/>
    <w:rsid w:val="00655A72"/>
    <w:rsid w:val="00655D22"/>
    <w:rsid w:val="00655DB7"/>
    <w:rsid w:val="00655EE2"/>
    <w:rsid w:val="0065669F"/>
    <w:rsid w:val="00656BF6"/>
    <w:rsid w:val="00656E58"/>
    <w:rsid w:val="00656E5D"/>
    <w:rsid w:val="00656E6A"/>
    <w:rsid w:val="0065720D"/>
    <w:rsid w:val="00657531"/>
    <w:rsid w:val="006575F6"/>
    <w:rsid w:val="00657846"/>
    <w:rsid w:val="0065788F"/>
    <w:rsid w:val="0065790B"/>
    <w:rsid w:val="00657A7D"/>
    <w:rsid w:val="00657C65"/>
    <w:rsid w:val="00657DC7"/>
    <w:rsid w:val="00657EB7"/>
    <w:rsid w:val="0066030A"/>
    <w:rsid w:val="00660698"/>
    <w:rsid w:val="00660C24"/>
    <w:rsid w:val="006613FC"/>
    <w:rsid w:val="0066168E"/>
    <w:rsid w:val="006616A2"/>
    <w:rsid w:val="00661953"/>
    <w:rsid w:val="00661CD3"/>
    <w:rsid w:val="00662272"/>
    <w:rsid w:val="00662434"/>
    <w:rsid w:val="00662666"/>
    <w:rsid w:val="0066283E"/>
    <w:rsid w:val="00662953"/>
    <w:rsid w:val="00662A05"/>
    <w:rsid w:val="00662C03"/>
    <w:rsid w:val="00662FCD"/>
    <w:rsid w:val="006630F0"/>
    <w:rsid w:val="0066318A"/>
    <w:rsid w:val="006633B8"/>
    <w:rsid w:val="00663874"/>
    <w:rsid w:val="00663C51"/>
    <w:rsid w:val="00663CBF"/>
    <w:rsid w:val="00663DF5"/>
    <w:rsid w:val="00663F49"/>
    <w:rsid w:val="00663FBD"/>
    <w:rsid w:val="006642F5"/>
    <w:rsid w:val="006642F8"/>
    <w:rsid w:val="00664393"/>
    <w:rsid w:val="0066460F"/>
    <w:rsid w:val="00664D02"/>
    <w:rsid w:val="00664FA1"/>
    <w:rsid w:val="0066509A"/>
    <w:rsid w:val="0066514E"/>
    <w:rsid w:val="00665246"/>
    <w:rsid w:val="006652FF"/>
    <w:rsid w:val="00665600"/>
    <w:rsid w:val="00665616"/>
    <w:rsid w:val="0066568D"/>
    <w:rsid w:val="00665A16"/>
    <w:rsid w:val="00665E7B"/>
    <w:rsid w:val="0066604B"/>
    <w:rsid w:val="0066610B"/>
    <w:rsid w:val="00666367"/>
    <w:rsid w:val="006669A4"/>
    <w:rsid w:val="00666D06"/>
    <w:rsid w:val="00667057"/>
    <w:rsid w:val="0066732C"/>
    <w:rsid w:val="006673D2"/>
    <w:rsid w:val="0066781C"/>
    <w:rsid w:val="0066792B"/>
    <w:rsid w:val="006701D4"/>
    <w:rsid w:val="00670249"/>
    <w:rsid w:val="006702E6"/>
    <w:rsid w:val="006706C8"/>
    <w:rsid w:val="00671038"/>
    <w:rsid w:val="006710BB"/>
    <w:rsid w:val="00671430"/>
    <w:rsid w:val="00671D7B"/>
    <w:rsid w:val="00671DC0"/>
    <w:rsid w:val="00671F0D"/>
    <w:rsid w:val="0067222A"/>
    <w:rsid w:val="0067243D"/>
    <w:rsid w:val="0067295B"/>
    <w:rsid w:val="00672AA8"/>
    <w:rsid w:val="00672BDD"/>
    <w:rsid w:val="00672E40"/>
    <w:rsid w:val="00672E55"/>
    <w:rsid w:val="00672F54"/>
    <w:rsid w:val="0067349D"/>
    <w:rsid w:val="00673694"/>
    <w:rsid w:val="00673A09"/>
    <w:rsid w:val="00673F84"/>
    <w:rsid w:val="0067422C"/>
    <w:rsid w:val="00674330"/>
    <w:rsid w:val="006744B9"/>
    <w:rsid w:val="006745D0"/>
    <w:rsid w:val="00674A3F"/>
    <w:rsid w:val="00674B9F"/>
    <w:rsid w:val="00674CD6"/>
    <w:rsid w:val="00674F77"/>
    <w:rsid w:val="0067502D"/>
    <w:rsid w:val="0067520F"/>
    <w:rsid w:val="0067534F"/>
    <w:rsid w:val="0067550F"/>
    <w:rsid w:val="00675B06"/>
    <w:rsid w:val="00675D40"/>
    <w:rsid w:val="00675ECF"/>
    <w:rsid w:val="00675F7B"/>
    <w:rsid w:val="00676329"/>
    <w:rsid w:val="00676616"/>
    <w:rsid w:val="006768D9"/>
    <w:rsid w:val="00676C55"/>
    <w:rsid w:val="00676CAE"/>
    <w:rsid w:val="00676E6A"/>
    <w:rsid w:val="0067711C"/>
    <w:rsid w:val="006772F1"/>
    <w:rsid w:val="006773F2"/>
    <w:rsid w:val="006775F8"/>
    <w:rsid w:val="00677774"/>
    <w:rsid w:val="00677851"/>
    <w:rsid w:val="006778CA"/>
    <w:rsid w:val="00677A74"/>
    <w:rsid w:val="0068007C"/>
    <w:rsid w:val="00680C5D"/>
    <w:rsid w:val="00680C7A"/>
    <w:rsid w:val="00680E47"/>
    <w:rsid w:val="00680F97"/>
    <w:rsid w:val="00681222"/>
    <w:rsid w:val="006814FA"/>
    <w:rsid w:val="006815E0"/>
    <w:rsid w:val="00681866"/>
    <w:rsid w:val="00681F8C"/>
    <w:rsid w:val="006822CD"/>
    <w:rsid w:val="00682989"/>
    <w:rsid w:val="00682DA6"/>
    <w:rsid w:val="00682DB6"/>
    <w:rsid w:val="00683071"/>
    <w:rsid w:val="0068342D"/>
    <w:rsid w:val="0068343B"/>
    <w:rsid w:val="0068358F"/>
    <w:rsid w:val="0068387F"/>
    <w:rsid w:val="00683C7C"/>
    <w:rsid w:val="00683FAA"/>
    <w:rsid w:val="0068460F"/>
    <w:rsid w:val="00684669"/>
    <w:rsid w:val="006846A9"/>
    <w:rsid w:val="0068472A"/>
    <w:rsid w:val="00684A5C"/>
    <w:rsid w:val="00684C03"/>
    <w:rsid w:val="00684E96"/>
    <w:rsid w:val="0068570D"/>
    <w:rsid w:val="0068587D"/>
    <w:rsid w:val="006858E5"/>
    <w:rsid w:val="00685A20"/>
    <w:rsid w:val="00685A52"/>
    <w:rsid w:val="00685F70"/>
    <w:rsid w:val="0068620B"/>
    <w:rsid w:val="006863BC"/>
    <w:rsid w:val="006863D8"/>
    <w:rsid w:val="00686838"/>
    <w:rsid w:val="00686E6F"/>
    <w:rsid w:val="00686E93"/>
    <w:rsid w:val="00686FDD"/>
    <w:rsid w:val="00686FEE"/>
    <w:rsid w:val="0068717C"/>
    <w:rsid w:val="006871CE"/>
    <w:rsid w:val="006876AF"/>
    <w:rsid w:val="00687974"/>
    <w:rsid w:val="00687C46"/>
    <w:rsid w:val="006901C6"/>
    <w:rsid w:val="0069037A"/>
    <w:rsid w:val="006903FB"/>
    <w:rsid w:val="00690434"/>
    <w:rsid w:val="00690964"/>
    <w:rsid w:val="0069100E"/>
    <w:rsid w:val="006915D9"/>
    <w:rsid w:val="006915E0"/>
    <w:rsid w:val="00691801"/>
    <w:rsid w:val="006918E1"/>
    <w:rsid w:val="00691910"/>
    <w:rsid w:val="00691A47"/>
    <w:rsid w:val="00691ABA"/>
    <w:rsid w:val="00691AF4"/>
    <w:rsid w:val="00691D33"/>
    <w:rsid w:val="00691E2A"/>
    <w:rsid w:val="00691F00"/>
    <w:rsid w:val="00692695"/>
    <w:rsid w:val="006926BE"/>
    <w:rsid w:val="00692717"/>
    <w:rsid w:val="00692813"/>
    <w:rsid w:val="006928BD"/>
    <w:rsid w:val="00692B0A"/>
    <w:rsid w:val="00692C13"/>
    <w:rsid w:val="00692C6F"/>
    <w:rsid w:val="00693891"/>
    <w:rsid w:val="00693C4C"/>
    <w:rsid w:val="00693DAC"/>
    <w:rsid w:val="00693F04"/>
    <w:rsid w:val="0069440D"/>
    <w:rsid w:val="00694631"/>
    <w:rsid w:val="0069465F"/>
    <w:rsid w:val="00694681"/>
    <w:rsid w:val="00694BED"/>
    <w:rsid w:val="00694D9D"/>
    <w:rsid w:val="00694E4A"/>
    <w:rsid w:val="00694F88"/>
    <w:rsid w:val="00694FD1"/>
    <w:rsid w:val="006950A6"/>
    <w:rsid w:val="00695126"/>
    <w:rsid w:val="00695489"/>
    <w:rsid w:val="006954BE"/>
    <w:rsid w:val="0069591E"/>
    <w:rsid w:val="006959BC"/>
    <w:rsid w:val="00695A3B"/>
    <w:rsid w:val="00695E20"/>
    <w:rsid w:val="006964E7"/>
    <w:rsid w:val="0069656B"/>
    <w:rsid w:val="00696CA3"/>
    <w:rsid w:val="00696CBF"/>
    <w:rsid w:val="00697173"/>
    <w:rsid w:val="006971DF"/>
    <w:rsid w:val="006973FD"/>
    <w:rsid w:val="00697A68"/>
    <w:rsid w:val="00697B28"/>
    <w:rsid w:val="00697D41"/>
    <w:rsid w:val="006A01B0"/>
    <w:rsid w:val="006A02B2"/>
    <w:rsid w:val="006A0677"/>
    <w:rsid w:val="006A0892"/>
    <w:rsid w:val="006A0999"/>
    <w:rsid w:val="006A099D"/>
    <w:rsid w:val="006A0CE5"/>
    <w:rsid w:val="006A0D73"/>
    <w:rsid w:val="006A0E0E"/>
    <w:rsid w:val="006A0E40"/>
    <w:rsid w:val="006A1696"/>
    <w:rsid w:val="006A1871"/>
    <w:rsid w:val="006A1FF5"/>
    <w:rsid w:val="006A207F"/>
    <w:rsid w:val="006A20E7"/>
    <w:rsid w:val="006A211E"/>
    <w:rsid w:val="006A214D"/>
    <w:rsid w:val="006A27D1"/>
    <w:rsid w:val="006A2B16"/>
    <w:rsid w:val="006A2E6F"/>
    <w:rsid w:val="006A2FD9"/>
    <w:rsid w:val="006A30A8"/>
    <w:rsid w:val="006A34A4"/>
    <w:rsid w:val="006A373B"/>
    <w:rsid w:val="006A3769"/>
    <w:rsid w:val="006A37C0"/>
    <w:rsid w:val="006A3B5C"/>
    <w:rsid w:val="006A3B5E"/>
    <w:rsid w:val="006A3BC7"/>
    <w:rsid w:val="006A3CEE"/>
    <w:rsid w:val="006A3D74"/>
    <w:rsid w:val="006A4073"/>
    <w:rsid w:val="006A4146"/>
    <w:rsid w:val="006A496E"/>
    <w:rsid w:val="006A4971"/>
    <w:rsid w:val="006A499D"/>
    <w:rsid w:val="006A4DC1"/>
    <w:rsid w:val="006A5612"/>
    <w:rsid w:val="006A5643"/>
    <w:rsid w:val="006A5853"/>
    <w:rsid w:val="006A592C"/>
    <w:rsid w:val="006A59FE"/>
    <w:rsid w:val="006A5A5F"/>
    <w:rsid w:val="006A5C81"/>
    <w:rsid w:val="006A5DF8"/>
    <w:rsid w:val="006A6000"/>
    <w:rsid w:val="006A6070"/>
    <w:rsid w:val="006A607F"/>
    <w:rsid w:val="006A657F"/>
    <w:rsid w:val="006A67A9"/>
    <w:rsid w:val="006A69C5"/>
    <w:rsid w:val="006A6B29"/>
    <w:rsid w:val="006A6E1D"/>
    <w:rsid w:val="006A7041"/>
    <w:rsid w:val="006A7260"/>
    <w:rsid w:val="006A731B"/>
    <w:rsid w:val="006A75FF"/>
    <w:rsid w:val="006A76B3"/>
    <w:rsid w:val="006A76EB"/>
    <w:rsid w:val="006A7828"/>
    <w:rsid w:val="006A79DE"/>
    <w:rsid w:val="006B03BC"/>
    <w:rsid w:val="006B098C"/>
    <w:rsid w:val="006B0A07"/>
    <w:rsid w:val="006B0ADD"/>
    <w:rsid w:val="006B0AF0"/>
    <w:rsid w:val="006B0B22"/>
    <w:rsid w:val="006B0CB2"/>
    <w:rsid w:val="006B1217"/>
    <w:rsid w:val="006B1405"/>
    <w:rsid w:val="006B1649"/>
    <w:rsid w:val="006B179A"/>
    <w:rsid w:val="006B18C2"/>
    <w:rsid w:val="006B1962"/>
    <w:rsid w:val="006B1BB4"/>
    <w:rsid w:val="006B1CB9"/>
    <w:rsid w:val="006B1D25"/>
    <w:rsid w:val="006B1F15"/>
    <w:rsid w:val="006B235E"/>
    <w:rsid w:val="006B27C7"/>
    <w:rsid w:val="006B28BD"/>
    <w:rsid w:val="006B28FE"/>
    <w:rsid w:val="006B290C"/>
    <w:rsid w:val="006B2F03"/>
    <w:rsid w:val="006B323C"/>
    <w:rsid w:val="006B344E"/>
    <w:rsid w:val="006B363C"/>
    <w:rsid w:val="006B36DD"/>
    <w:rsid w:val="006B36E8"/>
    <w:rsid w:val="006B372E"/>
    <w:rsid w:val="006B39EA"/>
    <w:rsid w:val="006B3A57"/>
    <w:rsid w:val="006B3CD5"/>
    <w:rsid w:val="006B40AD"/>
    <w:rsid w:val="006B41A4"/>
    <w:rsid w:val="006B4207"/>
    <w:rsid w:val="006B42AF"/>
    <w:rsid w:val="006B4367"/>
    <w:rsid w:val="006B4E02"/>
    <w:rsid w:val="006B4E69"/>
    <w:rsid w:val="006B4E9B"/>
    <w:rsid w:val="006B5218"/>
    <w:rsid w:val="006B5519"/>
    <w:rsid w:val="006B59B5"/>
    <w:rsid w:val="006B5A8F"/>
    <w:rsid w:val="006B5C17"/>
    <w:rsid w:val="006B5C27"/>
    <w:rsid w:val="006B5E9A"/>
    <w:rsid w:val="006B6321"/>
    <w:rsid w:val="006B6514"/>
    <w:rsid w:val="006B66B9"/>
    <w:rsid w:val="006B6925"/>
    <w:rsid w:val="006B6965"/>
    <w:rsid w:val="006B6BBC"/>
    <w:rsid w:val="006B6C69"/>
    <w:rsid w:val="006B6C71"/>
    <w:rsid w:val="006B719F"/>
    <w:rsid w:val="006B772F"/>
    <w:rsid w:val="006B7B02"/>
    <w:rsid w:val="006B7BF3"/>
    <w:rsid w:val="006C011C"/>
    <w:rsid w:val="006C045E"/>
    <w:rsid w:val="006C04DA"/>
    <w:rsid w:val="006C07E0"/>
    <w:rsid w:val="006C0A49"/>
    <w:rsid w:val="006C0DDD"/>
    <w:rsid w:val="006C0E1D"/>
    <w:rsid w:val="006C0ED2"/>
    <w:rsid w:val="006C0F2E"/>
    <w:rsid w:val="006C0F83"/>
    <w:rsid w:val="006C10AC"/>
    <w:rsid w:val="006C1223"/>
    <w:rsid w:val="006C1452"/>
    <w:rsid w:val="006C149B"/>
    <w:rsid w:val="006C1733"/>
    <w:rsid w:val="006C1750"/>
    <w:rsid w:val="006C1801"/>
    <w:rsid w:val="006C1A18"/>
    <w:rsid w:val="006C2019"/>
    <w:rsid w:val="006C2038"/>
    <w:rsid w:val="006C265E"/>
    <w:rsid w:val="006C2739"/>
    <w:rsid w:val="006C2981"/>
    <w:rsid w:val="006C2BE9"/>
    <w:rsid w:val="006C3022"/>
    <w:rsid w:val="006C3333"/>
    <w:rsid w:val="006C3345"/>
    <w:rsid w:val="006C341C"/>
    <w:rsid w:val="006C362C"/>
    <w:rsid w:val="006C37B3"/>
    <w:rsid w:val="006C381C"/>
    <w:rsid w:val="006C39DB"/>
    <w:rsid w:val="006C3A61"/>
    <w:rsid w:val="006C3CDF"/>
    <w:rsid w:val="006C3EB3"/>
    <w:rsid w:val="006C4378"/>
    <w:rsid w:val="006C43B8"/>
    <w:rsid w:val="006C44B7"/>
    <w:rsid w:val="006C470F"/>
    <w:rsid w:val="006C475E"/>
    <w:rsid w:val="006C4B13"/>
    <w:rsid w:val="006C4D61"/>
    <w:rsid w:val="006C4E7C"/>
    <w:rsid w:val="006C52CD"/>
    <w:rsid w:val="006C5868"/>
    <w:rsid w:val="006C5D47"/>
    <w:rsid w:val="006C5F45"/>
    <w:rsid w:val="006C631A"/>
    <w:rsid w:val="006C6707"/>
    <w:rsid w:val="006C6AD2"/>
    <w:rsid w:val="006C6BB0"/>
    <w:rsid w:val="006C6F8B"/>
    <w:rsid w:val="006C6FE2"/>
    <w:rsid w:val="006C70AB"/>
    <w:rsid w:val="006C70F8"/>
    <w:rsid w:val="006C733C"/>
    <w:rsid w:val="006C7809"/>
    <w:rsid w:val="006C780A"/>
    <w:rsid w:val="006C7C47"/>
    <w:rsid w:val="006C7D62"/>
    <w:rsid w:val="006C7D76"/>
    <w:rsid w:val="006C7EC4"/>
    <w:rsid w:val="006C7F40"/>
    <w:rsid w:val="006D028D"/>
    <w:rsid w:val="006D029E"/>
    <w:rsid w:val="006D0555"/>
    <w:rsid w:val="006D08B1"/>
    <w:rsid w:val="006D09BD"/>
    <w:rsid w:val="006D0BAE"/>
    <w:rsid w:val="006D0C9B"/>
    <w:rsid w:val="006D0DC3"/>
    <w:rsid w:val="006D0FA4"/>
    <w:rsid w:val="006D1067"/>
    <w:rsid w:val="006D1345"/>
    <w:rsid w:val="006D1372"/>
    <w:rsid w:val="006D1ABE"/>
    <w:rsid w:val="006D1ADB"/>
    <w:rsid w:val="006D1AEE"/>
    <w:rsid w:val="006D1C02"/>
    <w:rsid w:val="006D2067"/>
    <w:rsid w:val="006D207D"/>
    <w:rsid w:val="006D2352"/>
    <w:rsid w:val="006D239B"/>
    <w:rsid w:val="006D24BF"/>
    <w:rsid w:val="006D25B9"/>
    <w:rsid w:val="006D26E2"/>
    <w:rsid w:val="006D27EB"/>
    <w:rsid w:val="006D2C54"/>
    <w:rsid w:val="006D2D4F"/>
    <w:rsid w:val="006D2E73"/>
    <w:rsid w:val="006D31BB"/>
    <w:rsid w:val="006D32C2"/>
    <w:rsid w:val="006D3FB1"/>
    <w:rsid w:val="006D42E4"/>
    <w:rsid w:val="006D45AA"/>
    <w:rsid w:val="006D4A29"/>
    <w:rsid w:val="006D4C90"/>
    <w:rsid w:val="006D4D30"/>
    <w:rsid w:val="006D4D77"/>
    <w:rsid w:val="006D4F86"/>
    <w:rsid w:val="006D5116"/>
    <w:rsid w:val="006D5163"/>
    <w:rsid w:val="006D53F7"/>
    <w:rsid w:val="006D566C"/>
    <w:rsid w:val="006D5935"/>
    <w:rsid w:val="006D5C24"/>
    <w:rsid w:val="006D5F2D"/>
    <w:rsid w:val="006D608C"/>
    <w:rsid w:val="006D609D"/>
    <w:rsid w:val="006D6301"/>
    <w:rsid w:val="006D6791"/>
    <w:rsid w:val="006D69E8"/>
    <w:rsid w:val="006D6A8D"/>
    <w:rsid w:val="006D6DFC"/>
    <w:rsid w:val="006D6FE3"/>
    <w:rsid w:val="006D6FEB"/>
    <w:rsid w:val="006D7080"/>
    <w:rsid w:val="006D7261"/>
    <w:rsid w:val="006D74F7"/>
    <w:rsid w:val="006D7741"/>
    <w:rsid w:val="006D774F"/>
    <w:rsid w:val="006D7887"/>
    <w:rsid w:val="006E01B3"/>
    <w:rsid w:val="006E03AF"/>
    <w:rsid w:val="006E0613"/>
    <w:rsid w:val="006E0FB5"/>
    <w:rsid w:val="006E1159"/>
    <w:rsid w:val="006E18A6"/>
    <w:rsid w:val="006E1B44"/>
    <w:rsid w:val="006E20CA"/>
    <w:rsid w:val="006E2182"/>
    <w:rsid w:val="006E2186"/>
    <w:rsid w:val="006E2298"/>
    <w:rsid w:val="006E2321"/>
    <w:rsid w:val="006E24A0"/>
    <w:rsid w:val="006E2577"/>
    <w:rsid w:val="006E25FB"/>
    <w:rsid w:val="006E2A6D"/>
    <w:rsid w:val="006E3359"/>
    <w:rsid w:val="006E3462"/>
    <w:rsid w:val="006E35B2"/>
    <w:rsid w:val="006E3700"/>
    <w:rsid w:val="006E3773"/>
    <w:rsid w:val="006E3A63"/>
    <w:rsid w:val="006E3A6D"/>
    <w:rsid w:val="006E3B87"/>
    <w:rsid w:val="006E3D30"/>
    <w:rsid w:val="006E3E77"/>
    <w:rsid w:val="006E40A1"/>
    <w:rsid w:val="006E40C4"/>
    <w:rsid w:val="006E4194"/>
    <w:rsid w:val="006E439E"/>
    <w:rsid w:val="006E4440"/>
    <w:rsid w:val="006E453B"/>
    <w:rsid w:val="006E458F"/>
    <w:rsid w:val="006E4615"/>
    <w:rsid w:val="006E4671"/>
    <w:rsid w:val="006E4818"/>
    <w:rsid w:val="006E4874"/>
    <w:rsid w:val="006E4A24"/>
    <w:rsid w:val="006E4D14"/>
    <w:rsid w:val="006E4D1E"/>
    <w:rsid w:val="006E516C"/>
    <w:rsid w:val="006E54BD"/>
    <w:rsid w:val="006E54FA"/>
    <w:rsid w:val="006E583C"/>
    <w:rsid w:val="006E58B4"/>
    <w:rsid w:val="006E5C1D"/>
    <w:rsid w:val="006E6007"/>
    <w:rsid w:val="006E62F0"/>
    <w:rsid w:val="006E63A2"/>
    <w:rsid w:val="006E6A88"/>
    <w:rsid w:val="006E6CA1"/>
    <w:rsid w:val="006E6CB3"/>
    <w:rsid w:val="006E6D3F"/>
    <w:rsid w:val="006E72C1"/>
    <w:rsid w:val="006E74F8"/>
    <w:rsid w:val="006E766A"/>
    <w:rsid w:val="006E7B21"/>
    <w:rsid w:val="006E7B6F"/>
    <w:rsid w:val="006F0357"/>
    <w:rsid w:val="006F04EE"/>
    <w:rsid w:val="006F0D86"/>
    <w:rsid w:val="006F10D2"/>
    <w:rsid w:val="006F123E"/>
    <w:rsid w:val="006F1360"/>
    <w:rsid w:val="006F13DF"/>
    <w:rsid w:val="006F1A27"/>
    <w:rsid w:val="006F2041"/>
    <w:rsid w:val="006F2064"/>
    <w:rsid w:val="006F214A"/>
    <w:rsid w:val="006F24A1"/>
    <w:rsid w:val="006F2AA3"/>
    <w:rsid w:val="006F2D9A"/>
    <w:rsid w:val="006F2DBA"/>
    <w:rsid w:val="006F33EA"/>
    <w:rsid w:val="006F344C"/>
    <w:rsid w:val="006F353D"/>
    <w:rsid w:val="006F372D"/>
    <w:rsid w:val="006F3A56"/>
    <w:rsid w:val="006F3BBF"/>
    <w:rsid w:val="006F3E3F"/>
    <w:rsid w:val="006F3EC6"/>
    <w:rsid w:val="006F41B1"/>
    <w:rsid w:val="006F4371"/>
    <w:rsid w:val="006F43AE"/>
    <w:rsid w:val="006F44F3"/>
    <w:rsid w:val="006F4615"/>
    <w:rsid w:val="006F4631"/>
    <w:rsid w:val="006F47B9"/>
    <w:rsid w:val="006F4BED"/>
    <w:rsid w:val="006F4CEF"/>
    <w:rsid w:val="006F4D7A"/>
    <w:rsid w:val="006F4EC7"/>
    <w:rsid w:val="006F5000"/>
    <w:rsid w:val="006F50A1"/>
    <w:rsid w:val="006F5102"/>
    <w:rsid w:val="006F52E8"/>
    <w:rsid w:val="006F5489"/>
    <w:rsid w:val="006F5607"/>
    <w:rsid w:val="006F58F4"/>
    <w:rsid w:val="006F597A"/>
    <w:rsid w:val="006F5A54"/>
    <w:rsid w:val="006F5AA8"/>
    <w:rsid w:val="006F5B32"/>
    <w:rsid w:val="006F5B7A"/>
    <w:rsid w:val="006F6136"/>
    <w:rsid w:val="006F613B"/>
    <w:rsid w:val="006F6926"/>
    <w:rsid w:val="006F6A0B"/>
    <w:rsid w:val="006F6A91"/>
    <w:rsid w:val="006F6AFB"/>
    <w:rsid w:val="006F6E25"/>
    <w:rsid w:val="006F6E7D"/>
    <w:rsid w:val="006F7082"/>
    <w:rsid w:val="006F724D"/>
    <w:rsid w:val="006F749E"/>
    <w:rsid w:val="006F759E"/>
    <w:rsid w:val="006F7755"/>
    <w:rsid w:val="006F78F0"/>
    <w:rsid w:val="006F7907"/>
    <w:rsid w:val="006F7EB0"/>
    <w:rsid w:val="006F7FEB"/>
    <w:rsid w:val="0070019A"/>
    <w:rsid w:val="007002F4"/>
    <w:rsid w:val="00700430"/>
    <w:rsid w:val="00700850"/>
    <w:rsid w:val="00700A1B"/>
    <w:rsid w:val="00700BE2"/>
    <w:rsid w:val="007012B1"/>
    <w:rsid w:val="00701467"/>
    <w:rsid w:val="00701584"/>
    <w:rsid w:val="007015EB"/>
    <w:rsid w:val="00701A00"/>
    <w:rsid w:val="00701D64"/>
    <w:rsid w:val="00701F5E"/>
    <w:rsid w:val="00702163"/>
    <w:rsid w:val="007023AC"/>
    <w:rsid w:val="00702A2C"/>
    <w:rsid w:val="00702E1A"/>
    <w:rsid w:val="00702E92"/>
    <w:rsid w:val="0070312E"/>
    <w:rsid w:val="00703350"/>
    <w:rsid w:val="007035DD"/>
    <w:rsid w:val="007038F6"/>
    <w:rsid w:val="00703D0E"/>
    <w:rsid w:val="00703D76"/>
    <w:rsid w:val="00703EA0"/>
    <w:rsid w:val="00704101"/>
    <w:rsid w:val="007043F2"/>
    <w:rsid w:val="007044F7"/>
    <w:rsid w:val="00704536"/>
    <w:rsid w:val="00704C1F"/>
    <w:rsid w:val="00704F84"/>
    <w:rsid w:val="00705229"/>
    <w:rsid w:val="0070534A"/>
    <w:rsid w:val="007056AF"/>
    <w:rsid w:val="00705845"/>
    <w:rsid w:val="007058AC"/>
    <w:rsid w:val="007059B3"/>
    <w:rsid w:val="00705E83"/>
    <w:rsid w:val="007060F9"/>
    <w:rsid w:val="00706404"/>
    <w:rsid w:val="007069A6"/>
    <w:rsid w:val="00706AB5"/>
    <w:rsid w:val="00706BE5"/>
    <w:rsid w:val="00706BEC"/>
    <w:rsid w:val="00706C12"/>
    <w:rsid w:val="00706F1B"/>
    <w:rsid w:val="00706FAA"/>
    <w:rsid w:val="0070701A"/>
    <w:rsid w:val="00707163"/>
    <w:rsid w:val="007073E2"/>
    <w:rsid w:val="007075BA"/>
    <w:rsid w:val="0070765C"/>
    <w:rsid w:val="00707ABD"/>
    <w:rsid w:val="00707AC8"/>
    <w:rsid w:val="00707D71"/>
    <w:rsid w:val="00710081"/>
    <w:rsid w:val="007103D8"/>
    <w:rsid w:val="00710432"/>
    <w:rsid w:val="007105B5"/>
    <w:rsid w:val="007108F8"/>
    <w:rsid w:val="007109A1"/>
    <w:rsid w:val="007109EE"/>
    <w:rsid w:val="00710EB2"/>
    <w:rsid w:val="0071153F"/>
    <w:rsid w:val="0071164F"/>
    <w:rsid w:val="00711C6E"/>
    <w:rsid w:val="00712214"/>
    <w:rsid w:val="0071243A"/>
    <w:rsid w:val="0071295C"/>
    <w:rsid w:val="00712973"/>
    <w:rsid w:val="00712C7C"/>
    <w:rsid w:val="00712EF0"/>
    <w:rsid w:val="0071341C"/>
    <w:rsid w:val="00713C34"/>
    <w:rsid w:val="00714094"/>
    <w:rsid w:val="007141C2"/>
    <w:rsid w:val="00714401"/>
    <w:rsid w:val="00714485"/>
    <w:rsid w:val="00714988"/>
    <w:rsid w:val="007149ED"/>
    <w:rsid w:val="00714DCC"/>
    <w:rsid w:val="0071504A"/>
    <w:rsid w:val="007150AB"/>
    <w:rsid w:val="00715106"/>
    <w:rsid w:val="00715364"/>
    <w:rsid w:val="007154CC"/>
    <w:rsid w:val="007154CE"/>
    <w:rsid w:val="00715934"/>
    <w:rsid w:val="00715985"/>
    <w:rsid w:val="00715C63"/>
    <w:rsid w:val="00715D61"/>
    <w:rsid w:val="007160F1"/>
    <w:rsid w:val="00716125"/>
    <w:rsid w:val="007163E6"/>
    <w:rsid w:val="00716487"/>
    <w:rsid w:val="007166C7"/>
    <w:rsid w:val="00716BF5"/>
    <w:rsid w:val="00716FBB"/>
    <w:rsid w:val="0071701E"/>
    <w:rsid w:val="00717369"/>
    <w:rsid w:val="007173D6"/>
    <w:rsid w:val="0071740E"/>
    <w:rsid w:val="0071745A"/>
    <w:rsid w:val="007174DC"/>
    <w:rsid w:val="007176F2"/>
    <w:rsid w:val="0071771E"/>
    <w:rsid w:val="00717971"/>
    <w:rsid w:val="00717B0A"/>
    <w:rsid w:val="00717EC1"/>
    <w:rsid w:val="007202DA"/>
    <w:rsid w:val="007204BA"/>
    <w:rsid w:val="0072080E"/>
    <w:rsid w:val="00720CAD"/>
    <w:rsid w:val="00720D94"/>
    <w:rsid w:val="0072146B"/>
    <w:rsid w:val="00721503"/>
    <w:rsid w:val="00721634"/>
    <w:rsid w:val="007219D2"/>
    <w:rsid w:val="00721A74"/>
    <w:rsid w:val="00721A90"/>
    <w:rsid w:val="00721BAB"/>
    <w:rsid w:val="00721E0E"/>
    <w:rsid w:val="00721F31"/>
    <w:rsid w:val="0072233F"/>
    <w:rsid w:val="007223CB"/>
    <w:rsid w:val="007223F0"/>
    <w:rsid w:val="007224BF"/>
    <w:rsid w:val="00722698"/>
    <w:rsid w:val="00722818"/>
    <w:rsid w:val="0072296F"/>
    <w:rsid w:val="007229F7"/>
    <w:rsid w:val="00722BC6"/>
    <w:rsid w:val="00722C14"/>
    <w:rsid w:val="00722F02"/>
    <w:rsid w:val="00723049"/>
    <w:rsid w:val="007230EC"/>
    <w:rsid w:val="00723255"/>
    <w:rsid w:val="0072347F"/>
    <w:rsid w:val="007236E7"/>
    <w:rsid w:val="00723981"/>
    <w:rsid w:val="00723BA6"/>
    <w:rsid w:val="00723C84"/>
    <w:rsid w:val="00723E47"/>
    <w:rsid w:val="00723F13"/>
    <w:rsid w:val="007249B0"/>
    <w:rsid w:val="00724A57"/>
    <w:rsid w:val="00724F2A"/>
    <w:rsid w:val="007252B8"/>
    <w:rsid w:val="007253A2"/>
    <w:rsid w:val="007253F6"/>
    <w:rsid w:val="00725D2B"/>
    <w:rsid w:val="00725D87"/>
    <w:rsid w:val="007262D8"/>
    <w:rsid w:val="0072632B"/>
    <w:rsid w:val="00726373"/>
    <w:rsid w:val="007264D0"/>
    <w:rsid w:val="007264D6"/>
    <w:rsid w:val="00726518"/>
    <w:rsid w:val="007266E5"/>
    <w:rsid w:val="00726786"/>
    <w:rsid w:val="00726934"/>
    <w:rsid w:val="00726D54"/>
    <w:rsid w:val="00726E87"/>
    <w:rsid w:val="00726EA5"/>
    <w:rsid w:val="00726FEF"/>
    <w:rsid w:val="00727689"/>
    <w:rsid w:val="007300FD"/>
    <w:rsid w:val="007301DF"/>
    <w:rsid w:val="007302DC"/>
    <w:rsid w:val="007303C4"/>
    <w:rsid w:val="007309BD"/>
    <w:rsid w:val="00730D2C"/>
    <w:rsid w:val="007317C3"/>
    <w:rsid w:val="007318C6"/>
    <w:rsid w:val="00731D6B"/>
    <w:rsid w:val="00731E5D"/>
    <w:rsid w:val="00731F5A"/>
    <w:rsid w:val="00732256"/>
    <w:rsid w:val="007322E6"/>
    <w:rsid w:val="007326B2"/>
    <w:rsid w:val="0073277D"/>
    <w:rsid w:val="0073293E"/>
    <w:rsid w:val="007329BE"/>
    <w:rsid w:val="00732A0F"/>
    <w:rsid w:val="00732CDC"/>
    <w:rsid w:val="00733135"/>
    <w:rsid w:val="00733157"/>
    <w:rsid w:val="0073317A"/>
    <w:rsid w:val="00733219"/>
    <w:rsid w:val="00733363"/>
    <w:rsid w:val="0073365E"/>
    <w:rsid w:val="0073367E"/>
    <w:rsid w:val="00733749"/>
    <w:rsid w:val="0073396F"/>
    <w:rsid w:val="00733ADD"/>
    <w:rsid w:val="00733B54"/>
    <w:rsid w:val="00733E44"/>
    <w:rsid w:val="00733FC7"/>
    <w:rsid w:val="007340A6"/>
    <w:rsid w:val="0073466F"/>
    <w:rsid w:val="00734B3B"/>
    <w:rsid w:val="00734D9A"/>
    <w:rsid w:val="007350DA"/>
    <w:rsid w:val="007353E3"/>
    <w:rsid w:val="007358F1"/>
    <w:rsid w:val="00735A07"/>
    <w:rsid w:val="00735B34"/>
    <w:rsid w:val="00735C61"/>
    <w:rsid w:val="00735CEF"/>
    <w:rsid w:val="00735D54"/>
    <w:rsid w:val="00735D5A"/>
    <w:rsid w:val="00735E6C"/>
    <w:rsid w:val="00735F81"/>
    <w:rsid w:val="0073612D"/>
    <w:rsid w:val="0073617E"/>
    <w:rsid w:val="00736358"/>
    <w:rsid w:val="007363D0"/>
    <w:rsid w:val="00736492"/>
    <w:rsid w:val="0073650F"/>
    <w:rsid w:val="0073655C"/>
    <w:rsid w:val="00736568"/>
    <w:rsid w:val="007366A3"/>
    <w:rsid w:val="007366C3"/>
    <w:rsid w:val="007367F7"/>
    <w:rsid w:val="007369D2"/>
    <w:rsid w:val="00736B0B"/>
    <w:rsid w:val="00736BFA"/>
    <w:rsid w:val="00736DAF"/>
    <w:rsid w:val="00736E60"/>
    <w:rsid w:val="00736F8E"/>
    <w:rsid w:val="00736FE3"/>
    <w:rsid w:val="0073747D"/>
    <w:rsid w:val="00737626"/>
    <w:rsid w:val="0073780C"/>
    <w:rsid w:val="0073784F"/>
    <w:rsid w:val="007378F2"/>
    <w:rsid w:val="00737AF9"/>
    <w:rsid w:val="00737BC0"/>
    <w:rsid w:val="00737D9C"/>
    <w:rsid w:val="00737E74"/>
    <w:rsid w:val="00737F5C"/>
    <w:rsid w:val="007405A9"/>
    <w:rsid w:val="00740C76"/>
    <w:rsid w:val="00740FD6"/>
    <w:rsid w:val="007410F4"/>
    <w:rsid w:val="0074132B"/>
    <w:rsid w:val="00741538"/>
    <w:rsid w:val="0074165A"/>
    <w:rsid w:val="00741C2C"/>
    <w:rsid w:val="00741CAA"/>
    <w:rsid w:val="007421EE"/>
    <w:rsid w:val="0074240B"/>
    <w:rsid w:val="0074242D"/>
    <w:rsid w:val="0074244D"/>
    <w:rsid w:val="00742583"/>
    <w:rsid w:val="00742728"/>
    <w:rsid w:val="00742906"/>
    <w:rsid w:val="00742E8E"/>
    <w:rsid w:val="0074349B"/>
    <w:rsid w:val="007434DE"/>
    <w:rsid w:val="0074391C"/>
    <w:rsid w:val="007439A9"/>
    <w:rsid w:val="00743A2F"/>
    <w:rsid w:val="00743B63"/>
    <w:rsid w:val="00743B6E"/>
    <w:rsid w:val="00743EF9"/>
    <w:rsid w:val="00743F74"/>
    <w:rsid w:val="00743F91"/>
    <w:rsid w:val="00743FE2"/>
    <w:rsid w:val="007440F5"/>
    <w:rsid w:val="00744356"/>
    <w:rsid w:val="00744E8B"/>
    <w:rsid w:val="00745490"/>
    <w:rsid w:val="0074549C"/>
    <w:rsid w:val="007454B7"/>
    <w:rsid w:val="00745A10"/>
    <w:rsid w:val="00745A15"/>
    <w:rsid w:val="00745BF3"/>
    <w:rsid w:val="00745FF4"/>
    <w:rsid w:val="007460DE"/>
    <w:rsid w:val="00746151"/>
    <w:rsid w:val="00746697"/>
    <w:rsid w:val="00746707"/>
    <w:rsid w:val="00746978"/>
    <w:rsid w:val="007469F9"/>
    <w:rsid w:val="00746A54"/>
    <w:rsid w:val="00747092"/>
    <w:rsid w:val="007471C4"/>
    <w:rsid w:val="007474EA"/>
    <w:rsid w:val="00747673"/>
    <w:rsid w:val="0074797E"/>
    <w:rsid w:val="00747A1B"/>
    <w:rsid w:val="00747AAC"/>
    <w:rsid w:val="00747AD3"/>
    <w:rsid w:val="00747AF4"/>
    <w:rsid w:val="00747BC1"/>
    <w:rsid w:val="00747C41"/>
    <w:rsid w:val="00747D73"/>
    <w:rsid w:val="00747DFC"/>
    <w:rsid w:val="00747E27"/>
    <w:rsid w:val="00747F12"/>
    <w:rsid w:val="0075008D"/>
    <w:rsid w:val="007501CB"/>
    <w:rsid w:val="007502D5"/>
    <w:rsid w:val="007504ED"/>
    <w:rsid w:val="0075059F"/>
    <w:rsid w:val="0075061F"/>
    <w:rsid w:val="00750624"/>
    <w:rsid w:val="007506E0"/>
    <w:rsid w:val="00750BB4"/>
    <w:rsid w:val="00750C4B"/>
    <w:rsid w:val="00750EFF"/>
    <w:rsid w:val="0075102C"/>
    <w:rsid w:val="00751077"/>
    <w:rsid w:val="00751089"/>
    <w:rsid w:val="007511C9"/>
    <w:rsid w:val="007513D5"/>
    <w:rsid w:val="00751421"/>
    <w:rsid w:val="007515FD"/>
    <w:rsid w:val="00751686"/>
    <w:rsid w:val="00751810"/>
    <w:rsid w:val="0075183D"/>
    <w:rsid w:val="00751875"/>
    <w:rsid w:val="00751B03"/>
    <w:rsid w:val="00752115"/>
    <w:rsid w:val="007526B9"/>
    <w:rsid w:val="007527E7"/>
    <w:rsid w:val="00752AA9"/>
    <w:rsid w:val="00752AC7"/>
    <w:rsid w:val="00752D57"/>
    <w:rsid w:val="00752EC0"/>
    <w:rsid w:val="00753049"/>
    <w:rsid w:val="0075328A"/>
    <w:rsid w:val="0075345A"/>
    <w:rsid w:val="0075353A"/>
    <w:rsid w:val="00753627"/>
    <w:rsid w:val="00753F83"/>
    <w:rsid w:val="00753FA9"/>
    <w:rsid w:val="00754440"/>
    <w:rsid w:val="007547E8"/>
    <w:rsid w:val="007549BB"/>
    <w:rsid w:val="007551B1"/>
    <w:rsid w:val="007554D2"/>
    <w:rsid w:val="007555B1"/>
    <w:rsid w:val="00755698"/>
    <w:rsid w:val="00755930"/>
    <w:rsid w:val="00755A87"/>
    <w:rsid w:val="00755B14"/>
    <w:rsid w:val="00755B84"/>
    <w:rsid w:val="00755EEA"/>
    <w:rsid w:val="007560CC"/>
    <w:rsid w:val="00756187"/>
    <w:rsid w:val="0075638A"/>
    <w:rsid w:val="007566E8"/>
    <w:rsid w:val="0075670C"/>
    <w:rsid w:val="00756C02"/>
    <w:rsid w:val="00757429"/>
    <w:rsid w:val="0075759F"/>
    <w:rsid w:val="00757A50"/>
    <w:rsid w:val="00757AC4"/>
    <w:rsid w:val="00757BBB"/>
    <w:rsid w:val="00757FA7"/>
    <w:rsid w:val="00760172"/>
    <w:rsid w:val="007604AA"/>
    <w:rsid w:val="00760816"/>
    <w:rsid w:val="007608D2"/>
    <w:rsid w:val="007608E5"/>
    <w:rsid w:val="00760ACD"/>
    <w:rsid w:val="00760B49"/>
    <w:rsid w:val="00760F12"/>
    <w:rsid w:val="0076113B"/>
    <w:rsid w:val="007612C0"/>
    <w:rsid w:val="0076148C"/>
    <w:rsid w:val="00761771"/>
    <w:rsid w:val="00761A1C"/>
    <w:rsid w:val="00761A51"/>
    <w:rsid w:val="00761CF8"/>
    <w:rsid w:val="00762191"/>
    <w:rsid w:val="007621B6"/>
    <w:rsid w:val="0076264B"/>
    <w:rsid w:val="00762763"/>
    <w:rsid w:val="0076297E"/>
    <w:rsid w:val="00762BA3"/>
    <w:rsid w:val="00762BB1"/>
    <w:rsid w:val="00762BEA"/>
    <w:rsid w:val="00762F4B"/>
    <w:rsid w:val="00763350"/>
    <w:rsid w:val="007633C8"/>
    <w:rsid w:val="00763513"/>
    <w:rsid w:val="00763517"/>
    <w:rsid w:val="0076379B"/>
    <w:rsid w:val="00763D34"/>
    <w:rsid w:val="00763E67"/>
    <w:rsid w:val="007642F2"/>
    <w:rsid w:val="007648B2"/>
    <w:rsid w:val="007648DF"/>
    <w:rsid w:val="00765131"/>
    <w:rsid w:val="007656A9"/>
    <w:rsid w:val="007656B7"/>
    <w:rsid w:val="00765720"/>
    <w:rsid w:val="00765A35"/>
    <w:rsid w:val="00765D04"/>
    <w:rsid w:val="00765E28"/>
    <w:rsid w:val="00765EA8"/>
    <w:rsid w:val="00765F4B"/>
    <w:rsid w:val="007661C7"/>
    <w:rsid w:val="007661F2"/>
    <w:rsid w:val="007666FB"/>
    <w:rsid w:val="00766A1F"/>
    <w:rsid w:val="00766D13"/>
    <w:rsid w:val="00766DB5"/>
    <w:rsid w:val="00766EA1"/>
    <w:rsid w:val="00767080"/>
    <w:rsid w:val="00767314"/>
    <w:rsid w:val="0076754C"/>
    <w:rsid w:val="007677AE"/>
    <w:rsid w:val="00767A85"/>
    <w:rsid w:val="00767ECD"/>
    <w:rsid w:val="0077005C"/>
    <w:rsid w:val="007701C0"/>
    <w:rsid w:val="007704FD"/>
    <w:rsid w:val="00770771"/>
    <w:rsid w:val="0077082E"/>
    <w:rsid w:val="00770A3C"/>
    <w:rsid w:val="00770BD2"/>
    <w:rsid w:val="00770C1C"/>
    <w:rsid w:val="00770CE6"/>
    <w:rsid w:val="00771428"/>
    <w:rsid w:val="007717F8"/>
    <w:rsid w:val="00771858"/>
    <w:rsid w:val="00771AF0"/>
    <w:rsid w:val="00771BCF"/>
    <w:rsid w:val="00771C55"/>
    <w:rsid w:val="00771EE2"/>
    <w:rsid w:val="00772048"/>
    <w:rsid w:val="0077240A"/>
    <w:rsid w:val="00772419"/>
    <w:rsid w:val="0077286E"/>
    <w:rsid w:val="00772C6F"/>
    <w:rsid w:val="00773546"/>
    <w:rsid w:val="0077382B"/>
    <w:rsid w:val="00773855"/>
    <w:rsid w:val="00773C10"/>
    <w:rsid w:val="00773E37"/>
    <w:rsid w:val="00773EA8"/>
    <w:rsid w:val="0077422D"/>
    <w:rsid w:val="007742BC"/>
    <w:rsid w:val="0077455C"/>
    <w:rsid w:val="007746E1"/>
    <w:rsid w:val="0077485B"/>
    <w:rsid w:val="007749C2"/>
    <w:rsid w:val="00774DEE"/>
    <w:rsid w:val="00774F1D"/>
    <w:rsid w:val="0077520C"/>
    <w:rsid w:val="0077527A"/>
    <w:rsid w:val="0077559B"/>
    <w:rsid w:val="00775AA2"/>
    <w:rsid w:val="00775E9B"/>
    <w:rsid w:val="00776A19"/>
    <w:rsid w:val="00776ABC"/>
    <w:rsid w:val="00776AD1"/>
    <w:rsid w:val="00777023"/>
    <w:rsid w:val="0077726D"/>
    <w:rsid w:val="00777689"/>
    <w:rsid w:val="007776CD"/>
    <w:rsid w:val="00777999"/>
    <w:rsid w:val="00777FEB"/>
    <w:rsid w:val="00780119"/>
    <w:rsid w:val="00780448"/>
    <w:rsid w:val="00780B86"/>
    <w:rsid w:val="00780DBE"/>
    <w:rsid w:val="00781074"/>
    <w:rsid w:val="00781206"/>
    <w:rsid w:val="00781239"/>
    <w:rsid w:val="007812E8"/>
    <w:rsid w:val="007812EC"/>
    <w:rsid w:val="00781311"/>
    <w:rsid w:val="00781483"/>
    <w:rsid w:val="007814BA"/>
    <w:rsid w:val="00781635"/>
    <w:rsid w:val="00781860"/>
    <w:rsid w:val="0078190D"/>
    <w:rsid w:val="00781A2E"/>
    <w:rsid w:val="00781A76"/>
    <w:rsid w:val="00781E84"/>
    <w:rsid w:val="007821D0"/>
    <w:rsid w:val="00782564"/>
    <w:rsid w:val="00782576"/>
    <w:rsid w:val="007825C6"/>
    <w:rsid w:val="00782946"/>
    <w:rsid w:val="007829BE"/>
    <w:rsid w:val="00782DEA"/>
    <w:rsid w:val="00782E79"/>
    <w:rsid w:val="00782F8D"/>
    <w:rsid w:val="00783029"/>
    <w:rsid w:val="00783222"/>
    <w:rsid w:val="00783749"/>
    <w:rsid w:val="00783BD1"/>
    <w:rsid w:val="00783EB1"/>
    <w:rsid w:val="00783F7D"/>
    <w:rsid w:val="00784555"/>
    <w:rsid w:val="007849E3"/>
    <w:rsid w:val="00784D82"/>
    <w:rsid w:val="00785465"/>
    <w:rsid w:val="0078546B"/>
    <w:rsid w:val="007854DE"/>
    <w:rsid w:val="007855CA"/>
    <w:rsid w:val="00785F8C"/>
    <w:rsid w:val="00785FAC"/>
    <w:rsid w:val="00785FB2"/>
    <w:rsid w:val="00786220"/>
    <w:rsid w:val="00786294"/>
    <w:rsid w:val="007865DA"/>
    <w:rsid w:val="00786679"/>
    <w:rsid w:val="007866C6"/>
    <w:rsid w:val="00786865"/>
    <w:rsid w:val="00786884"/>
    <w:rsid w:val="007869DE"/>
    <w:rsid w:val="00786E61"/>
    <w:rsid w:val="00786EDE"/>
    <w:rsid w:val="00786FB6"/>
    <w:rsid w:val="0078702D"/>
    <w:rsid w:val="007873AA"/>
    <w:rsid w:val="007876B0"/>
    <w:rsid w:val="00787703"/>
    <w:rsid w:val="007877E5"/>
    <w:rsid w:val="00787859"/>
    <w:rsid w:val="0078790B"/>
    <w:rsid w:val="00787A0A"/>
    <w:rsid w:val="00787E08"/>
    <w:rsid w:val="00787E9B"/>
    <w:rsid w:val="00787F34"/>
    <w:rsid w:val="00790718"/>
    <w:rsid w:val="00790D03"/>
    <w:rsid w:val="00790D7E"/>
    <w:rsid w:val="007912D6"/>
    <w:rsid w:val="007914EA"/>
    <w:rsid w:val="007917BB"/>
    <w:rsid w:val="007919B8"/>
    <w:rsid w:val="00791A11"/>
    <w:rsid w:val="00791AEC"/>
    <w:rsid w:val="00791E8A"/>
    <w:rsid w:val="0079227B"/>
    <w:rsid w:val="0079256F"/>
    <w:rsid w:val="00792653"/>
    <w:rsid w:val="00792A2A"/>
    <w:rsid w:val="00792C82"/>
    <w:rsid w:val="00792CAA"/>
    <w:rsid w:val="00792CE4"/>
    <w:rsid w:val="00792F61"/>
    <w:rsid w:val="0079317B"/>
    <w:rsid w:val="00793252"/>
    <w:rsid w:val="007932FA"/>
    <w:rsid w:val="007934FA"/>
    <w:rsid w:val="00793658"/>
    <w:rsid w:val="0079380E"/>
    <w:rsid w:val="00793829"/>
    <w:rsid w:val="0079382D"/>
    <w:rsid w:val="007938BD"/>
    <w:rsid w:val="00793D79"/>
    <w:rsid w:val="00793EB2"/>
    <w:rsid w:val="007940CD"/>
    <w:rsid w:val="007940ED"/>
    <w:rsid w:val="00794142"/>
    <w:rsid w:val="0079437A"/>
    <w:rsid w:val="00794AD0"/>
    <w:rsid w:val="00795018"/>
    <w:rsid w:val="00795482"/>
    <w:rsid w:val="0079556D"/>
    <w:rsid w:val="007955E5"/>
    <w:rsid w:val="00795838"/>
    <w:rsid w:val="00795A9E"/>
    <w:rsid w:val="00795AA3"/>
    <w:rsid w:val="00795BBB"/>
    <w:rsid w:val="00795C99"/>
    <w:rsid w:val="00795D99"/>
    <w:rsid w:val="00795DD0"/>
    <w:rsid w:val="00795E46"/>
    <w:rsid w:val="007962B8"/>
    <w:rsid w:val="007963B0"/>
    <w:rsid w:val="0079651E"/>
    <w:rsid w:val="0079673B"/>
    <w:rsid w:val="007968FA"/>
    <w:rsid w:val="00796CB0"/>
    <w:rsid w:val="00796D9C"/>
    <w:rsid w:val="00796E8A"/>
    <w:rsid w:val="00796F30"/>
    <w:rsid w:val="00796FF3"/>
    <w:rsid w:val="00797307"/>
    <w:rsid w:val="007976E9"/>
    <w:rsid w:val="00797C42"/>
    <w:rsid w:val="00797D2E"/>
    <w:rsid w:val="00797D43"/>
    <w:rsid w:val="00797E96"/>
    <w:rsid w:val="00797EF2"/>
    <w:rsid w:val="007A000F"/>
    <w:rsid w:val="007A02E4"/>
    <w:rsid w:val="007A1113"/>
    <w:rsid w:val="007A11E0"/>
    <w:rsid w:val="007A12F6"/>
    <w:rsid w:val="007A1320"/>
    <w:rsid w:val="007A18CC"/>
    <w:rsid w:val="007A18FE"/>
    <w:rsid w:val="007A19AB"/>
    <w:rsid w:val="007A1BC6"/>
    <w:rsid w:val="007A1E42"/>
    <w:rsid w:val="007A2530"/>
    <w:rsid w:val="007A25D3"/>
    <w:rsid w:val="007A2656"/>
    <w:rsid w:val="007A272E"/>
    <w:rsid w:val="007A29AD"/>
    <w:rsid w:val="007A2B80"/>
    <w:rsid w:val="007A2CEB"/>
    <w:rsid w:val="007A3457"/>
    <w:rsid w:val="007A35E4"/>
    <w:rsid w:val="007A3B4C"/>
    <w:rsid w:val="007A3EE2"/>
    <w:rsid w:val="007A3F9D"/>
    <w:rsid w:val="007A40B6"/>
    <w:rsid w:val="007A42A1"/>
    <w:rsid w:val="007A4445"/>
    <w:rsid w:val="007A4F04"/>
    <w:rsid w:val="007A571C"/>
    <w:rsid w:val="007A5CE1"/>
    <w:rsid w:val="007A5E24"/>
    <w:rsid w:val="007A6176"/>
    <w:rsid w:val="007A64BB"/>
    <w:rsid w:val="007A67F4"/>
    <w:rsid w:val="007A6A4D"/>
    <w:rsid w:val="007A7016"/>
    <w:rsid w:val="007A713C"/>
    <w:rsid w:val="007A7335"/>
    <w:rsid w:val="007A7B06"/>
    <w:rsid w:val="007A7C5A"/>
    <w:rsid w:val="007A7C8F"/>
    <w:rsid w:val="007B079E"/>
    <w:rsid w:val="007B0AE8"/>
    <w:rsid w:val="007B0C68"/>
    <w:rsid w:val="007B0C9F"/>
    <w:rsid w:val="007B0F47"/>
    <w:rsid w:val="007B12DD"/>
    <w:rsid w:val="007B146E"/>
    <w:rsid w:val="007B14DE"/>
    <w:rsid w:val="007B1EA3"/>
    <w:rsid w:val="007B1FDF"/>
    <w:rsid w:val="007B21C9"/>
    <w:rsid w:val="007B2339"/>
    <w:rsid w:val="007B27B0"/>
    <w:rsid w:val="007B2CD2"/>
    <w:rsid w:val="007B2E30"/>
    <w:rsid w:val="007B2E88"/>
    <w:rsid w:val="007B2F02"/>
    <w:rsid w:val="007B302B"/>
    <w:rsid w:val="007B3165"/>
    <w:rsid w:val="007B32AD"/>
    <w:rsid w:val="007B3378"/>
    <w:rsid w:val="007B37F7"/>
    <w:rsid w:val="007B393B"/>
    <w:rsid w:val="007B3945"/>
    <w:rsid w:val="007B3A1F"/>
    <w:rsid w:val="007B3B5E"/>
    <w:rsid w:val="007B3D02"/>
    <w:rsid w:val="007B3ECB"/>
    <w:rsid w:val="007B4928"/>
    <w:rsid w:val="007B4948"/>
    <w:rsid w:val="007B4A6D"/>
    <w:rsid w:val="007B4C17"/>
    <w:rsid w:val="007B4CB4"/>
    <w:rsid w:val="007B4D12"/>
    <w:rsid w:val="007B4E44"/>
    <w:rsid w:val="007B5364"/>
    <w:rsid w:val="007B55EF"/>
    <w:rsid w:val="007B5614"/>
    <w:rsid w:val="007B56E7"/>
    <w:rsid w:val="007B5788"/>
    <w:rsid w:val="007B5864"/>
    <w:rsid w:val="007B59E1"/>
    <w:rsid w:val="007B5A2F"/>
    <w:rsid w:val="007B5AFB"/>
    <w:rsid w:val="007B5C46"/>
    <w:rsid w:val="007B5D64"/>
    <w:rsid w:val="007B5EC7"/>
    <w:rsid w:val="007B627D"/>
    <w:rsid w:val="007B6531"/>
    <w:rsid w:val="007B66E0"/>
    <w:rsid w:val="007B6BD4"/>
    <w:rsid w:val="007B6F08"/>
    <w:rsid w:val="007B71D5"/>
    <w:rsid w:val="007B7673"/>
    <w:rsid w:val="007B77B5"/>
    <w:rsid w:val="007B77FC"/>
    <w:rsid w:val="007B7B3E"/>
    <w:rsid w:val="007B7EA2"/>
    <w:rsid w:val="007B7FFA"/>
    <w:rsid w:val="007C05E3"/>
    <w:rsid w:val="007C084A"/>
    <w:rsid w:val="007C0CDC"/>
    <w:rsid w:val="007C0E12"/>
    <w:rsid w:val="007C1137"/>
    <w:rsid w:val="007C12B3"/>
    <w:rsid w:val="007C18B3"/>
    <w:rsid w:val="007C19C5"/>
    <w:rsid w:val="007C19CD"/>
    <w:rsid w:val="007C2D47"/>
    <w:rsid w:val="007C2DBB"/>
    <w:rsid w:val="007C2F23"/>
    <w:rsid w:val="007C2FDE"/>
    <w:rsid w:val="007C30C3"/>
    <w:rsid w:val="007C34DF"/>
    <w:rsid w:val="007C3593"/>
    <w:rsid w:val="007C3AC4"/>
    <w:rsid w:val="007C3CDA"/>
    <w:rsid w:val="007C3F81"/>
    <w:rsid w:val="007C431F"/>
    <w:rsid w:val="007C446A"/>
    <w:rsid w:val="007C449C"/>
    <w:rsid w:val="007C4528"/>
    <w:rsid w:val="007C486B"/>
    <w:rsid w:val="007C4891"/>
    <w:rsid w:val="007C4A20"/>
    <w:rsid w:val="007C4BA5"/>
    <w:rsid w:val="007C4CD9"/>
    <w:rsid w:val="007C4DDD"/>
    <w:rsid w:val="007C4DED"/>
    <w:rsid w:val="007C5086"/>
    <w:rsid w:val="007C524F"/>
    <w:rsid w:val="007C53B8"/>
    <w:rsid w:val="007C553C"/>
    <w:rsid w:val="007C55B1"/>
    <w:rsid w:val="007C59C8"/>
    <w:rsid w:val="007C5A55"/>
    <w:rsid w:val="007C5B4F"/>
    <w:rsid w:val="007C5BE8"/>
    <w:rsid w:val="007C5CCC"/>
    <w:rsid w:val="007C6197"/>
    <w:rsid w:val="007C620B"/>
    <w:rsid w:val="007C6334"/>
    <w:rsid w:val="007C66F1"/>
    <w:rsid w:val="007C6C1A"/>
    <w:rsid w:val="007C6C98"/>
    <w:rsid w:val="007C6FB3"/>
    <w:rsid w:val="007C71B1"/>
    <w:rsid w:val="007C75EF"/>
    <w:rsid w:val="007C7804"/>
    <w:rsid w:val="007C78BD"/>
    <w:rsid w:val="007C7994"/>
    <w:rsid w:val="007C7CE8"/>
    <w:rsid w:val="007C7D88"/>
    <w:rsid w:val="007D0207"/>
    <w:rsid w:val="007D027D"/>
    <w:rsid w:val="007D09F7"/>
    <w:rsid w:val="007D0A3B"/>
    <w:rsid w:val="007D0AE4"/>
    <w:rsid w:val="007D0DB4"/>
    <w:rsid w:val="007D13C9"/>
    <w:rsid w:val="007D13E5"/>
    <w:rsid w:val="007D18F6"/>
    <w:rsid w:val="007D1FA8"/>
    <w:rsid w:val="007D21FF"/>
    <w:rsid w:val="007D23B8"/>
    <w:rsid w:val="007D23BA"/>
    <w:rsid w:val="007D2625"/>
    <w:rsid w:val="007D2656"/>
    <w:rsid w:val="007D2959"/>
    <w:rsid w:val="007D2AC6"/>
    <w:rsid w:val="007D2B91"/>
    <w:rsid w:val="007D2C17"/>
    <w:rsid w:val="007D2FC7"/>
    <w:rsid w:val="007D31CC"/>
    <w:rsid w:val="007D33BC"/>
    <w:rsid w:val="007D33DE"/>
    <w:rsid w:val="007D35CF"/>
    <w:rsid w:val="007D3637"/>
    <w:rsid w:val="007D3982"/>
    <w:rsid w:val="007D3B15"/>
    <w:rsid w:val="007D3D51"/>
    <w:rsid w:val="007D3DD6"/>
    <w:rsid w:val="007D40AF"/>
    <w:rsid w:val="007D40F0"/>
    <w:rsid w:val="007D425B"/>
    <w:rsid w:val="007D4276"/>
    <w:rsid w:val="007D42A4"/>
    <w:rsid w:val="007D42F5"/>
    <w:rsid w:val="007D444E"/>
    <w:rsid w:val="007D460E"/>
    <w:rsid w:val="007D4916"/>
    <w:rsid w:val="007D49E0"/>
    <w:rsid w:val="007D4AB7"/>
    <w:rsid w:val="007D4B88"/>
    <w:rsid w:val="007D4DDB"/>
    <w:rsid w:val="007D5050"/>
    <w:rsid w:val="007D5168"/>
    <w:rsid w:val="007D5644"/>
    <w:rsid w:val="007D59E5"/>
    <w:rsid w:val="007D5AA9"/>
    <w:rsid w:val="007D5B16"/>
    <w:rsid w:val="007D5B30"/>
    <w:rsid w:val="007D5BA4"/>
    <w:rsid w:val="007D5EB4"/>
    <w:rsid w:val="007D621B"/>
    <w:rsid w:val="007D685E"/>
    <w:rsid w:val="007D731D"/>
    <w:rsid w:val="007D7340"/>
    <w:rsid w:val="007D7438"/>
    <w:rsid w:val="007D7B4D"/>
    <w:rsid w:val="007D7D23"/>
    <w:rsid w:val="007E00EC"/>
    <w:rsid w:val="007E013F"/>
    <w:rsid w:val="007E0192"/>
    <w:rsid w:val="007E031E"/>
    <w:rsid w:val="007E03AE"/>
    <w:rsid w:val="007E04F8"/>
    <w:rsid w:val="007E05C4"/>
    <w:rsid w:val="007E096E"/>
    <w:rsid w:val="007E0C13"/>
    <w:rsid w:val="007E0F8A"/>
    <w:rsid w:val="007E12A0"/>
    <w:rsid w:val="007E1334"/>
    <w:rsid w:val="007E14F6"/>
    <w:rsid w:val="007E1547"/>
    <w:rsid w:val="007E183D"/>
    <w:rsid w:val="007E1887"/>
    <w:rsid w:val="007E18DA"/>
    <w:rsid w:val="007E1999"/>
    <w:rsid w:val="007E1A26"/>
    <w:rsid w:val="007E1E15"/>
    <w:rsid w:val="007E1E6C"/>
    <w:rsid w:val="007E1F05"/>
    <w:rsid w:val="007E1FA3"/>
    <w:rsid w:val="007E2370"/>
    <w:rsid w:val="007E241B"/>
    <w:rsid w:val="007E270C"/>
    <w:rsid w:val="007E29BC"/>
    <w:rsid w:val="007E2BB0"/>
    <w:rsid w:val="007E2F9E"/>
    <w:rsid w:val="007E3818"/>
    <w:rsid w:val="007E38BB"/>
    <w:rsid w:val="007E3AC1"/>
    <w:rsid w:val="007E3C1D"/>
    <w:rsid w:val="007E3C39"/>
    <w:rsid w:val="007E3C62"/>
    <w:rsid w:val="007E3E66"/>
    <w:rsid w:val="007E3EC5"/>
    <w:rsid w:val="007E407A"/>
    <w:rsid w:val="007E40C9"/>
    <w:rsid w:val="007E41D9"/>
    <w:rsid w:val="007E420D"/>
    <w:rsid w:val="007E4440"/>
    <w:rsid w:val="007E4494"/>
    <w:rsid w:val="007E4939"/>
    <w:rsid w:val="007E4ACE"/>
    <w:rsid w:val="007E4BEE"/>
    <w:rsid w:val="007E4C77"/>
    <w:rsid w:val="007E4EB8"/>
    <w:rsid w:val="007E4EDE"/>
    <w:rsid w:val="007E4FA7"/>
    <w:rsid w:val="007E51C6"/>
    <w:rsid w:val="007E55AD"/>
    <w:rsid w:val="007E5C4B"/>
    <w:rsid w:val="007E5DC4"/>
    <w:rsid w:val="007E5F51"/>
    <w:rsid w:val="007E6DF9"/>
    <w:rsid w:val="007E747B"/>
    <w:rsid w:val="007E76E3"/>
    <w:rsid w:val="007E770F"/>
    <w:rsid w:val="007E773C"/>
    <w:rsid w:val="007E78BB"/>
    <w:rsid w:val="007E78EA"/>
    <w:rsid w:val="007E7C3D"/>
    <w:rsid w:val="007E7CDD"/>
    <w:rsid w:val="007F0216"/>
    <w:rsid w:val="007F079D"/>
    <w:rsid w:val="007F08F2"/>
    <w:rsid w:val="007F0915"/>
    <w:rsid w:val="007F0F81"/>
    <w:rsid w:val="007F102D"/>
    <w:rsid w:val="007F11C4"/>
    <w:rsid w:val="007F126F"/>
    <w:rsid w:val="007F1662"/>
    <w:rsid w:val="007F1B9B"/>
    <w:rsid w:val="007F1C22"/>
    <w:rsid w:val="007F2042"/>
    <w:rsid w:val="007F210F"/>
    <w:rsid w:val="007F2320"/>
    <w:rsid w:val="007F23F6"/>
    <w:rsid w:val="007F2635"/>
    <w:rsid w:val="007F2CE0"/>
    <w:rsid w:val="007F2D02"/>
    <w:rsid w:val="007F2DE8"/>
    <w:rsid w:val="007F2E22"/>
    <w:rsid w:val="007F31E2"/>
    <w:rsid w:val="007F32EE"/>
    <w:rsid w:val="007F35EE"/>
    <w:rsid w:val="007F37AF"/>
    <w:rsid w:val="007F37EB"/>
    <w:rsid w:val="007F38A5"/>
    <w:rsid w:val="007F3995"/>
    <w:rsid w:val="007F40B3"/>
    <w:rsid w:val="007F43C0"/>
    <w:rsid w:val="007F43F0"/>
    <w:rsid w:val="007F46A3"/>
    <w:rsid w:val="007F47F8"/>
    <w:rsid w:val="007F48C7"/>
    <w:rsid w:val="007F4A4F"/>
    <w:rsid w:val="007F4A79"/>
    <w:rsid w:val="007F4D4F"/>
    <w:rsid w:val="007F50BC"/>
    <w:rsid w:val="007F5203"/>
    <w:rsid w:val="007F539C"/>
    <w:rsid w:val="007F57A0"/>
    <w:rsid w:val="007F5AAE"/>
    <w:rsid w:val="007F5C74"/>
    <w:rsid w:val="007F6151"/>
    <w:rsid w:val="007F65A3"/>
    <w:rsid w:val="007F6607"/>
    <w:rsid w:val="007F6878"/>
    <w:rsid w:val="007F6D04"/>
    <w:rsid w:val="007F70FE"/>
    <w:rsid w:val="007F721A"/>
    <w:rsid w:val="007F7371"/>
    <w:rsid w:val="007F7B99"/>
    <w:rsid w:val="0080015C"/>
    <w:rsid w:val="008002D1"/>
    <w:rsid w:val="00800B68"/>
    <w:rsid w:val="00800F80"/>
    <w:rsid w:val="00801438"/>
    <w:rsid w:val="0080197B"/>
    <w:rsid w:val="00801AB0"/>
    <w:rsid w:val="00801D60"/>
    <w:rsid w:val="00801EE6"/>
    <w:rsid w:val="00802145"/>
    <w:rsid w:val="00802290"/>
    <w:rsid w:val="008022C5"/>
    <w:rsid w:val="0080232A"/>
    <w:rsid w:val="00802413"/>
    <w:rsid w:val="00802588"/>
    <w:rsid w:val="008025AA"/>
    <w:rsid w:val="00802872"/>
    <w:rsid w:val="008028A7"/>
    <w:rsid w:val="008028F6"/>
    <w:rsid w:val="008028F7"/>
    <w:rsid w:val="00802A69"/>
    <w:rsid w:val="00802A83"/>
    <w:rsid w:val="00802BC2"/>
    <w:rsid w:val="00802D15"/>
    <w:rsid w:val="00802D92"/>
    <w:rsid w:val="00802F00"/>
    <w:rsid w:val="00802F92"/>
    <w:rsid w:val="00803074"/>
    <w:rsid w:val="008033DB"/>
    <w:rsid w:val="00803402"/>
    <w:rsid w:val="00803420"/>
    <w:rsid w:val="00803646"/>
    <w:rsid w:val="008036B3"/>
    <w:rsid w:val="008036FA"/>
    <w:rsid w:val="00803D28"/>
    <w:rsid w:val="00803DD8"/>
    <w:rsid w:val="008041E0"/>
    <w:rsid w:val="00804456"/>
    <w:rsid w:val="00804CE9"/>
    <w:rsid w:val="00804D5D"/>
    <w:rsid w:val="00804F61"/>
    <w:rsid w:val="00804FC2"/>
    <w:rsid w:val="00805117"/>
    <w:rsid w:val="00805271"/>
    <w:rsid w:val="008053B3"/>
    <w:rsid w:val="008057F2"/>
    <w:rsid w:val="008062EA"/>
    <w:rsid w:val="00806439"/>
    <w:rsid w:val="00806497"/>
    <w:rsid w:val="00806540"/>
    <w:rsid w:val="00806839"/>
    <w:rsid w:val="00806A29"/>
    <w:rsid w:val="00806BC5"/>
    <w:rsid w:val="00806D78"/>
    <w:rsid w:val="00806E18"/>
    <w:rsid w:val="00807506"/>
    <w:rsid w:val="0080782F"/>
    <w:rsid w:val="00807B18"/>
    <w:rsid w:val="008100DB"/>
    <w:rsid w:val="008101D2"/>
    <w:rsid w:val="00810291"/>
    <w:rsid w:val="00810555"/>
    <w:rsid w:val="0081067A"/>
    <w:rsid w:val="0081067B"/>
    <w:rsid w:val="008106C5"/>
    <w:rsid w:val="00810BBF"/>
    <w:rsid w:val="00810D4E"/>
    <w:rsid w:val="00811294"/>
    <w:rsid w:val="00811396"/>
    <w:rsid w:val="008116D6"/>
    <w:rsid w:val="008117B9"/>
    <w:rsid w:val="0081190D"/>
    <w:rsid w:val="00811B78"/>
    <w:rsid w:val="00811D4C"/>
    <w:rsid w:val="0081231A"/>
    <w:rsid w:val="0081244C"/>
    <w:rsid w:val="00812B13"/>
    <w:rsid w:val="00812B1E"/>
    <w:rsid w:val="008130D0"/>
    <w:rsid w:val="00813116"/>
    <w:rsid w:val="00813DEA"/>
    <w:rsid w:val="008145B1"/>
    <w:rsid w:val="00814AEB"/>
    <w:rsid w:val="00814CB8"/>
    <w:rsid w:val="00814DB3"/>
    <w:rsid w:val="00814EE8"/>
    <w:rsid w:val="00814FB9"/>
    <w:rsid w:val="00815014"/>
    <w:rsid w:val="0081516D"/>
    <w:rsid w:val="00815225"/>
    <w:rsid w:val="00815294"/>
    <w:rsid w:val="00815A82"/>
    <w:rsid w:val="00815C99"/>
    <w:rsid w:val="00815F0F"/>
    <w:rsid w:val="00815F60"/>
    <w:rsid w:val="0081607A"/>
    <w:rsid w:val="008160D1"/>
    <w:rsid w:val="008160D5"/>
    <w:rsid w:val="0081627D"/>
    <w:rsid w:val="008162EA"/>
    <w:rsid w:val="0081674A"/>
    <w:rsid w:val="008167C8"/>
    <w:rsid w:val="008169BF"/>
    <w:rsid w:val="00816F85"/>
    <w:rsid w:val="00817121"/>
    <w:rsid w:val="0081726C"/>
    <w:rsid w:val="0081752A"/>
    <w:rsid w:val="008176B5"/>
    <w:rsid w:val="00817B48"/>
    <w:rsid w:val="00817BC1"/>
    <w:rsid w:val="00817FD5"/>
    <w:rsid w:val="008203D6"/>
    <w:rsid w:val="0082052C"/>
    <w:rsid w:val="00820588"/>
    <w:rsid w:val="00820653"/>
    <w:rsid w:val="008208C0"/>
    <w:rsid w:val="00820AF2"/>
    <w:rsid w:val="00821192"/>
    <w:rsid w:val="008211F9"/>
    <w:rsid w:val="00821209"/>
    <w:rsid w:val="00821497"/>
    <w:rsid w:val="0082163D"/>
    <w:rsid w:val="0082167B"/>
    <w:rsid w:val="00821704"/>
    <w:rsid w:val="00821844"/>
    <w:rsid w:val="00821958"/>
    <w:rsid w:val="00821A63"/>
    <w:rsid w:val="00821AC4"/>
    <w:rsid w:val="00821D4D"/>
    <w:rsid w:val="00821D86"/>
    <w:rsid w:val="00822658"/>
    <w:rsid w:val="00822734"/>
    <w:rsid w:val="008228AD"/>
    <w:rsid w:val="00822A9B"/>
    <w:rsid w:val="00822AC6"/>
    <w:rsid w:val="00822DE0"/>
    <w:rsid w:val="00823406"/>
    <w:rsid w:val="008236C9"/>
    <w:rsid w:val="00823747"/>
    <w:rsid w:val="00823756"/>
    <w:rsid w:val="00823848"/>
    <w:rsid w:val="00823A2F"/>
    <w:rsid w:val="00823B5C"/>
    <w:rsid w:val="00823DA0"/>
    <w:rsid w:val="00823ECF"/>
    <w:rsid w:val="00824000"/>
    <w:rsid w:val="008243ED"/>
    <w:rsid w:val="008244AA"/>
    <w:rsid w:val="00824CDB"/>
    <w:rsid w:val="00824DD9"/>
    <w:rsid w:val="00824E32"/>
    <w:rsid w:val="00825045"/>
    <w:rsid w:val="0082505A"/>
    <w:rsid w:val="00825463"/>
    <w:rsid w:val="008254EE"/>
    <w:rsid w:val="00825767"/>
    <w:rsid w:val="00825A54"/>
    <w:rsid w:val="00825BE1"/>
    <w:rsid w:val="00825D0C"/>
    <w:rsid w:val="00825E2C"/>
    <w:rsid w:val="00825F67"/>
    <w:rsid w:val="00826315"/>
    <w:rsid w:val="00826469"/>
    <w:rsid w:val="0082653C"/>
    <w:rsid w:val="00826774"/>
    <w:rsid w:val="00826ADD"/>
    <w:rsid w:val="00826B58"/>
    <w:rsid w:val="00826CD4"/>
    <w:rsid w:val="008279F6"/>
    <w:rsid w:val="00827A66"/>
    <w:rsid w:val="00827AB6"/>
    <w:rsid w:val="00827B6E"/>
    <w:rsid w:val="00827C20"/>
    <w:rsid w:val="00827DA4"/>
    <w:rsid w:val="00830269"/>
    <w:rsid w:val="00830467"/>
    <w:rsid w:val="008305AC"/>
    <w:rsid w:val="008308C0"/>
    <w:rsid w:val="0083092C"/>
    <w:rsid w:val="008309C9"/>
    <w:rsid w:val="00831055"/>
    <w:rsid w:val="008310AC"/>
    <w:rsid w:val="00831261"/>
    <w:rsid w:val="008312CB"/>
    <w:rsid w:val="008315EF"/>
    <w:rsid w:val="00831755"/>
    <w:rsid w:val="008317DA"/>
    <w:rsid w:val="00831950"/>
    <w:rsid w:val="00831B90"/>
    <w:rsid w:val="00831B97"/>
    <w:rsid w:val="00831F5D"/>
    <w:rsid w:val="00831FEE"/>
    <w:rsid w:val="008320D6"/>
    <w:rsid w:val="00832565"/>
    <w:rsid w:val="00832609"/>
    <w:rsid w:val="008329CC"/>
    <w:rsid w:val="00832A79"/>
    <w:rsid w:val="00832AA0"/>
    <w:rsid w:val="00832CE1"/>
    <w:rsid w:val="00832D0D"/>
    <w:rsid w:val="00832DB5"/>
    <w:rsid w:val="00832EE7"/>
    <w:rsid w:val="008330F7"/>
    <w:rsid w:val="00833112"/>
    <w:rsid w:val="0083315A"/>
    <w:rsid w:val="008331EC"/>
    <w:rsid w:val="0083327A"/>
    <w:rsid w:val="0083328D"/>
    <w:rsid w:val="00833779"/>
    <w:rsid w:val="00833BDF"/>
    <w:rsid w:val="00833C6C"/>
    <w:rsid w:val="00833CD9"/>
    <w:rsid w:val="00833DF5"/>
    <w:rsid w:val="00833FB6"/>
    <w:rsid w:val="00834502"/>
    <w:rsid w:val="00834689"/>
    <w:rsid w:val="00834B3F"/>
    <w:rsid w:val="00834BE3"/>
    <w:rsid w:val="00834D3E"/>
    <w:rsid w:val="00834E12"/>
    <w:rsid w:val="00835329"/>
    <w:rsid w:val="0083588D"/>
    <w:rsid w:val="00835A83"/>
    <w:rsid w:val="00835D29"/>
    <w:rsid w:val="00835D69"/>
    <w:rsid w:val="00835D79"/>
    <w:rsid w:val="00835F97"/>
    <w:rsid w:val="00836099"/>
    <w:rsid w:val="008363B8"/>
    <w:rsid w:val="008369A9"/>
    <w:rsid w:val="00836E7F"/>
    <w:rsid w:val="00837017"/>
    <w:rsid w:val="008374A2"/>
    <w:rsid w:val="008375EA"/>
    <w:rsid w:val="00840263"/>
    <w:rsid w:val="008402DC"/>
    <w:rsid w:val="0084043C"/>
    <w:rsid w:val="008407CE"/>
    <w:rsid w:val="008410D4"/>
    <w:rsid w:val="00841214"/>
    <w:rsid w:val="0084146B"/>
    <w:rsid w:val="008415A0"/>
    <w:rsid w:val="00841687"/>
    <w:rsid w:val="0084174B"/>
    <w:rsid w:val="008417C0"/>
    <w:rsid w:val="0084186A"/>
    <w:rsid w:val="0084195F"/>
    <w:rsid w:val="0084199E"/>
    <w:rsid w:val="00841C8C"/>
    <w:rsid w:val="00841D1F"/>
    <w:rsid w:val="00841E88"/>
    <w:rsid w:val="008420F5"/>
    <w:rsid w:val="008426CC"/>
    <w:rsid w:val="008426ED"/>
    <w:rsid w:val="00842728"/>
    <w:rsid w:val="0084312B"/>
    <w:rsid w:val="00843135"/>
    <w:rsid w:val="00843302"/>
    <w:rsid w:val="00843396"/>
    <w:rsid w:val="00843470"/>
    <w:rsid w:val="0084348C"/>
    <w:rsid w:val="0084398E"/>
    <w:rsid w:val="00843B42"/>
    <w:rsid w:val="00843B45"/>
    <w:rsid w:val="00843B53"/>
    <w:rsid w:val="00843D6A"/>
    <w:rsid w:val="0084401F"/>
    <w:rsid w:val="008440E2"/>
    <w:rsid w:val="0084426F"/>
    <w:rsid w:val="0084447F"/>
    <w:rsid w:val="008447AB"/>
    <w:rsid w:val="00844B49"/>
    <w:rsid w:val="00844C3D"/>
    <w:rsid w:val="00844DF2"/>
    <w:rsid w:val="00844FA4"/>
    <w:rsid w:val="00844FE7"/>
    <w:rsid w:val="0084504F"/>
    <w:rsid w:val="008450E2"/>
    <w:rsid w:val="0084556A"/>
    <w:rsid w:val="0084563B"/>
    <w:rsid w:val="00845A3C"/>
    <w:rsid w:val="00845BA2"/>
    <w:rsid w:val="00845EE3"/>
    <w:rsid w:val="008461F6"/>
    <w:rsid w:val="00846353"/>
    <w:rsid w:val="008463E1"/>
    <w:rsid w:val="00846748"/>
    <w:rsid w:val="00846B3B"/>
    <w:rsid w:val="00846D4A"/>
    <w:rsid w:val="00846E72"/>
    <w:rsid w:val="00846F76"/>
    <w:rsid w:val="00847157"/>
    <w:rsid w:val="00847732"/>
    <w:rsid w:val="00847B45"/>
    <w:rsid w:val="00847BE3"/>
    <w:rsid w:val="00847CB5"/>
    <w:rsid w:val="00847E87"/>
    <w:rsid w:val="00850044"/>
    <w:rsid w:val="0085018E"/>
    <w:rsid w:val="008501EF"/>
    <w:rsid w:val="008502ED"/>
    <w:rsid w:val="00850AE8"/>
    <w:rsid w:val="00850E63"/>
    <w:rsid w:val="0085124E"/>
    <w:rsid w:val="008512B7"/>
    <w:rsid w:val="008514A3"/>
    <w:rsid w:val="00851792"/>
    <w:rsid w:val="00851809"/>
    <w:rsid w:val="0085188B"/>
    <w:rsid w:val="008518FA"/>
    <w:rsid w:val="00851C04"/>
    <w:rsid w:val="00852093"/>
    <w:rsid w:val="008520AA"/>
    <w:rsid w:val="008520EE"/>
    <w:rsid w:val="00852E4E"/>
    <w:rsid w:val="00852EF0"/>
    <w:rsid w:val="00852FE1"/>
    <w:rsid w:val="00852FFC"/>
    <w:rsid w:val="00853419"/>
    <w:rsid w:val="008539E8"/>
    <w:rsid w:val="00853A1F"/>
    <w:rsid w:val="00853A78"/>
    <w:rsid w:val="00853E4C"/>
    <w:rsid w:val="008549A4"/>
    <w:rsid w:val="00855686"/>
    <w:rsid w:val="00855803"/>
    <w:rsid w:val="00855D0A"/>
    <w:rsid w:val="00855F3E"/>
    <w:rsid w:val="008564AE"/>
    <w:rsid w:val="008564DA"/>
    <w:rsid w:val="0085673C"/>
    <w:rsid w:val="008568A9"/>
    <w:rsid w:val="008568F0"/>
    <w:rsid w:val="008569C3"/>
    <w:rsid w:val="00856AFB"/>
    <w:rsid w:val="00856B4B"/>
    <w:rsid w:val="00856E7C"/>
    <w:rsid w:val="00856F0B"/>
    <w:rsid w:val="0085703D"/>
    <w:rsid w:val="00857232"/>
    <w:rsid w:val="0085731D"/>
    <w:rsid w:val="0085738F"/>
    <w:rsid w:val="00857532"/>
    <w:rsid w:val="00857543"/>
    <w:rsid w:val="0085788D"/>
    <w:rsid w:val="008579A9"/>
    <w:rsid w:val="00857C7E"/>
    <w:rsid w:val="00857FC6"/>
    <w:rsid w:val="00860616"/>
    <w:rsid w:val="00860F82"/>
    <w:rsid w:val="0086140B"/>
    <w:rsid w:val="00861501"/>
    <w:rsid w:val="00861972"/>
    <w:rsid w:val="00861E16"/>
    <w:rsid w:val="00861E3F"/>
    <w:rsid w:val="00861ED1"/>
    <w:rsid w:val="00861EE8"/>
    <w:rsid w:val="00861F1E"/>
    <w:rsid w:val="00861F39"/>
    <w:rsid w:val="00861FE8"/>
    <w:rsid w:val="008621D8"/>
    <w:rsid w:val="00862215"/>
    <w:rsid w:val="00862581"/>
    <w:rsid w:val="008626D1"/>
    <w:rsid w:val="008628B3"/>
    <w:rsid w:val="00862B27"/>
    <w:rsid w:val="00862D37"/>
    <w:rsid w:val="00862E84"/>
    <w:rsid w:val="00862F47"/>
    <w:rsid w:val="008633B8"/>
    <w:rsid w:val="008637ED"/>
    <w:rsid w:val="0086384F"/>
    <w:rsid w:val="008638E7"/>
    <w:rsid w:val="0086394F"/>
    <w:rsid w:val="00863DD2"/>
    <w:rsid w:val="00863E19"/>
    <w:rsid w:val="00863F98"/>
    <w:rsid w:val="00864023"/>
    <w:rsid w:val="008646D7"/>
    <w:rsid w:val="008646F9"/>
    <w:rsid w:val="00864796"/>
    <w:rsid w:val="00864842"/>
    <w:rsid w:val="00864858"/>
    <w:rsid w:val="00864A8E"/>
    <w:rsid w:val="00864CA7"/>
    <w:rsid w:val="00864E48"/>
    <w:rsid w:val="0086561C"/>
    <w:rsid w:val="00865667"/>
    <w:rsid w:val="008656CE"/>
    <w:rsid w:val="008659F3"/>
    <w:rsid w:val="00865A8C"/>
    <w:rsid w:val="00865D25"/>
    <w:rsid w:val="00865E1A"/>
    <w:rsid w:val="00866401"/>
    <w:rsid w:val="0086656C"/>
    <w:rsid w:val="0086657C"/>
    <w:rsid w:val="0086658D"/>
    <w:rsid w:val="008665E3"/>
    <w:rsid w:val="008666B2"/>
    <w:rsid w:val="00866BE5"/>
    <w:rsid w:val="00866F20"/>
    <w:rsid w:val="008670D4"/>
    <w:rsid w:val="008671E1"/>
    <w:rsid w:val="00867570"/>
    <w:rsid w:val="008675A6"/>
    <w:rsid w:val="008675AB"/>
    <w:rsid w:val="008679FE"/>
    <w:rsid w:val="00867A13"/>
    <w:rsid w:val="00867C6C"/>
    <w:rsid w:val="00867D6C"/>
    <w:rsid w:val="00867DEE"/>
    <w:rsid w:val="0087017C"/>
    <w:rsid w:val="008701C6"/>
    <w:rsid w:val="008702CB"/>
    <w:rsid w:val="0087040A"/>
    <w:rsid w:val="0087041B"/>
    <w:rsid w:val="0087049A"/>
    <w:rsid w:val="0087053D"/>
    <w:rsid w:val="008707B7"/>
    <w:rsid w:val="00870A38"/>
    <w:rsid w:val="00870CE8"/>
    <w:rsid w:val="00871454"/>
    <w:rsid w:val="00871459"/>
    <w:rsid w:val="008715F3"/>
    <w:rsid w:val="00871A80"/>
    <w:rsid w:val="00871B58"/>
    <w:rsid w:val="00871CC6"/>
    <w:rsid w:val="00871D2A"/>
    <w:rsid w:val="00872004"/>
    <w:rsid w:val="00872039"/>
    <w:rsid w:val="008721FC"/>
    <w:rsid w:val="008724C8"/>
    <w:rsid w:val="00872869"/>
    <w:rsid w:val="00872AE1"/>
    <w:rsid w:val="00872BF6"/>
    <w:rsid w:val="00872F9E"/>
    <w:rsid w:val="00872FB0"/>
    <w:rsid w:val="00873068"/>
    <w:rsid w:val="0087307D"/>
    <w:rsid w:val="0087309D"/>
    <w:rsid w:val="008730D2"/>
    <w:rsid w:val="008734F5"/>
    <w:rsid w:val="00873705"/>
    <w:rsid w:val="00873799"/>
    <w:rsid w:val="00873B78"/>
    <w:rsid w:val="00873B97"/>
    <w:rsid w:val="00873BF2"/>
    <w:rsid w:val="00873D42"/>
    <w:rsid w:val="00873E24"/>
    <w:rsid w:val="00874415"/>
    <w:rsid w:val="008747EE"/>
    <w:rsid w:val="0087486B"/>
    <w:rsid w:val="00874950"/>
    <w:rsid w:val="00874A3E"/>
    <w:rsid w:val="00874AE1"/>
    <w:rsid w:val="00874C3F"/>
    <w:rsid w:val="008754DA"/>
    <w:rsid w:val="008757DE"/>
    <w:rsid w:val="008758B1"/>
    <w:rsid w:val="00875969"/>
    <w:rsid w:val="00875A9D"/>
    <w:rsid w:val="00875C1C"/>
    <w:rsid w:val="00875D46"/>
    <w:rsid w:val="00875D76"/>
    <w:rsid w:val="0087637F"/>
    <w:rsid w:val="00876426"/>
    <w:rsid w:val="008764F6"/>
    <w:rsid w:val="00876587"/>
    <w:rsid w:val="00876AC2"/>
    <w:rsid w:val="00876DBE"/>
    <w:rsid w:val="00876F31"/>
    <w:rsid w:val="008771B6"/>
    <w:rsid w:val="0087747A"/>
    <w:rsid w:val="00877647"/>
    <w:rsid w:val="00877874"/>
    <w:rsid w:val="008778E1"/>
    <w:rsid w:val="00877EFF"/>
    <w:rsid w:val="00877F64"/>
    <w:rsid w:val="0088002E"/>
    <w:rsid w:val="0088015A"/>
    <w:rsid w:val="00880379"/>
    <w:rsid w:val="008804CB"/>
    <w:rsid w:val="00880AF7"/>
    <w:rsid w:val="00880CE0"/>
    <w:rsid w:val="00880E19"/>
    <w:rsid w:val="0088152E"/>
    <w:rsid w:val="00881E60"/>
    <w:rsid w:val="00881FC1"/>
    <w:rsid w:val="00882286"/>
    <w:rsid w:val="00882364"/>
    <w:rsid w:val="008823F2"/>
    <w:rsid w:val="008826E7"/>
    <w:rsid w:val="008826F5"/>
    <w:rsid w:val="008827F5"/>
    <w:rsid w:val="00882A03"/>
    <w:rsid w:val="00882A95"/>
    <w:rsid w:val="00882B93"/>
    <w:rsid w:val="00882C76"/>
    <w:rsid w:val="00882C78"/>
    <w:rsid w:val="00882CB3"/>
    <w:rsid w:val="008830BF"/>
    <w:rsid w:val="008830F2"/>
    <w:rsid w:val="0088322E"/>
    <w:rsid w:val="008832D8"/>
    <w:rsid w:val="008835BB"/>
    <w:rsid w:val="00883B29"/>
    <w:rsid w:val="00883BD8"/>
    <w:rsid w:val="00883C64"/>
    <w:rsid w:val="00883F7C"/>
    <w:rsid w:val="00884025"/>
    <w:rsid w:val="008841A3"/>
    <w:rsid w:val="00884563"/>
    <w:rsid w:val="00884AC3"/>
    <w:rsid w:val="00884B03"/>
    <w:rsid w:val="00885869"/>
    <w:rsid w:val="00885CB5"/>
    <w:rsid w:val="00885F70"/>
    <w:rsid w:val="008866B3"/>
    <w:rsid w:val="00886AF1"/>
    <w:rsid w:val="00886B76"/>
    <w:rsid w:val="00886C93"/>
    <w:rsid w:val="00886DE2"/>
    <w:rsid w:val="00886E78"/>
    <w:rsid w:val="00886EB9"/>
    <w:rsid w:val="0088789A"/>
    <w:rsid w:val="008879AC"/>
    <w:rsid w:val="00890336"/>
    <w:rsid w:val="0089063B"/>
    <w:rsid w:val="0089085E"/>
    <w:rsid w:val="008909AB"/>
    <w:rsid w:val="00890D07"/>
    <w:rsid w:val="008910C4"/>
    <w:rsid w:val="00891204"/>
    <w:rsid w:val="00891331"/>
    <w:rsid w:val="00891587"/>
    <w:rsid w:val="00891929"/>
    <w:rsid w:val="00891CC0"/>
    <w:rsid w:val="00891D7D"/>
    <w:rsid w:val="00891F69"/>
    <w:rsid w:val="00892366"/>
    <w:rsid w:val="0089255F"/>
    <w:rsid w:val="00892840"/>
    <w:rsid w:val="008928BB"/>
    <w:rsid w:val="008928C9"/>
    <w:rsid w:val="00892BE7"/>
    <w:rsid w:val="00892DAF"/>
    <w:rsid w:val="00892EF6"/>
    <w:rsid w:val="0089300E"/>
    <w:rsid w:val="0089336C"/>
    <w:rsid w:val="00893A0D"/>
    <w:rsid w:val="00893A59"/>
    <w:rsid w:val="00893C87"/>
    <w:rsid w:val="00893F0C"/>
    <w:rsid w:val="00894523"/>
    <w:rsid w:val="00894629"/>
    <w:rsid w:val="00894659"/>
    <w:rsid w:val="008947F0"/>
    <w:rsid w:val="00894824"/>
    <w:rsid w:val="0089495C"/>
    <w:rsid w:val="00894AB0"/>
    <w:rsid w:val="008950F3"/>
    <w:rsid w:val="008951F0"/>
    <w:rsid w:val="008953B2"/>
    <w:rsid w:val="00895621"/>
    <w:rsid w:val="008958A1"/>
    <w:rsid w:val="008959C1"/>
    <w:rsid w:val="008959DC"/>
    <w:rsid w:val="00895C45"/>
    <w:rsid w:val="00895E4A"/>
    <w:rsid w:val="00896043"/>
    <w:rsid w:val="008961CD"/>
    <w:rsid w:val="008963F4"/>
    <w:rsid w:val="008964E2"/>
    <w:rsid w:val="00896594"/>
    <w:rsid w:val="00896628"/>
    <w:rsid w:val="008966A3"/>
    <w:rsid w:val="00896758"/>
    <w:rsid w:val="00896760"/>
    <w:rsid w:val="0089694E"/>
    <w:rsid w:val="00896D2C"/>
    <w:rsid w:val="00896DA0"/>
    <w:rsid w:val="00896F9F"/>
    <w:rsid w:val="0089705E"/>
    <w:rsid w:val="0089716F"/>
    <w:rsid w:val="008974ED"/>
    <w:rsid w:val="00897708"/>
    <w:rsid w:val="008978B2"/>
    <w:rsid w:val="00897B2C"/>
    <w:rsid w:val="00897B87"/>
    <w:rsid w:val="008A0203"/>
    <w:rsid w:val="008A020D"/>
    <w:rsid w:val="008A03EA"/>
    <w:rsid w:val="008A044B"/>
    <w:rsid w:val="008A09B9"/>
    <w:rsid w:val="008A0AC4"/>
    <w:rsid w:val="008A0B9D"/>
    <w:rsid w:val="008A0CA1"/>
    <w:rsid w:val="008A0FF6"/>
    <w:rsid w:val="008A1455"/>
    <w:rsid w:val="008A1891"/>
    <w:rsid w:val="008A19D9"/>
    <w:rsid w:val="008A1B57"/>
    <w:rsid w:val="008A1C5C"/>
    <w:rsid w:val="008A1FB6"/>
    <w:rsid w:val="008A21F9"/>
    <w:rsid w:val="008A2330"/>
    <w:rsid w:val="008A24ED"/>
    <w:rsid w:val="008A255B"/>
    <w:rsid w:val="008A26A0"/>
    <w:rsid w:val="008A26D0"/>
    <w:rsid w:val="008A2981"/>
    <w:rsid w:val="008A2BB1"/>
    <w:rsid w:val="008A2EC5"/>
    <w:rsid w:val="008A3004"/>
    <w:rsid w:val="008A3065"/>
    <w:rsid w:val="008A3416"/>
    <w:rsid w:val="008A3493"/>
    <w:rsid w:val="008A37D8"/>
    <w:rsid w:val="008A389C"/>
    <w:rsid w:val="008A3A12"/>
    <w:rsid w:val="008A3B58"/>
    <w:rsid w:val="008A3BBA"/>
    <w:rsid w:val="008A432D"/>
    <w:rsid w:val="008A43CA"/>
    <w:rsid w:val="008A46B0"/>
    <w:rsid w:val="008A4D76"/>
    <w:rsid w:val="008A4F6A"/>
    <w:rsid w:val="008A4FF0"/>
    <w:rsid w:val="008A5057"/>
    <w:rsid w:val="008A50C7"/>
    <w:rsid w:val="008A52E6"/>
    <w:rsid w:val="008A557C"/>
    <w:rsid w:val="008A5AD7"/>
    <w:rsid w:val="008A5C28"/>
    <w:rsid w:val="008A5C34"/>
    <w:rsid w:val="008A5C4C"/>
    <w:rsid w:val="008A5D75"/>
    <w:rsid w:val="008A5FE2"/>
    <w:rsid w:val="008A642D"/>
    <w:rsid w:val="008A655A"/>
    <w:rsid w:val="008A6AA0"/>
    <w:rsid w:val="008A6B3C"/>
    <w:rsid w:val="008A6E79"/>
    <w:rsid w:val="008A6ED2"/>
    <w:rsid w:val="008A6FC1"/>
    <w:rsid w:val="008A7128"/>
    <w:rsid w:val="008A7297"/>
    <w:rsid w:val="008A72C8"/>
    <w:rsid w:val="008A73B7"/>
    <w:rsid w:val="008A73C7"/>
    <w:rsid w:val="008A785A"/>
    <w:rsid w:val="008A786A"/>
    <w:rsid w:val="008A7C42"/>
    <w:rsid w:val="008A7CF1"/>
    <w:rsid w:val="008B0028"/>
    <w:rsid w:val="008B019C"/>
    <w:rsid w:val="008B02A6"/>
    <w:rsid w:val="008B0369"/>
    <w:rsid w:val="008B03CD"/>
    <w:rsid w:val="008B0483"/>
    <w:rsid w:val="008B0518"/>
    <w:rsid w:val="008B0645"/>
    <w:rsid w:val="008B092A"/>
    <w:rsid w:val="008B0E39"/>
    <w:rsid w:val="008B150F"/>
    <w:rsid w:val="008B1646"/>
    <w:rsid w:val="008B1B29"/>
    <w:rsid w:val="008B1CBE"/>
    <w:rsid w:val="008B1FA1"/>
    <w:rsid w:val="008B2109"/>
    <w:rsid w:val="008B2926"/>
    <w:rsid w:val="008B2952"/>
    <w:rsid w:val="008B3120"/>
    <w:rsid w:val="008B3476"/>
    <w:rsid w:val="008B3654"/>
    <w:rsid w:val="008B3679"/>
    <w:rsid w:val="008B37BD"/>
    <w:rsid w:val="008B3BBC"/>
    <w:rsid w:val="008B3D7C"/>
    <w:rsid w:val="008B3E2F"/>
    <w:rsid w:val="008B3EBD"/>
    <w:rsid w:val="008B43F3"/>
    <w:rsid w:val="008B4586"/>
    <w:rsid w:val="008B49E8"/>
    <w:rsid w:val="008B4C29"/>
    <w:rsid w:val="008B4FD2"/>
    <w:rsid w:val="008B55CF"/>
    <w:rsid w:val="008B564B"/>
    <w:rsid w:val="008B565B"/>
    <w:rsid w:val="008B5693"/>
    <w:rsid w:val="008B58C4"/>
    <w:rsid w:val="008B5B2D"/>
    <w:rsid w:val="008B5B8B"/>
    <w:rsid w:val="008B5BAD"/>
    <w:rsid w:val="008B5CD8"/>
    <w:rsid w:val="008B62C7"/>
    <w:rsid w:val="008B66AE"/>
    <w:rsid w:val="008B66DE"/>
    <w:rsid w:val="008B68CC"/>
    <w:rsid w:val="008B6C1A"/>
    <w:rsid w:val="008B7176"/>
    <w:rsid w:val="008B72CE"/>
    <w:rsid w:val="008B75E3"/>
    <w:rsid w:val="008B7775"/>
    <w:rsid w:val="008B782E"/>
    <w:rsid w:val="008B793D"/>
    <w:rsid w:val="008B7B18"/>
    <w:rsid w:val="008B7D11"/>
    <w:rsid w:val="008B7D4E"/>
    <w:rsid w:val="008C0334"/>
    <w:rsid w:val="008C05E4"/>
    <w:rsid w:val="008C071B"/>
    <w:rsid w:val="008C073A"/>
    <w:rsid w:val="008C0F07"/>
    <w:rsid w:val="008C0F86"/>
    <w:rsid w:val="008C1130"/>
    <w:rsid w:val="008C1239"/>
    <w:rsid w:val="008C12F8"/>
    <w:rsid w:val="008C1486"/>
    <w:rsid w:val="008C14E8"/>
    <w:rsid w:val="008C15C8"/>
    <w:rsid w:val="008C184E"/>
    <w:rsid w:val="008C18CD"/>
    <w:rsid w:val="008C18E8"/>
    <w:rsid w:val="008C198E"/>
    <w:rsid w:val="008C1C2E"/>
    <w:rsid w:val="008C1C6F"/>
    <w:rsid w:val="008C1CAD"/>
    <w:rsid w:val="008C20DF"/>
    <w:rsid w:val="008C2289"/>
    <w:rsid w:val="008C2440"/>
    <w:rsid w:val="008C2AB4"/>
    <w:rsid w:val="008C2EDA"/>
    <w:rsid w:val="008C2FFA"/>
    <w:rsid w:val="008C30C7"/>
    <w:rsid w:val="008C3132"/>
    <w:rsid w:val="008C31FD"/>
    <w:rsid w:val="008C365A"/>
    <w:rsid w:val="008C36B0"/>
    <w:rsid w:val="008C3733"/>
    <w:rsid w:val="008C389C"/>
    <w:rsid w:val="008C38AE"/>
    <w:rsid w:val="008C3AAA"/>
    <w:rsid w:val="008C3AFB"/>
    <w:rsid w:val="008C3EA2"/>
    <w:rsid w:val="008C46F2"/>
    <w:rsid w:val="008C4A0F"/>
    <w:rsid w:val="008C4B81"/>
    <w:rsid w:val="008C4C54"/>
    <w:rsid w:val="008C4D0C"/>
    <w:rsid w:val="008C5009"/>
    <w:rsid w:val="008C5592"/>
    <w:rsid w:val="008C5E79"/>
    <w:rsid w:val="008C5F80"/>
    <w:rsid w:val="008C60FF"/>
    <w:rsid w:val="008C6386"/>
    <w:rsid w:val="008C6A95"/>
    <w:rsid w:val="008C6C64"/>
    <w:rsid w:val="008C6E6E"/>
    <w:rsid w:val="008C7119"/>
    <w:rsid w:val="008C7371"/>
    <w:rsid w:val="008C73BA"/>
    <w:rsid w:val="008C7520"/>
    <w:rsid w:val="008C7C76"/>
    <w:rsid w:val="008C7C7E"/>
    <w:rsid w:val="008C7F1C"/>
    <w:rsid w:val="008C7F88"/>
    <w:rsid w:val="008D009B"/>
    <w:rsid w:val="008D072F"/>
    <w:rsid w:val="008D1484"/>
    <w:rsid w:val="008D1A7E"/>
    <w:rsid w:val="008D1DD7"/>
    <w:rsid w:val="008D1E7D"/>
    <w:rsid w:val="008D2883"/>
    <w:rsid w:val="008D2E53"/>
    <w:rsid w:val="008D2EB3"/>
    <w:rsid w:val="008D342C"/>
    <w:rsid w:val="008D3472"/>
    <w:rsid w:val="008D3757"/>
    <w:rsid w:val="008D392B"/>
    <w:rsid w:val="008D3A88"/>
    <w:rsid w:val="008D3D4A"/>
    <w:rsid w:val="008D43B6"/>
    <w:rsid w:val="008D4498"/>
    <w:rsid w:val="008D469B"/>
    <w:rsid w:val="008D49DC"/>
    <w:rsid w:val="008D4B22"/>
    <w:rsid w:val="008D4C16"/>
    <w:rsid w:val="008D4D8C"/>
    <w:rsid w:val="008D4F52"/>
    <w:rsid w:val="008D549B"/>
    <w:rsid w:val="008D54B6"/>
    <w:rsid w:val="008D55AE"/>
    <w:rsid w:val="008D59A7"/>
    <w:rsid w:val="008D5AA3"/>
    <w:rsid w:val="008D5C8F"/>
    <w:rsid w:val="008D5F40"/>
    <w:rsid w:val="008D5F76"/>
    <w:rsid w:val="008D613F"/>
    <w:rsid w:val="008D6668"/>
    <w:rsid w:val="008D6C45"/>
    <w:rsid w:val="008D6E35"/>
    <w:rsid w:val="008D7040"/>
    <w:rsid w:val="008D732B"/>
    <w:rsid w:val="008D7732"/>
    <w:rsid w:val="008D7F30"/>
    <w:rsid w:val="008E0422"/>
    <w:rsid w:val="008E058D"/>
    <w:rsid w:val="008E0618"/>
    <w:rsid w:val="008E06EA"/>
    <w:rsid w:val="008E07E9"/>
    <w:rsid w:val="008E0893"/>
    <w:rsid w:val="008E0B0E"/>
    <w:rsid w:val="008E0CB8"/>
    <w:rsid w:val="008E0E1E"/>
    <w:rsid w:val="008E1549"/>
    <w:rsid w:val="008E162B"/>
    <w:rsid w:val="008E1784"/>
    <w:rsid w:val="008E1D4F"/>
    <w:rsid w:val="008E1F85"/>
    <w:rsid w:val="008E20EC"/>
    <w:rsid w:val="008E215B"/>
    <w:rsid w:val="008E2269"/>
    <w:rsid w:val="008E2270"/>
    <w:rsid w:val="008E2415"/>
    <w:rsid w:val="008E262B"/>
    <w:rsid w:val="008E2673"/>
    <w:rsid w:val="008E2BC3"/>
    <w:rsid w:val="008E2E1B"/>
    <w:rsid w:val="008E2F4C"/>
    <w:rsid w:val="008E2FF0"/>
    <w:rsid w:val="008E3396"/>
    <w:rsid w:val="008E35F2"/>
    <w:rsid w:val="008E362E"/>
    <w:rsid w:val="008E3669"/>
    <w:rsid w:val="008E380D"/>
    <w:rsid w:val="008E387D"/>
    <w:rsid w:val="008E3CE7"/>
    <w:rsid w:val="008E3F7A"/>
    <w:rsid w:val="008E3FFA"/>
    <w:rsid w:val="008E4185"/>
    <w:rsid w:val="008E456F"/>
    <w:rsid w:val="008E4589"/>
    <w:rsid w:val="008E495F"/>
    <w:rsid w:val="008E497B"/>
    <w:rsid w:val="008E4AB7"/>
    <w:rsid w:val="008E4BE6"/>
    <w:rsid w:val="008E4C67"/>
    <w:rsid w:val="008E4E93"/>
    <w:rsid w:val="008E4EC0"/>
    <w:rsid w:val="008E4F62"/>
    <w:rsid w:val="008E5415"/>
    <w:rsid w:val="008E544B"/>
    <w:rsid w:val="008E5464"/>
    <w:rsid w:val="008E54C4"/>
    <w:rsid w:val="008E58D2"/>
    <w:rsid w:val="008E5B2B"/>
    <w:rsid w:val="008E5F29"/>
    <w:rsid w:val="008E6523"/>
    <w:rsid w:val="008E66D8"/>
    <w:rsid w:val="008E6AD7"/>
    <w:rsid w:val="008E6AEC"/>
    <w:rsid w:val="008E7337"/>
    <w:rsid w:val="008E744D"/>
    <w:rsid w:val="008E74B5"/>
    <w:rsid w:val="008E7E01"/>
    <w:rsid w:val="008E7F56"/>
    <w:rsid w:val="008F003B"/>
    <w:rsid w:val="008F00BC"/>
    <w:rsid w:val="008F0342"/>
    <w:rsid w:val="008F03EA"/>
    <w:rsid w:val="008F07A4"/>
    <w:rsid w:val="008F0F18"/>
    <w:rsid w:val="008F1424"/>
    <w:rsid w:val="008F159B"/>
    <w:rsid w:val="008F15D1"/>
    <w:rsid w:val="008F193C"/>
    <w:rsid w:val="008F1DC0"/>
    <w:rsid w:val="008F1DFF"/>
    <w:rsid w:val="008F1E68"/>
    <w:rsid w:val="008F1FCD"/>
    <w:rsid w:val="008F2100"/>
    <w:rsid w:val="008F2750"/>
    <w:rsid w:val="008F29AA"/>
    <w:rsid w:val="008F2BD8"/>
    <w:rsid w:val="008F2CDD"/>
    <w:rsid w:val="008F2F2A"/>
    <w:rsid w:val="008F3699"/>
    <w:rsid w:val="008F36C3"/>
    <w:rsid w:val="008F370F"/>
    <w:rsid w:val="008F3736"/>
    <w:rsid w:val="008F37CB"/>
    <w:rsid w:val="008F3865"/>
    <w:rsid w:val="008F3DB8"/>
    <w:rsid w:val="008F4025"/>
    <w:rsid w:val="008F40C2"/>
    <w:rsid w:val="008F4276"/>
    <w:rsid w:val="008F437D"/>
    <w:rsid w:val="008F43A5"/>
    <w:rsid w:val="008F44EB"/>
    <w:rsid w:val="008F4557"/>
    <w:rsid w:val="008F4901"/>
    <w:rsid w:val="008F491A"/>
    <w:rsid w:val="008F4EFE"/>
    <w:rsid w:val="008F5101"/>
    <w:rsid w:val="008F52AC"/>
    <w:rsid w:val="008F5377"/>
    <w:rsid w:val="008F56A2"/>
    <w:rsid w:val="008F57A0"/>
    <w:rsid w:val="008F58A0"/>
    <w:rsid w:val="008F6174"/>
    <w:rsid w:val="008F6252"/>
    <w:rsid w:val="008F62F4"/>
    <w:rsid w:val="008F6340"/>
    <w:rsid w:val="008F63AA"/>
    <w:rsid w:val="008F63C4"/>
    <w:rsid w:val="008F6580"/>
    <w:rsid w:val="008F65EF"/>
    <w:rsid w:val="008F65F0"/>
    <w:rsid w:val="008F68DC"/>
    <w:rsid w:val="008F6912"/>
    <w:rsid w:val="008F6CB4"/>
    <w:rsid w:val="008F6D92"/>
    <w:rsid w:val="008F6EB8"/>
    <w:rsid w:val="008F6FD8"/>
    <w:rsid w:val="008F767F"/>
    <w:rsid w:val="008F76B7"/>
    <w:rsid w:val="00900062"/>
    <w:rsid w:val="009000B4"/>
    <w:rsid w:val="00900194"/>
    <w:rsid w:val="00900720"/>
    <w:rsid w:val="00900A20"/>
    <w:rsid w:val="00900A9D"/>
    <w:rsid w:val="00900C1D"/>
    <w:rsid w:val="00900C34"/>
    <w:rsid w:val="00900D22"/>
    <w:rsid w:val="00900F19"/>
    <w:rsid w:val="0090115C"/>
    <w:rsid w:val="009011CE"/>
    <w:rsid w:val="0090120A"/>
    <w:rsid w:val="00901265"/>
    <w:rsid w:val="009016DB"/>
    <w:rsid w:val="009016F8"/>
    <w:rsid w:val="009017C2"/>
    <w:rsid w:val="00901C2B"/>
    <w:rsid w:val="0090230C"/>
    <w:rsid w:val="00902691"/>
    <w:rsid w:val="00902AD3"/>
    <w:rsid w:val="00902D71"/>
    <w:rsid w:val="009031D7"/>
    <w:rsid w:val="00903CB2"/>
    <w:rsid w:val="00903D34"/>
    <w:rsid w:val="00903E31"/>
    <w:rsid w:val="00904015"/>
    <w:rsid w:val="0090405F"/>
    <w:rsid w:val="0090452A"/>
    <w:rsid w:val="009046D6"/>
    <w:rsid w:val="00904A34"/>
    <w:rsid w:val="00904C43"/>
    <w:rsid w:val="009050F4"/>
    <w:rsid w:val="00905342"/>
    <w:rsid w:val="00905734"/>
    <w:rsid w:val="009057C5"/>
    <w:rsid w:val="00905820"/>
    <w:rsid w:val="00905C1F"/>
    <w:rsid w:val="00905CC2"/>
    <w:rsid w:val="00905F20"/>
    <w:rsid w:val="009061DF"/>
    <w:rsid w:val="00906402"/>
    <w:rsid w:val="00906788"/>
    <w:rsid w:val="00906C4C"/>
    <w:rsid w:val="00906C99"/>
    <w:rsid w:val="00906CC8"/>
    <w:rsid w:val="00906E1F"/>
    <w:rsid w:val="00906FF9"/>
    <w:rsid w:val="0090752A"/>
    <w:rsid w:val="00907530"/>
    <w:rsid w:val="00907830"/>
    <w:rsid w:val="009079AB"/>
    <w:rsid w:val="009079F8"/>
    <w:rsid w:val="00907AA3"/>
    <w:rsid w:val="00907C36"/>
    <w:rsid w:val="00907D73"/>
    <w:rsid w:val="00907EC2"/>
    <w:rsid w:val="00907F58"/>
    <w:rsid w:val="00910A9A"/>
    <w:rsid w:val="00910EC4"/>
    <w:rsid w:val="009111B0"/>
    <w:rsid w:val="009111B8"/>
    <w:rsid w:val="009112D7"/>
    <w:rsid w:val="00911352"/>
    <w:rsid w:val="009113EF"/>
    <w:rsid w:val="00911B2C"/>
    <w:rsid w:val="00911B93"/>
    <w:rsid w:val="00911D13"/>
    <w:rsid w:val="00911E5C"/>
    <w:rsid w:val="00911E8D"/>
    <w:rsid w:val="00911F13"/>
    <w:rsid w:val="0091203A"/>
    <w:rsid w:val="0091226F"/>
    <w:rsid w:val="00912633"/>
    <w:rsid w:val="00912C4E"/>
    <w:rsid w:val="00912EFB"/>
    <w:rsid w:val="0091353B"/>
    <w:rsid w:val="00913580"/>
    <w:rsid w:val="00913AD1"/>
    <w:rsid w:val="00913E87"/>
    <w:rsid w:val="00914711"/>
    <w:rsid w:val="00914C20"/>
    <w:rsid w:val="00915013"/>
    <w:rsid w:val="009150CB"/>
    <w:rsid w:val="0091516E"/>
    <w:rsid w:val="00915285"/>
    <w:rsid w:val="009152A2"/>
    <w:rsid w:val="009152CA"/>
    <w:rsid w:val="009158B6"/>
    <w:rsid w:val="00915CC8"/>
    <w:rsid w:val="00915EF5"/>
    <w:rsid w:val="00915F5B"/>
    <w:rsid w:val="00915FC6"/>
    <w:rsid w:val="0091626C"/>
    <w:rsid w:val="00916BF7"/>
    <w:rsid w:val="00916D6C"/>
    <w:rsid w:val="00917221"/>
    <w:rsid w:val="00917285"/>
    <w:rsid w:val="0091748E"/>
    <w:rsid w:val="00917611"/>
    <w:rsid w:val="0091785F"/>
    <w:rsid w:val="00917976"/>
    <w:rsid w:val="00917B4B"/>
    <w:rsid w:val="00917D67"/>
    <w:rsid w:val="00917D83"/>
    <w:rsid w:val="00917E9F"/>
    <w:rsid w:val="00917F3F"/>
    <w:rsid w:val="009207CC"/>
    <w:rsid w:val="00920AB3"/>
    <w:rsid w:val="00920DB6"/>
    <w:rsid w:val="00920F1A"/>
    <w:rsid w:val="00920F1F"/>
    <w:rsid w:val="00920F8E"/>
    <w:rsid w:val="00920FC3"/>
    <w:rsid w:val="0092104B"/>
    <w:rsid w:val="00921070"/>
    <w:rsid w:val="00921212"/>
    <w:rsid w:val="0092167D"/>
    <w:rsid w:val="00921A71"/>
    <w:rsid w:val="00921DFD"/>
    <w:rsid w:val="0092217C"/>
    <w:rsid w:val="00922389"/>
    <w:rsid w:val="0092270D"/>
    <w:rsid w:val="00922A9C"/>
    <w:rsid w:val="00922D94"/>
    <w:rsid w:val="00923248"/>
    <w:rsid w:val="00923548"/>
    <w:rsid w:val="0092393A"/>
    <w:rsid w:val="009239D7"/>
    <w:rsid w:val="00923C4A"/>
    <w:rsid w:val="00923D17"/>
    <w:rsid w:val="0092404E"/>
    <w:rsid w:val="00924120"/>
    <w:rsid w:val="00924898"/>
    <w:rsid w:val="009249F2"/>
    <w:rsid w:val="00925072"/>
    <w:rsid w:val="00925162"/>
    <w:rsid w:val="009253A0"/>
    <w:rsid w:val="009253E9"/>
    <w:rsid w:val="00925444"/>
    <w:rsid w:val="009256FF"/>
    <w:rsid w:val="009259C3"/>
    <w:rsid w:val="009259F3"/>
    <w:rsid w:val="00925D39"/>
    <w:rsid w:val="00925E00"/>
    <w:rsid w:val="00926950"/>
    <w:rsid w:val="009269A9"/>
    <w:rsid w:val="00926D1C"/>
    <w:rsid w:val="009271DC"/>
    <w:rsid w:val="00927369"/>
    <w:rsid w:val="0092748F"/>
    <w:rsid w:val="009275F7"/>
    <w:rsid w:val="00927739"/>
    <w:rsid w:val="00927A5F"/>
    <w:rsid w:val="00927B02"/>
    <w:rsid w:val="00930553"/>
    <w:rsid w:val="009306B7"/>
    <w:rsid w:val="00930E08"/>
    <w:rsid w:val="00930E5E"/>
    <w:rsid w:val="0093102A"/>
    <w:rsid w:val="009310DB"/>
    <w:rsid w:val="009314A8"/>
    <w:rsid w:val="0093151D"/>
    <w:rsid w:val="00931AFE"/>
    <w:rsid w:val="00931CD4"/>
    <w:rsid w:val="00931E94"/>
    <w:rsid w:val="00931EC7"/>
    <w:rsid w:val="009322B1"/>
    <w:rsid w:val="00932457"/>
    <w:rsid w:val="00932572"/>
    <w:rsid w:val="00932672"/>
    <w:rsid w:val="00932696"/>
    <w:rsid w:val="00932911"/>
    <w:rsid w:val="00932D8D"/>
    <w:rsid w:val="009330E1"/>
    <w:rsid w:val="009333BB"/>
    <w:rsid w:val="00933651"/>
    <w:rsid w:val="00933833"/>
    <w:rsid w:val="00933A3D"/>
    <w:rsid w:val="00933C68"/>
    <w:rsid w:val="00933F2D"/>
    <w:rsid w:val="00933F78"/>
    <w:rsid w:val="0093419B"/>
    <w:rsid w:val="009344B9"/>
    <w:rsid w:val="00934544"/>
    <w:rsid w:val="0093456F"/>
    <w:rsid w:val="00934576"/>
    <w:rsid w:val="0093459D"/>
    <w:rsid w:val="009345AE"/>
    <w:rsid w:val="0093483A"/>
    <w:rsid w:val="009349B5"/>
    <w:rsid w:val="00934A22"/>
    <w:rsid w:val="00934C5B"/>
    <w:rsid w:val="00934C5D"/>
    <w:rsid w:val="00934C6F"/>
    <w:rsid w:val="0093521F"/>
    <w:rsid w:val="009353B9"/>
    <w:rsid w:val="009354FA"/>
    <w:rsid w:val="0093559E"/>
    <w:rsid w:val="00935737"/>
    <w:rsid w:val="009358DD"/>
    <w:rsid w:val="00935949"/>
    <w:rsid w:val="00935ECC"/>
    <w:rsid w:val="00935F9B"/>
    <w:rsid w:val="00935FAF"/>
    <w:rsid w:val="0093646F"/>
    <w:rsid w:val="00936665"/>
    <w:rsid w:val="00936679"/>
    <w:rsid w:val="00936756"/>
    <w:rsid w:val="00936954"/>
    <w:rsid w:val="009370D6"/>
    <w:rsid w:val="0093716A"/>
    <w:rsid w:val="00937303"/>
    <w:rsid w:val="009375B6"/>
    <w:rsid w:val="009376C4"/>
    <w:rsid w:val="0093794B"/>
    <w:rsid w:val="009379A3"/>
    <w:rsid w:val="00937BF0"/>
    <w:rsid w:val="00940215"/>
    <w:rsid w:val="009402DA"/>
    <w:rsid w:val="00940463"/>
    <w:rsid w:val="00940743"/>
    <w:rsid w:val="00940A61"/>
    <w:rsid w:val="00940C32"/>
    <w:rsid w:val="00940C9C"/>
    <w:rsid w:val="00940E6E"/>
    <w:rsid w:val="00940FD7"/>
    <w:rsid w:val="0094112E"/>
    <w:rsid w:val="009411F8"/>
    <w:rsid w:val="00941490"/>
    <w:rsid w:val="009415E3"/>
    <w:rsid w:val="009416E1"/>
    <w:rsid w:val="00941A3B"/>
    <w:rsid w:val="00941D92"/>
    <w:rsid w:val="00941EE1"/>
    <w:rsid w:val="009422A4"/>
    <w:rsid w:val="009423DF"/>
    <w:rsid w:val="009426CA"/>
    <w:rsid w:val="009426DF"/>
    <w:rsid w:val="00942865"/>
    <w:rsid w:val="00942888"/>
    <w:rsid w:val="0094292E"/>
    <w:rsid w:val="00942B02"/>
    <w:rsid w:val="00942CCC"/>
    <w:rsid w:val="00942F68"/>
    <w:rsid w:val="00942FFC"/>
    <w:rsid w:val="00943039"/>
    <w:rsid w:val="0094368C"/>
    <w:rsid w:val="00943811"/>
    <w:rsid w:val="00943905"/>
    <w:rsid w:val="00944026"/>
    <w:rsid w:val="00944231"/>
    <w:rsid w:val="00944D21"/>
    <w:rsid w:val="00944E06"/>
    <w:rsid w:val="0094511C"/>
    <w:rsid w:val="009451CB"/>
    <w:rsid w:val="009453DD"/>
    <w:rsid w:val="0094578C"/>
    <w:rsid w:val="00945A35"/>
    <w:rsid w:val="00945C47"/>
    <w:rsid w:val="0094643A"/>
    <w:rsid w:val="00946480"/>
    <w:rsid w:val="009468B2"/>
    <w:rsid w:val="00946AE3"/>
    <w:rsid w:val="00946B3C"/>
    <w:rsid w:val="00946BBB"/>
    <w:rsid w:val="00946C61"/>
    <w:rsid w:val="00946DC8"/>
    <w:rsid w:val="0094731A"/>
    <w:rsid w:val="009475E0"/>
    <w:rsid w:val="009476B0"/>
    <w:rsid w:val="009477BF"/>
    <w:rsid w:val="0094794C"/>
    <w:rsid w:val="00947965"/>
    <w:rsid w:val="00947AA3"/>
    <w:rsid w:val="00947B47"/>
    <w:rsid w:val="00947C7E"/>
    <w:rsid w:val="00947CAD"/>
    <w:rsid w:val="00947D01"/>
    <w:rsid w:val="009500B7"/>
    <w:rsid w:val="0095015D"/>
    <w:rsid w:val="00950277"/>
    <w:rsid w:val="009504FB"/>
    <w:rsid w:val="009505B6"/>
    <w:rsid w:val="009505D1"/>
    <w:rsid w:val="00950724"/>
    <w:rsid w:val="0095090B"/>
    <w:rsid w:val="00950A93"/>
    <w:rsid w:val="00950BDC"/>
    <w:rsid w:val="00950D8D"/>
    <w:rsid w:val="0095130C"/>
    <w:rsid w:val="00951404"/>
    <w:rsid w:val="00951598"/>
    <w:rsid w:val="0095175B"/>
    <w:rsid w:val="009519E2"/>
    <w:rsid w:val="00951B29"/>
    <w:rsid w:val="00951C13"/>
    <w:rsid w:val="00951FA3"/>
    <w:rsid w:val="00952164"/>
    <w:rsid w:val="0095256F"/>
    <w:rsid w:val="009529A5"/>
    <w:rsid w:val="009531A8"/>
    <w:rsid w:val="009536BB"/>
    <w:rsid w:val="009537A3"/>
    <w:rsid w:val="009537E5"/>
    <w:rsid w:val="00953841"/>
    <w:rsid w:val="00953A30"/>
    <w:rsid w:val="00953DAD"/>
    <w:rsid w:val="009543F9"/>
    <w:rsid w:val="009544CD"/>
    <w:rsid w:val="009545E4"/>
    <w:rsid w:val="009546A5"/>
    <w:rsid w:val="00954B1F"/>
    <w:rsid w:val="00954BEB"/>
    <w:rsid w:val="00955429"/>
    <w:rsid w:val="009554F3"/>
    <w:rsid w:val="00955596"/>
    <w:rsid w:val="00955784"/>
    <w:rsid w:val="00955817"/>
    <w:rsid w:val="00955937"/>
    <w:rsid w:val="00955C25"/>
    <w:rsid w:val="00955E7F"/>
    <w:rsid w:val="00955EC9"/>
    <w:rsid w:val="009561BB"/>
    <w:rsid w:val="009563C3"/>
    <w:rsid w:val="009565AA"/>
    <w:rsid w:val="00956828"/>
    <w:rsid w:val="009568E9"/>
    <w:rsid w:val="00956981"/>
    <w:rsid w:val="009569E3"/>
    <w:rsid w:val="00956A5F"/>
    <w:rsid w:val="00956CA0"/>
    <w:rsid w:val="00956CCE"/>
    <w:rsid w:val="00956DB5"/>
    <w:rsid w:val="00957069"/>
    <w:rsid w:val="00957456"/>
    <w:rsid w:val="009574E8"/>
    <w:rsid w:val="0095762F"/>
    <w:rsid w:val="009576B6"/>
    <w:rsid w:val="0095782A"/>
    <w:rsid w:val="00957845"/>
    <w:rsid w:val="0095791C"/>
    <w:rsid w:val="009579DF"/>
    <w:rsid w:val="00957D5E"/>
    <w:rsid w:val="0096018A"/>
    <w:rsid w:val="00960307"/>
    <w:rsid w:val="00960386"/>
    <w:rsid w:val="00960667"/>
    <w:rsid w:val="0096068C"/>
    <w:rsid w:val="00960A34"/>
    <w:rsid w:val="00960C31"/>
    <w:rsid w:val="00960E8A"/>
    <w:rsid w:val="00960F94"/>
    <w:rsid w:val="00961204"/>
    <w:rsid w:val="00961A1E"/>
    <w:rsid w:val="00961B37"/>
    <w:rsid w:val="00961CFE"/>
    <w:rsid w:val="00961F09"/>
    <w:rsid w:val="00962481"/>
    <w:rsid w:val="009628D5"/>
    <w:rsid w:val="009628DE"/>
    <w:rsid w:val="00962AB7"/>
    <w:rsid w:val="00962B6A"/>
    <w:rsid w:val="00963520"/>
    <w:rsid w:val="009637D9"/>
    <w:rsid w:val="00963878"/>
    <w:rsid w:val="00963EB5"/>
    <w:rsid w:val="009646BD"/>
    <w:rsid w:val="00964B97"/>
    <w:rsid w:val="00964EA6"/>
    <w:rsid w:val="009653DB"/>
    <w:rsid w:val="0096549D"/>
    <w:rsid w:val="009657F3"/>
    <w:rsid w:val="00965871"/>
    <w:rsid w:val="00965E24"/>
    <w:rsid w:val="00966029"/>
    <w:rsid w:val="009660AC"/>
    <w:rsid w:val="00966211"/>
    <w:rsid w:val="00966898"/>
    <w:rsid w:val="00966AA1"/>
    <w:rsid w:val="00966AB7"/>
    <w:rsid w:val="00966AF1"/>
    <w:rsid w:val="009670BA"/>
    <w:rsid w:val="00967190"/>
    <w:rsid w:val="009673DE"/>
    <w:rsid w:val="00967765"/>
    <w:rsid w:val="00967767"/>
    <w:rsid w:val="009678FC"/>
    <w:rsid w:val="00967AF1"/>
    <w:rsid w:val="00967B8F"/>
    <w:rsid w:val="00967FF6"/>
    <w:rsid w:val="00970057"/>
    <w:rsid w:val="00970250"/>
    <w:rsid w:val="009704E6"/>
    <w:rsid w:val="0097062D"/>
    <w:rsid w:val="0097084B"/>
    <w:rsid w:val="00970900"/>
    <w:rsid w:val="009709CD"/>
    <w:rsid w:val="00970A6C"/>
    <w:rsid w:val="00970A93"/>
    <w:rsid w:val="00970DE2"/>
    <w:rsid w:val="00970EEC"/>
    <w:rsid w:val="009713C6"/>
    <w:rsid w:val="00971401"/>
    <w:rsid w:val="009715B7"/>
    <w:rsid w:val="00971628"/>
    <w:rsid w:val="00971A26"/>
    <w:rsid w:val="00971AA6"/>
    <w:rsid w:val="00971DB8"/>
    <w:rsid w:val="00971E62"/>
    <w:rsid w:val="00971F87"/>
    <w:rsid w:val="00972271"/>
    <w:rsid w:val="009723B5"/>
    <w:rsid w:val="009723F6"/>
    <w:rsid w:val="009725AF"/>
    <w:rsid w:val="00972613"/>
    <w:rsid w:val="00972D48"/>
    <w:rsid w:val="00972F84"/>
    <w:rsid w:val="009732F9"/>
    <w:rsid w:val="00973868"/>
    <w:rsid w:val="00973AEA"/>
    <w:rsid w:val="00973B4B"/>
    <w:rsid w:val="00973C0D"/>
    <w:rsid w:val="0097406E"/>
    <w:rsid w:val="0097435B"/>
    <w:rsid w:val="00974474"/>
    <w:rsid w:val="00974502"/>
    <w:rsid w:val="00974808"/>
    <w:rsid w:val="00974A0A"/>
    <w:rsid w:val="009752F4"/>
    <w:rsid w:val="009753AE"/>
    <w:rsid w:val="0097556A"/>
    <w:rsid w:val="009755C7"/>
    <w:rsid w:val="00975E68"/>
    <w:rsid w:val="00975E99"/>
    <w:rsid w:val="00975FAE"/>
    <w:rsid w:val="0097603E"/>
    <w:rsid w:val="009762AA"/>
    <w:rsid w:val="00976603"/>
    <w:rsid w:val="0097664D"/>
    <w:rsid w:val="00976685"/>
    <w:rsid w:val="00976992"/>
    <w:rsid w:val="00976D33"/>
    <w:rsid w:val="0097707A"/>
    <w:rsid w:val="0097709D"/>
    <w:rsid w:val="009775DD"/>
    <w:rsid w:val="00977BB3"/>
    <w:rsid w:val="00977BF1"/>
    <w:rsid w:val="00977C4B"/>
    <w:rsid w:val="00977D60"/>
    <w:rsid w:val="00977ED2"/>
    <w:rsid w:val="009804ED"/>
    <w:rsid w:val="009804F0"/>
    <w:rsid w:val="0098080E"/>
    <w:rsid w:val="00980C41"/>
    <w:rsid w:val="0098128C"/>
    <w:rsid w:val="00981623"/>
    <w:rsid w:val="0098178B"/>
    <w:rsid w:val="0098188A"/>
    <w:rsid w:val="0098189A"/>
    <w:rsid w:val="00982080"/>
    <w:rsid w:val="0098281A"/>
    <w:rsid w:val="00982954"/>
    <w:rsid w:val="009829DA"/>
    <w:rsid w:val="00982A11"/>
    <w:rsid w:val="00982C2F"/>
    <w:rsid w:val="00982FB4"/>
    <w:rsid w:val="009830C3"/>
    <w:rsid w:val="00983146"/>
    <w:rsid w:val="00983245"/>
    <w:rsid w:val="009833EB"/>
    <w:rsid w:val="00983469"/>
    <w:rsid w:val="009834C4"/>
    <w:rsid w:val="00983603"/>
    <w:rsid w:val="00983E65"/>
    <w:rsid w:val="00984081"/>
    <w:rsid w:val="0098414C"/>
    <w:rsid w:val="00984437"/>
    <w:rsid w:val="009848EB"/>
    <w:rsid w:val="00984DEA"/>
    <w:rsid w:val="009850E5"/>
    <w:rsid w:val="00985154"/>
    <w:rsid w:val="0098519D"/>
    <w:rsid w:val="009851FF"/>
    <w:rsid w:val="009855B9"/>
    <w:rsid w:val="009856E3"/>
    <w:rsid w:val="00985A83"/>
    <w:rsid w:val="00985EA9"/>
    <w:rsid w:val="00986B40"/>
    <w:rsid w:val="00986D14"/>
    <w:rsid w:val="00986E6C"/>
    <w:rsid w:val="00986ED9"/>
    <w:rsid w:val="00986F25"/>
    <w:rsid w:val="00986FA5"/>
    <w:rsid w:val="00987036"/>
    <w:rsid w:val="009871B5"/>
    <w:rsid w:val="0098724D"/>
    <w:rsid w:val="0098748D"/>
    <w:rsid w:val="00987B0B"/>
    <w:rsid w:val="00987DFE"/>
    <w:rsid w:val="00987F90"/>
    <w:rsid w:val="00987F9F"/>
    <w:rsid w:val="00987FAF"/>
    <w:rsid w:val="0099051A"/>
    <w:rsid w:val="00990585"/>
    <w:rsid w:val="00990785"/>
    <w:rsid w:val="00990872"/>
    <w:rsid w:val="00990A3F"/>
    <w:rsid w:val="00990C85"/>
    <w:rsid w:val="00990CDC"/>
    <w:rsid w:val="00990D60"/>
    <w:rsid w:val="00990ED1"/>
    <w:rsid w:val="00990EDC"/>
    <w:rsid w:val="00991028"/>
    <w:rsid w:val="009910B9"/>
    <w:rsid w:val="009910CD"/>
    <w:rsid w:val="00991634"/>
    <w:rsid w:val="00991659"/>
    <w:rsid w:val="0099172F"/>
    <w:rsid w:val="00991766"/>
    <w:rsid w:val="00991BE1"/>
    <w:rsid w:val="00991C89"/>
    <w:rsid w:val="00991DFB"/>
    <w:rsid w:val="009920F8"/>
    <w:rsid w:val="00992169"/>
    <w:rsid w:val="009923A5"/>
    <w:rsid w:val="0099299C"/>
    <w:rsid w:val="009929F1"/>
    <w:rsid w:val="00992D6D"/>
    <w:rsid w:val="00993043"/>
    <w:rsid w:val="00993638"/>
    <w:rsid w:val="009937C8"/>
    <w:rsid w:val="009939E7"/>
    <w:rsid w:val="00993B40"/>
    <w:rsid w:val="00993F74"/>
    <w:rsid w:val="00994066"/>
    <w:rsid w:val="009942EB"/>
    <w:rsid w:val="00994564"/>
    <w:rsid w:val="00994AE1"/>
    <w:rsid w:val="00994B75"/>
    <w:rsid w:val="00995152"/>
    <w:rsid w:val="009953BA"/>
    <w:rsid w:val="009953D1"/>
    <w:rsid w:val="0099550E"/>
    <w:rsid w:val="009958AD"/>
    <w:rsid w:val="009958B7"/>
    <w:rsid w:val="00995905"/>
    <w:rsid w:val="00995BE1"/>
    <w:rsid w:val="00995C13"/>
    <w:rsid w:val="00996095"/>
    <w:rsid w:val="009960AA"/>
    <w:rsid w:val="009961DE"/>
    <w:rsid w:val="00996319"/>
    <w:rsid w:val="00996C2D"/>
    <w:rsid w:val="00996CB3"/>
    <w:rsid w:val="00996CEE"/>
    <w:rsid w:val="00997172"/>
    <w:rsid w:val="00997767"/>
    <w:rsid w:val="0099776C"/>
    <w:rsid w:val="009977A7"/>
    <w:rsid w:val="00997988"/>
    <w:rsid w:val="00997BF6"/>
    <w:rsid w:val="009A0164"/>
    <w:rsid w:val="009A0199"/>
    <w:rsid w:val="009A0296"/>
    <w:rsid w:val="009A05F9"/>
    <w:rsid w:val="009A0620"/>
    <w:rsid w:val="009A092D"/>
    <w:rsid w:val="009A0979"/>
    <w:rsid w:val="009A0BFD"/>
    <w:rsid w:val="009A0D0E"/>
    <w:rsid w:val="009A12F5"/>
    <w:rsid w:val="009A1714"/>
    <w:rsid w:val="009A1894"/>
    <w:rsid w:val="009A1940"/>
    <w:rsid w:val="009A1A9E"/>
    <w:rsid w:val="009A1B3B"/>
    <w:rsid w:val="009A1BF6"/>
    <w:rsid w:val="009A1D65"/>
    <w:rsid w:val="009A1EBF"/>
    <w:rsid w:val="009A2013"/>
    <w:rsid w:val="009A24B0"/>
    <w:rsid w:val="009A27A2"/>
    <w:rsid w:val="009A27F7"/>
    <w:rsid w:val="009A2BB9"/>
    <w:rsid w:val="009A2CD3"/>
    <w:rsid w:val="009A3216"/>
    <w:rsid w:val="009A3524"/>
    <w:rsid w:val="009A35AC"/>
    <w:rsid w:val="009A4239"/>
    <w:rsid w:val="009A426A"/>
    <w:rsid w:val="009A4601"/>
    <w:rsid w:val="009A46B0"/>
    <w:rsid w:val="009A498D"/>
    <w:rsid w:val="009A4B09"/>
    <w:rsid w:val="009A4F44"/>
    <w:rsid w:val="009A5225"/>
    <w:rsid w:val="009A5653"/>
    <w:rsid w:val="009A570C"/>
    <w:rsid w:val="009A5B3A"/>
    <w:rsid w:val="009A64BD"/>
    <w:rsid w:val="009A699E"/>
    <w:rsid w:val="009A6B18"/>
    <w:rsid w:val="009A6CC9"/>
    <w:rsid w:val="009A6CE3"/>
    <w:rsid w:val="009A6E55"/>
    <w:rsid w:val="009A7075"/>
    <w:rsid w:val="009A7137"/>
    <w:rsid w:val="009A7163"/>
    <w:rsid w:val="009A72BD"/>
    <w:rsid w:val="009A741D"/>
    <w:rsid w:val="009A74BB"/>
    <w:rsid w:val="009A7696"/>
    <w:rsid w:val="009A7923"/>
    <w:rsid w:val="009A7A70"/>
    <w:rsid w:val="009A7F35"/>
    <w:rsid w:val="009A7F4A"/>
    <w:rsid w:val="009B0095"/>
    <w:rsid w:val="009B00F5"/>
    <w:rsid w:val="009B02CA"/>
    <w:rsid w:val="009B02FB"/>
    <w:rsid w:val="009B03E6"/>
    <w:rsid w:val="009B0400"/>
    <w:rsid w:val="009B06B0"/>
    <w:rsid w:val="009B0736"/>
    <w:rsid w:val="009B07BE"/>
    <w:rsid w:val="009B1077"/>
    <w:rsid w:val="009B108E"/>
    <w:rsid w:val="009B180E"/>
    <w:rsid w:val="009B1CED"/>
    <w:rsid w:val="009B1D26"/>
    <w:rsid w:val="009B1FA2"/>
    <w:rsid w:val="009B2324"/>
    <w:rsid w:val="009B240E"/>
    <w:rsid w:val="009B28F5"/>
    <w:rsid w:val="009B2DB8"/>
    <w:rsid w:val="009B2DE6"/>
    <w:rsid w:val="009B2E2D"/>
    <w:rsid w:val="009B30DE"/>
    <w:rsid w:val="009B323A"/>
    <w:rsid w:val="009B330C"/>
    <w:rsid w:val="009B335C"/>
    <w:rsid w:val="009B3460"/>
    <w:rsid w:val="009B357B"/>
    <w:rsid w:val="009B3903"/>
    <w:rsid w:val="009B392F"/>
    <w:rsid w:val="009B3A52"/>
    <w:rsid w:val="009B3A65"/>
    <w:rsid w:val="009B3B70"/>
    <w:rsid w:val="009B3C1A"/>
    <w:rsid w:val="009B3D95"/>
    <w:rsid w:val="009B40CF"/>
    <w:rsid w:val="009B420E"/>
    <w:rsid w:val="009B4647"/>
    <w:rsid w:val="009B477B"/>
    <w:rsid w:val="009B4953"/>
    <w:rsid w:val="009B49D0"/>
    <w:rsid w:val="009B5471"/>
    <w:rsid w:val="009B54A2"/>
    <w:rsid w:val="009B58B4"/>
    <w:rsid w:val="009B5B21"/>
    <w:rsid w:val="009B5C34"/>
    <w:rsid w:val="009B5ED6"/>
    <w:rsid w:val="009B6174"/>
    <w:rsid w:val="009B65D5"/>
    <w:rsid w:val="009B677B"/>
    <w:rsid w:val="009B6A69"/>
    <w:rsid w:val="009B6E5F"/>
    <w:rsid w:val="009B6E79"/>
    <w:rsid w:val="009B7085"/>
    <w:rsid w:val="009B7294"/>
    <w:rsid w:val="009B7315"/>
    <w:rsid w:val="009C01A4"/>
    <w:rsid w:val="009C04C4"/>
    <w:rsid w:val="009C04D5"/>
    <w:rsid w:val="009C05E6"/>
    <w:rsid w:val="009C07E7"/>
    <w:rsid w:val="009C07FF"/>
    <w:rsid w:val="009C0887"/>
    <w:rsid w:val="009C15BB"/>
    <w:rsid w:val="009C17DB"/>
    <w:rsid w:val="009C198A"/>
    <w:rsid w:val="009C1C28"/>
    <w:rsid w:val="009C226D"/>
    <w:rsid w:val="009C2285"/>
    <w:rsid w:val="009C25B0"/>
    <w:rsid w:val="009C2756"/>
    <w:rsid w:val="009C28BE"/>
    <w:rsid w:val="009C2B9E"/>
    <w:rsid w:val="009C2C73"/>
    <w:rsid w:val="009C2EB5"/>
    <w:rsid w:val="009C2FF0"/>
    <w:rsid w:val="009C3166"/>
    <w:rsid w:val="009C3324"/>
    <w:rsid w:val="009C3478"/>
    <w:rsid w:val="009C3494"/>
    <w:rsid w:val="009C38F8"/>
    <w:rsid w:val="009C390B"/>
    <w:rsid w:val="009C3BF0"/>
    <w:rsid w:val="009C3ED6"/>
    <w:rsid w:val="009C3F94"/>
    <w:rsid w:val="009C4516"/>
    <w:rsid w:val="009C4576"/>
    <w:rsid w:val="009C464E"/>
    <w:rsid w:val="009C4A3C"/>
    <w:rsid w:val="009C4ECD"/>
    <w:rsid w:val="009C4EF5"/>
    <w:rsid w:val="009C4F86"/>
    <w:rsid w:val="009C5347"/>
    <w:rsid w:val="009C53F5"/>
    <w:rsid w:val="009C57AA"/>
    <w:rsid w:val="009C57AD"/>
    <w:rsid w:val="009C5DE4"/>
    <w:rsid w:val="009C611E"/>
    <w:rsid w:val="009C6323"/>
    <w:rsid w:val="009C64B2"/>
    <w:rsid w:val="009C6637"/>
    <w:rsid w:val="009C690D"/>
    <w:rsid w:val="009C6BC8"/>
    <w:rsid w:val="009C6D25"/>
    <w:rsid w:val="009C7049"/>
    <w:rsid w:val="009C7278"/>
    <w:rsid w:val="009C72DF"/>
    <w:rsid w:val="009C7B88"/>
    <w:rsid w:val="009D0315"/>
    <w:rsid w:val="009D0381"/>
    <w:rsid w:val="009D0731"/>
    <w:rsid w:val="009D0D4D"/>
    <w:rsid w:val="009D0D9F"/>
    <w:rsid w:val="009D0EBF"/>
    <w:rsid w:val="009D11C2"/>
    <w:rsid w:val="009D13A3"/>
    <w:rsid w:val="009D13C0"/>
    <w:rsid w:val="009D13C2"/>
    <w:rsid w:val="009D1564"/>
    <w:rsid w:val="009D15B1"/>
    <w:rsid w:val="009D1930"/>
    <w:rsid w:val="009D1FCF"/>
    <w:rsid w:val="009D23C0"/>
    <w:rsid w:val="009D2498"/>
    <w:rsid w:val="009D268E"/>
    <w:rsid w:val="009D278F"/>
    <w:rsid w:val="009D2976"/>
    <w:rsid w:val="009D2A57"/>
    <w:rsid w:val="009D2B67"/>
    <w:rsid w:val="009D2BD2"/>
    <w:rsid w:val="009D2D63"/>
    <w:rsid w:val="009D3146"/>
    <w:rsid w:val="009D322E"/>
    <w:rsid w:val="009D3277"/>
    <w:rsid w:val="009D33E5"/>
    <w:rsid w:val="009D3583"/>
    <w:rsid w:val="009D3624"/>
    <w:rsid w:val="009D36CA"/>
    <w:rsid w:val="009D3737"/>
    <w:rsid w:val="009D3977"/>
    <w:rsid w:val="009D3A1A"/>
    <w:rsid w:val="009D3C09"/>
    <w:rsid w:val="009D3E21"/>
    <w:rsid w:val="009D404B"/>
    <w:rsid w:val="009D421B"/>
    <w:rsid w:val="009D42E6"/>
    <w:rsid w:val="009D4C53"/>
    <w:rsid w:val="009D4C65"/>
    <w:rsid w:val="009D4DBB"/>
    <w:rsid w:val="009D4E7F"/>
    <w:rsid w:val="009D4FC2"/>
    <w:rsid w:val="009D510C"/>
    <w:rsid w:val="009D51E0"/>
    <w:rsid w:val="009D58EE"/>
    <w:rsid w:val="009D5AA9"/>
    <w:rsid w:val="009D5D17"/>
    <w:rsid w:val="009D6003"/>
    <w:rsid w:val="009D60F2"/>
    <w:rsid w:val="009D6162"/>
    <w:rsid w:val="009D6343"/>
    <w:rsid w:val="009D664D"/>
    <w:rsid w:val="009D6911"/>
    <w:rsid w:val="009D719A"/>
    <w:rsid w:val="009D7429"/>
    <w:rsid w:val="009D74F1"/>
    <w:rsid w:val="009D769A"/>
    <w:rsid w:val="009D792B"/>
    <w:rsid w:val="009D7CCD"/>
    <w:rsid w:val="009D7DC0"/>
    <w:rsid w:val="009D7F45"/>
    <w:rsid w:val="009E041F"/>
    <w:rsid w:val="009E04B7"/>
    <w:rsid w:val="009E07C2"/>
    <w:rsid w:val="009E07F6"/>
    <w:rsid w:val="009E0972"/>
    <w:rsid w:val="009E1454"/>
    <w:rsid w:val="009E196C"/>
    <w:rsid w:val="009E19FC"/>
    <w:rsid w:val="009E1A3F"/>
    <w:rsid w:val="009E1B5F"/>
    <w:rsid w:val="009E233B"/>
    <w:rsid w:val="009E253D"/>
    <w:rsid w:val="009E269A"/>
    <w:rsid w:val="009E2721"/>
    <w:rsid w:val="009E2E5D"/>
    <w:rsid w:val="009E31F9"/>
    <w:rsid w:val="009E36DB"/>
    <w:rsid w:val="009E37A5"/>
    <w:rsid w:val="009E3A00"/>
    <w:rsid w:val="009E3A9E"/>
    <w:rsid w:val="009E4211"/>
    <w:rsid w:val="009E42D0"/>
    <w:rsid w:val="009E4552"/>
    <w:rsid w:val="009E4784"/>
    <w:rsid w:val="009E4945"/>
    <w:rsid w:val="009E51BA"/>
    <w:rsid w:val="009E57C0"/>
    <w:rsid w:val="009E5EF9"/>
    <w:rsid w:val="009E63F4"/>
    <w:rsid w:val="009E66F4"/>
    <w:rsid w:val="009E67D0"/>
    <w:rsid w:val="009E683F"/>
    <w:rsid w:val="009E6AF7"/>
    <w:rsid w:val="009E70D6"/>
    <w:rsid w:val="009E729D"/>
    <w:rsid w:val="009E73C5"/>
    <w:rsid w:val="009E7A65"/>
    <w:rsid w:val="009F014C"/>
    <w:rsid w:val="009F0778"/>
    <w:rsid w:val="009F1057"/>
    <w:rsid w:val="009F126A"/>
    <w:rsid w:val="009F13A5"/>
    <w:rsid w:val="009F153C"/>
    <w:rsid w:val="009F1618"/>
    <w:rsid w:val="009F1655"/>
    <w:rsid w:val="009F17B0"/>
    <w:rsid w:val="009F189B"/>
    <w:rsid w:val="009F1921"/>
    <w:rsid w:val="009F1AEC"/>
    <w:rsid w:val="009F1DCE"/>
    <w:rsid w:val="009F23DE"/>
    <w:rsid w:val="009F271B"/>
    <w:rsid w:val="009F2763"/>
    <w:rsid w:val="009F2844"/>
    <w:rsid w:val="009F28F6"/>
    <w:rsid w:val="009F293D"/>
    <w:rsid w:val="009F2D40"/>
    <w:rsid w:val="009F2FDE"/>
    <w:rsid w:val="009F3141"/>
    <w:rsid w:val="009F338D"/>
    <w:rsid w:val="009F346A"/>
    <w:rsid w:val="009F35E1"/>
    <w:rsid w:val="009F3672"/>
    <w:rsid w:val="009F39B4"/>
    <w:rsid w:val="009F3BDD"/>
    <w:rsid w:val="009F40A6"/>
    <w:rsid w:val="009F41B4"/>
    <w:rsid w:val="009F4274"/>
    <w:rsid w:val="009F4504"/>
    <w:rsid w:val="009F48EE"/>
    <w:rsid w:val="009F4B37"/>
    <w:rsid w:val="009F4B38"/>
    <w:rsid w:val="009F4B8B"/>
    <w:rsid w:val="009F4BF6"/>
    <w:rsid w:val="009F4D26"/>
    <w:rsid w:val="009F4D2A"/>
    <w:rsid w:val="009F4EEB"/>
    <w:rsid w:val="009F4FC1"/>
    <w:rsid w:val="009F50D7"/>
    <w:rsid w:val="009F5116"/>
    <w:rsid w:val="009F529B"/>
    <w:rsid w:val="009F5542"/>
    <w:rsid w:val="009F557D"/>
    <w:rsid w:val="009F5829"/>
    <w:rsid w:val="009F59EA"/>
    <w:rsid w:val="009F5B5F"/>
    <w:rsid w:val="009F620C"/>
    <w:rsid w:val="009F63C4"/>
    <w:rsid w:val="009F63DA"/>
    <w:rsid w:val="009F6426"/>
    <w:rsid w:val="009F64E1"/>
    <w:rsid w:val="009F653E"/>
    <w:rsid w:val="009F65FF"/>
    <w:rsid w:val="009F6876"/>
    <w:rsid w:val="009F6E6C"/>
    <w:rsid w:val="009F6EE8"/>
    <w:rsid w:val="009F71B4"/>
    <w:rsid w:val="009F75AF"/>
    <w:rsid w:val="009F7702"/>
    <w:rsid w:val="00A0012C"/>
    <w:rsid w:val="00A00188"/>
    <w:rsid w:val="00A00296"/>
    <w:rsid w:val="00A00378"/>
    <w:rsid w:val="00A008CC"/>
    <w:rsid w:val="00A0112B"/>
    <w:rsid w:val="00A01262"/>
    <w:rsid w:val="00A0140A"/>
    <w:rsid w:val="00A01421"/>
    <w:rsid w:val="00A0180B"/>
    <w:rsid w:val="00A01947"/>
    <w:rsid w:val="00A01A15"/>
    <w:rsid w:val="00A01AA0"/>
    <w:rsid w:val="00A0209B"/>
    <w:rsid w:val="00A0231E"/>
    <w:rsid w:val="00A024C6"/>
    <w:rsid w:val="00A02F0F"/>
    <w:rsid w:val="00A0302E"/>
    <w:rsid w:val="00A03188"/>
    <w:rsid w:val="00A0318F"/>
    <w:rsid w:val="00A031B3"/>
    <w:rsid w:val="00A0381F"/>
    <w:rsid w:val="00A03887"/>
    <w:rsid w:val="00A03C67"/>
    <w:rsid w:val="00A03DAE"/>
    <w:rsid w:val="00A041FB"/>
    <w:rsid w:val="00A04276"/>
    <w:rsid w:val="00A048E5"/>
    <w:rsid w:val="00A052D6"/>
    <w:rsid w:val="00A05524"/>
    <w:rsid w:val="00A05E97"/>
    <w:rsid w:val="00A05F57"/>
    <w:rsid w:val="00A061B2"/>
    <w:rsid w:val="00A061B5"/>
    <w:rsid w:val="00A0627E"/>
    <w:rsid w:val="00A06481"/>
    <w:rsid w:val="00A06909"/>
    <w:rsid w:val="00A069A8"/>
    <w:rsid w:val="00A06CD1"/>
    <w:rsid w:val="00A06DFE"/>
    <w:rsid w:val="00A06F24"/>
    <w:rsid w:val="00A07442"/>
    <w:rsid w:val="00A076AA"/>
    <w:rsid w:val="00A078EF"/>
    <w:rsid w:val="00A101BF"/>
    <w:rsid w:val="00A10913"/>
    <w:rsid w:val="00A109DA"/>
    <w:rsid w:val="00A110E2"/>
    <w:rsid w:val="00A11152"/>
    <w:rsid w:val="00A115D3"/>
    <w:rsid w:val="00A117C4"/>
    <w:rsid w:val="00A1193A"/>
    <w:rsid w:val="00A119C8"/>
    <w:rsid w:val="00A11B68"/>
    <w:rsid w:val="00A11D9E"/>
    <w:rsid w:val="00A11F4F"/>
    <w:rsid w:val="00A11FC5"/>
    <w:rsid w:val="00A1205A"/>
    <w:rsid w:val="00A12533"/>
    <w:rsid w:val="00A12701"/>
    <w:rsid w:val="00A12FBC"/>
    <w:rsid w:val="00A13423"/>
    <w:rsid w:val="00A134F5"/>
    <w:rsid w:val="00A13B6D"/>
    <w:rsid w:val="00A13E5A"/>
    <w:rsid w:val="00A14521"/>
    <w:rsid w:val="00A1462D"/>
    <w:rsid w:val="00A1463A"/>
    <w:rsid w:val="00A14AA7"/>
    <w:rsid w:val="00A14E95"/>
    <w:rsid w:val="00A14EAB"/>
    <w:rsid w:val="00A14F3C"/>
    <w:rsid w:val="00A14FEF"/>
    <w:rsid w:val="00A15679"/>
    <w:rsid w:val="00A159CE"/>
    <w:rsid w:val="00A15BC7"/>
    <w:rsid w:val="00A15D04"/>
    <w:rsid w:val="00A15EF5"/>
    <w:rsid w:val="00A16035"/>
    <w:rsid w:val="00A16126"/>
    <w:rsid w:val="00A16183"/>
    <w:rsid w:val="00A1679C"/>
    <w:rsid w:val="00A1686B"/>
    <w:rsid w:val="00A16ACB"/>
    <w:rsid w:val="00A16D96"/>
    <w:rsid w:val="00A17118"/>
    <w:rsid w:val="00A1723F"/>
    <w:rsid w:val="00A17398"/>
    <w:rsid w:val="00A17665"/>
    <w:rsid w:val="00A17804"/>
    <w:rsid w:val="00A17828"/>
    <w:rsid w:val="00A17A77"/>
    <w:rsid w:val="00A17B78"/>
    <w:rsid w:val="00A17BEB"/>
    <w:rsid w:val="00A17C90"/>
    <w:rsid w:val="00A17E14"/>
    <w:rsid w:val="00A2035A"/>
    <w:rsid w:val="00A204CB"/>
    <w:rsid w:val="00A205F5"/>
    <w:rsid w:val="00A215EC"/>
    <w:rsid w:val="00A21756"/>
    <w:rsid w:val="00A217E4"/>
    <w:rsid w:val="00A21896"/>
    <w:rsid w:val="00A218A7"/>
    <w:rsid w:val="00A223B8"/>
    <w:rsid w:val="00A223DE"/>
    <w:rsid w:val="00A2296E"/>
    <w:rsid w:val="00A22E0D"/>
    <w:rsid w:val="00A22ECA"/>
    <w:rsid w:val="00A23046"/>
    <w:rsid w:val="00A23150"/>
    <w:rsid w:val="00A2317A"/>
    <w:rsid w:val="00A234BC"/>
    <w:rsid w:val="00A2374E"/>
    <w:rsid w:val="00A23B84"/>
    <w:rsid w:val="00A23BA5"/>
    <w:rsid w:val="00A23D16"/>
    <w:rsid w:val="00A24384"/>
    <w:rsid w:val="00A244E8"/>
    <w:rsid w:val="00A245EF"/>
    <w:rsid w:val="00A24624"/>
    <w:rsid w:val="00A246BE"/>
    <w:rsid w:val="00A24822"/>
    <w:rsid w:val="00A248D9"/>
    <w:rsid w:val="00A24C60"/>
    <w:rsid w:val="00A24D17"/>
    <w:rsid w:val="00A24E47"/>
    <w:rsid w:val="00A24E84"/>
    <w:rsid w:val="00A252D6"/>
    <w:rsid w:val="00A2568F"/>
    <w:rsid w:val="00A256FA"/>
    <w:rsid w:val="00A25765"/>
    <w:rsid w:val="00A2624D"/>
    <w:rsid w:val="00A263CC"/>
    <w:rsid w:val="00A263FE"/>
    <w:rsid w:val="00A26987"/>
    <w:rsid w:val="00A26BE8"/>
    <w:rsid w:val="00A27306"/>
    <w:rsid w:val="00A2732A"/>
    <w:rsid w:val="00A27793"/>
    <w:rsid w:val="00A27870"/>
    <w:rsid w:val="00A27A63"/>
    <w:rsid w:val="00A27B70"/>
    <w:rsid w:val="00A27B72"/>
    <w:rsid w:val="00A27D22"/>
    <w:rsid w:val="00A27EAB"/>
    <w:rsid w:val="00A300A7"/>
    <w:rsid w:val="00A30127"/>
    <w:rsid w:val="00A30159"/>
    <w:rsid w:val="00A30201"/>
    <w:rsid w:val="00A302BC"/>
    <w:rsid w:val="00A30676"/>
    <w:rsid w:val="00A30A8C"/>
    <w:rsid w:val="00A30BEC"/>
    <w:rsid w:val="00A30CCF"/>
    <w:rsid w:val="00A30E79"/>
    <w:rsid w:val="00A31186"/>
    <w:rsid w:val="00A3145A"/>
    <w:rsid w:val="00A31462"/>
    <w:rsid w:val="00A314F0"/>
    <w:rsid w:val="00A31670"/>
    <w:rsid w:val="00A31789"/>
    <w:rsid w:val="00A318F7"/>
    <w:rsid w:val="00A31D4E"/>
    <w:rsid w:val="00A31F29"/>
    <w:rsid w:val="00A31F7A"/>
    <w:rsid w:val="00A321A2"/>
    <w:rsid w:val="00A3238B"/>
    <w:rsid w:val="00A3292B"/>
    <w:rsid w:val="00A33195"/>
    <w:rsid w:val="00A337F2"/>
    <w:rsid w:val="00A338DC"/>
    <w:rsid w:val="00A33908"/>
    <w:rsid w:val="00A33DE3"/>
    <w:rsid w:val="00A33FB1"/>
    <w:rsid w:val="00A340EA"/>
    <w:rsid w:val="00A3424C"/>
    <w:rsid w:val="00A34960"/>
    <w:rsid w:val="00A349BE"/>
    <w:rsid w:val="00A349D9"/>
    <w:rsid w:val="00A34A47"/>
    <w:rsid w:val="00A34C8F"/>
    <w:rsid w:val="00A3518C"/>
    <w:rsid w:val="00A35254"/>
    <w:rsid w:val="00A3529A"/>
    <w:rsid w:val="00A3531C"/>
    <w:rsid w:val="00A3534C"/>
    <w:rsid w:val="00A35521"/>
    <w:rsid w:val="00A355F1"/>
    <w:rsid w:val="00A35791"/>
    <w:rsid w:val="00A35A9B"/>
    <w:rsid w:val="00A35C53"/>
    <w:rsid w:val="00A35C9A"/>
    <w:rsid w:val="00A35E6F"/>
    <w:rsid w:val="00A35E8D"/>
    <w:rsid w:val="00A3637A"/>
    <w:rsid w:val="00A363E6"/>
    <w:rsid w:val="00A3647F"/>
    <w:rsid w:val="00A36A31"/>
    <w:rsid w:val="00A36D6A"/>
    <w:rsid w:val="00A36F68"/>
    <w:rsid w:val="00A37A91"/>
    <w:rsid w:val="00A37BCE"/>
    <w:rsid w:val="00A37D51"/>
    <w:rsid w:val="00A37D73"/>
    <w:rsid w:val="00A37F5F"/>
    <w:rsid w:val="00A40496"/>
    <w:rsid w:val="00A40854"/>
    <w:rsid w:val="00A4109A"/>
    <w:rsid w:val="00A41313"/>
    <w:rsid w:val="00A417FF"/>
    <w:rsid w:val="00A41885"/>
    <w:rsid w:val="00A41BEC"/>
    <w:rsid w:val="00A41FCD"/>
    <w:rsid w:val="00A421D0"/>
    <w:rsid w:val="00A42952"/>
    <w:rsid w:val="00A42CCF"/>
    <w:rsid w:val="00A42D8F"/>
    <w:rsid w:val="00A4337D"/>
    <w:rsid w:val="00A4340A"/>
    <w:rsid w:val="00A4356D"/>
    <w:rsid w:val="00A4378C"/>
    <w:rsid w:val="00A43D80"/>
    <w:rsid w:val="00A43F11"/>
    <w:rsid w:val="00A4465E"/>
    <w:rsid w:val="00A4480B"/>
    <w:rsid w:val="00A44E18"/>
    <w:rsid w:val="00A44ED9"/>
    <w:rsid w:val="00A44F07"/>
    <w:rsid w:val="00A4501B"/>
    <w:rsid w:val="00A45241"/>
    <w:rsid w:val="00A45336"/>
    <w:rsid w:val="00A453E7"/>
    <w:rsid w:val="00A4588A"/>
    <w:rsid w:val="00A459CB"/>
    <w:rsid w:val="00A45A7B"/>
    <w:rsid w:val="00A45AE4"/>
    <w:rsid w:val="00A464DD"/>
    <w:rsid w:val="00A464F0"/>
    <w:rsid w:val="00A465EE"/>
    <w:rsid w:val="00A46B79"/>
    <w:rsid w:val="00A47179"/>
    <w:rsid w:val="00A471DC"/>
    <w:rsid w:val="00A47217"/>
    <w:rsid w:val="00A4729C"/>
    <w:rsid w:val="00A4750D"/>
    <w:rsid w:val="00A477A4"/>
    <w:rsid w:val="00A4784B"/>
    <w:rsid w:val="00A47854"/>
    <w:rsid w:val="00A4790F"/>
    <w:rsid w:val="00A47921"/>
    <w:rsid w:val="00A47937"/>
    <w:rsid w:val="00A47A75"/>
    <w:rsid w:val="00A47A91"/>
    <w:rsid w:val="00A47AE6"/>
    <w:rsid w:val="00A47DEC"/>
    <w:rsid w:val="00A5037A"/>
    <w:rsid w:val="00A50750"/>
    <w:rsid w:val="00A5077E"/>
    <w:rsid w:val="00A5098A"/>
    <w:rsid w:val="00A50C7B"/>
    <w:rsid w:val="00A50D76"/>
    <w:rsid w:val="00A50D85"/>
    <w:rsid w:val="00A51374"/>
    <w:rsid w:val="00A51430"/>
    <w:rsid w:val="00A515CD"/>
    <w:rsid w:val="00A516E2"/>
    <w:rsid w:val="00A51B1E"/>
    <w:rsid w:val="00A51E12"/>
    <w:rsid w:val="00A51E45"/>
    <w:rsid w:val="00A52161"/>
    <w:rsid w:val="00A5216C"/>
    <w:rsid w:val="00A52188"/>
    <w:rsid w:val="00A52408"/>
    <w:rsid w:val="00A524ED"/>
    <w:rsid w:val="00A5261F"/>
    <w:rsid w:val="00A527E4"/>
    <w:rsid w:val="00A52954"/>
    <w:rsid w:val="00A52E5D"/>
    <w:rsid w:val="00A52F34"/>
    <w:rsid w:val="00A52FBF"/>
    <w:rsid w:val="00A5306B"/>
    <w:rsid w:val="00A53091"/>
    <w:rsid w:val="00A530AE"/>
    <w:rsid w:val="00A53311"/>
    <w:rsid w:val="00A53393"/>
    <w:rsid w:val="00A53401"/>
    <w:rsid w:val="00A5368D"/>
    <w:rsid w:val="00A536E4"/>
    <w:rsid w:val="00A53A35"/>
    <w:rsid w:val="00A53C33"/>
    <w:rsid w:val="00A53CA9"/>
    <w:rsid w:val="00A53CE1"/>
    <w:rsid w:val="00A548F5"/>
    <w:rsid w:val="00A55014"/>
    <w:rsid w:val="00A55524"/>
    <w:rsid w:val="00A555B9"/>
    <w:rsid w:val="00A556F8"/>
    <w:rsid w:val="00A55A9E"/>
    <w:rsid w:val="00A55B27"/>
    <w:rsid w:val="00A55B9A"/>
    <w:rsid w:val="00A56478"/>
    <w:rsid w:val="00A564F1"/>
    <w:rsid w:val="00A56662"/>
    <w:rsid w:val="00A566AB"/>
    <w:rsid w:val="00A56A55"/>
    <w:rsid w:val="00A57086"/>
    <w:rsid w:val="00A576F4"/>
    <w:rsid w:val="00A577B5"/>
    <w:rsid w:val="00A57827"/>
    <w:rsid w:val="00A57BB1"/>
    <w:rsid w:val="00A57BD4"/>
    <w:rsid w:val="00A57CAC"/>
    <w:rsid w:val="00A57F2C"/>
    <w:rsid w:val="00A60139"/>
    <w:rsid w:val="00A601D0"/>
    <w:rsid w:val="00A60362"/>
    <w:rsid w:val="00A60676"/>
    <w:rsid w:val="00A6069D"/>
    <w:rsid w:val="00A612AE"/>
    <w:rsid w:val="00A61A4B"/>
    <w:rsid w:val="00A62587"/>
    <w:rsid w:val="00A6276C"/>
    <w:rsid w:val="00A62889"/>
    <w:rsid w:val="00A631EC"/>
    <w:rsid w:val="00A6339B"/>
    <w:rsid w:val="00A63456"/>
    <w:rsid w:val="00A636AC"/>
    <w:rsid w:val="00A6374F"/>
    <w:rsid w:val="00A6387E"/>
    <w:rsid w:val="00A63947"/>
    <w:rsid w:val="00A63994"/>
    <w:rsid w:val="00A63A49"/>
    <w:rsid w:val="00A63CF8"/>
    <w:rsid w:val="00A63F0F"/>
    <w:rsid w:val="00A64207"/>
    <w:rsid w:val="00A643EB"/>
    <w:rsid w:val="00A645C5"/>
    <w:rsid w:val="00A645CC"/>
    <w:rsid w:val="00A64638"/>
    <w:rsid w:val="00A648A3"/>
    <w:rsid w:val="00A64A02"/>
    <w:rsid w:val="00A64DCD"/>
    <w:rsid w:val="00A65034"/>
    <w:rsid w:val="00A65076"/>
    <w:rsid w:val="00A6509B"/>
    <w:rsid w:val="00A65330"/>
    <w:rsid w:val="00A65435"/>
    <w:rsid w:val="00A65574"/>
    <w:rsid w:val="00A657DB"/>
    <w:rsid w:val="00A65951"/>
    <w:rsid w:val="00A659E6"/>
    <w:rsid w:val="00A65A79"/>
    <w:rsid w:val="00A65C95"/>
    <w:rsid w:val="00A66167"/>
    <w:rsid w:val="00A66363"/>
    <w:rsid w:val="00A6653E"/>
    <w:rsid w:val="00A6658E"/>
    <w:rsid w:val="00A6662B"/>
    <w:rsid w:val="00A666AE"/>
    <w:rsid w:val="00A66BA6"/>
    <w:rsid w:val="00A66BF4"/>
    <w:rsid w:val="00A66FB1"/>
    <w:rsid w:val="00A67017"/>
    <w:rsid w:val="00A6741B"/>
    <w:rsid w:val="00A6746B"/>
    <w:rsid w:val="00A6747C"/>
    <w:rsid w:val="00A6761A"/>
    <w:rsid w:val="00A676AF"/>
    <w:rsid w:val="00A6785F"/>
    <w:rsid w:val="00A67863"/>
    <w:rsid w:val="00A6794A"/>
    <w:rsid w:val="00A67C70"/>
    <w:rsid w:val="00A703D3"/>
    <w:rsid w:val="00A70404"/>
    <w:rsid w:val="00A7043A"/>
    <w:rsid w:val="00A705E2"/>
    <w:rsid w:val="00A70656"/>
    <w:rsid w:val="00A70838"/>
    <w:rsid w:val="00A71308"/>
    <w:rsid w:val="00A71399"/>
    <w:rsid w:val="00A719EC"/>
    <w:rsid w:val="00A71D3C"/>
    <w:rsid w:val="00A72013"/>
    <w:rsid w:val="00A721A1"/>
    <w:rsid w:val="00A7227F"/>
    <w:rsid w:val="00A723EA"/>
    <w:rsid w:val="00A724A2"/>
    <w:rsid w:val="00A728FC"/>
    <w:rsid w:val="00A72CC3"/>
    <w:rsid w:val="00A72E37"/>
    <w:rsid w:val="00A72F64"/>
    <w:rsid w:val="00A72FBE"/>
    <w:rsid w:val="00A7305C"/>
    <w:rsid w:val="00A730AD"/>
    <w:rsid w:val="00A732E5"/>
    <w:rsid w:val="00A735E8"/>
    <w:rsid w:val="00A73947"/>
    <w:rsid w:val="00A73D6F"/>
    <w:rsid w:val="00A7423C"/>
    <w:rsid w:val="00A744EF"/>
    <w:rsid w:val="00A74DE5"/>
    <w:rsid w:val="00A74FE8"/>
    <w:rsid w:val="00A75183"/>
    <w:rsid w:val="00A752B1"/>
    <w:rsid w:val="00A7568B"/>
    <w:rsid w:val="00A756F5"/>
    <w:rsid w:val="00A7576F"/>
    <w:rsid w:val="00A75881"/>
    <w:rsid w:val="00A759C3"/>
    <w:rsid w:val="00A75CB5"/>
    <w:rsid w:val="00A762CA"/>
    <w:rsid w:val="00A763DD"/>
    <w:rsid w:val="00A76668"/>
    <w:rsid w:val="00A766F7"/>
    <w:rsid w:val="00A76BA8"/>
    <w:rsid w:val="00A76BFD"/>
    <w:rsid w:val="00A76C46"/>
    <w:rsid w:val="00A76EB2"/>
    <w:rsid w:val="00A772DB"/>
    <w:rsid w:val="00A773A1"/>
    <w:rsid w:val="00A774C4"/>
    <w:rsid w:val="00A7754E"/>
    <w:rsid w:val="00A7763D"/>
    <w:rsid w:val="00A777CB"/>
    <w:rsid w:val="00A777EC"/>
    <w:rsid w:val="00A777FA"/>
    <w:rsid w:val="00A7791E"/>
    <w:rsid w:val="00A77CA4"/>
    <w:rsid w:val="00A77D18"/>
    <w:rsid w:val="00A77F5C"/>
    <w:rsid w:val="00A80009"/>
    <w:rsid w:val="00A80285"/>
    <w:rsid w:val="00A804F2"/>
    <w:rsid w:val="00A80861"/>
    <w:rsid w:val="00A8098C"/>
    <w:rsid w:val="00A80B8A"/>
    <w:rsid w:val="00A80E64"/>
    <w:rsid w:val="00A80FD8"/>
    <w:rsid w:val="00A810F7"/>
    <w:rsid w:val="00A811FA"/>
    <w:rsid w:val="00A814BC"/>
    <w:rsid w:val="00A817EA"/>
    <w:rsid w:val="00A81949"/>
    <w:rsid w:val="00A81A55"/>
    <w:rsid w:val="00A81AEB"/>
    <w:rsid w:val="00A81B1E"/>
    <w:rsid w:val="00A81D59"/>
    <w:rsid w:val="00A81E25"/>
    <w:rsid w:val="00A81F05"/>
    <w:rsid w:val="00A8296B"/>
    <w:rsid w:val="00A82FDA"/>
    <w:rsid w:val="00A83051"/>
    <w:rsid w:val="00A83164"/>
    <w:rsid w:val="00A83521"/>
    <w:rsid w:val="00A838EA"/>
    <w:rsid w:val="00A83C88"/>
    <w:rsid w:val="00A83F83"/>
    <w:rsid w:val="00A83F88"/>
    <w:rsid w:val="00A84102"/>
    <w:rsid w:val="00A84160"/>
    <w:rsid w:val="00A84285"/>
    <w:rsid w:val="00A8496B"/>
    <w:rsid w:val="00A84D05"/>
    <w:rsid w:val="00A84D8D"/>
    <w:rsid w:val="00A85235"/>
    <w:rsid w:val="00A854C0"/>
    <w:rsid w:val="00A85605"/>
    <w:rsid w:val="00A85DFA"/>
    <w:rsid w:val="00A86141"/>
    <w:rsid w:val="00A86184"/>
    <w:rsid w:val="00A86186"/>
    <w:rsid w:val="00A8630D"/>
    <w:rsid w:val="00A86433"/>
    <w:rsid w:val="00A86479"/>
    <w:rsid w:val="00A864B0"/>
    <w:rsid w:val="00A866E9"/>
    <w:rsid w:val="00A868AC"/>
    <w:rsid w:val="00A86906"/>
    <w:rsid w:val="00A869E6"/>
    <w:rsid w:val="00A869FD"/>
    <w:rsid w:val="00A86AE6"/>
    <w:rsid w:val="00A86C37"/>
    <w:rsid w:val="00A86C9E"/>
    <w:rsid w:val="00A86F67"/>
    <w:rsid w:val="00A86FA0"/>
    <w:rsid w:val="00A87461"/>
    <w:rsid w:val="00A8758E"/>
    <w:rsid w:val="00A87A6F"/>
    <w:rsid w:val="00A87E0E"/>
    <w:rsid w:val="00A9017D"/>
    <w:rsid w:val="00A901F8"/>
    <w:rsid w:val="00A9024D"/>
    <w:rsid w:val="00A90275"/>
    <w:rsid w:val="00A902C6"/>
    <w:rsid w:val="00A903E7"/>
    <w:rsid w:val="00A905DB"/>
    <w:rsid w:val="00A90650"/>
    <w:rsid w:val="00A90FDA"/>
    <w:rsid w:val="00A912B2"/>
    <w:rsid w:val="00A912FA"/>
    <w:rsid w:val="00A913B9"/>
    <w:rsid w:val="00A91783"/>
    <w:rsid w:val="00A917DE"/>
    <w:rsid w:val="00A91848"/>
    <w:rsid w:val="00A920B4"/>
    <w:rsid w:val="00A92209"/>
    <w:rsid w:val="00A92242"/>
    <w:rsid w:val="00A9244C"/>
    <w:rsid w:val="00A925B4"/>
    <w:rsid w:val="00A92A6F"/>
    <w:rsid w:val="00A92BDF"/>
    <w:rsid w:val="00A92D17"/>
    <w:rsid w:val="00A92DF0"/>
    <w:rsid w:val="00A93284"/>
    <w:rsid w:val="00A93375"/>
    <w:rsid w:val="00A934BD"/>
    <w:rsid w:val="00A93998"/>
    <w:rsid w:val="00A93B00"/>
    <w:rsid w:val="00A943CE"/>
    <w:rsid w:val="00A944C0"/>
    <w:rsid w:val="00A9461E"/>
    <w:rsid w:val="00A94777"/>
    <w:rsid w:val="00A948A7"/>
    <w:rsid w:val="00A94C1C"/>
    <w:rsid w:val="00A94EC8"/>
    <w:rsid w:val="00A94FAB"/>
    <w:rsid w:val="00A95094"/>
    <w:rsid w:val="00A950BA"/>
    <w:rsid w:val="00A954E2"/>
    <w:rsid w:val="00A95E7D"/>
    <w:rsid w:val="00A96144"/>
    <w:rsid w:val="00A9623E"/>
    <w:rsid w:val="00A96400"/>
    <w:rsid w:val="00A96440"/>
    <w:rsid w:val="00A9676E"/>
    <w:rsid w:val="00A96839"/>
    <w:rsid w:val="00A96E87"/>
    <w:rsid w:val="00A970FB"/>
    <w:rsid w:val="00A9754E"/>
    <w:rsid w:val="00A975F1"/>
    <w:rsid w:val="00A97832"/>
    <w:rsid w:val="00A97B84"/>
    <w:rsid w:val="00A97D3C"/>
    <w:rsid w:val="00A97DCD"/>
    <w:rsid w:val="00A97F7D"/>
    <w:rsid w:val="00AA0190"/>
    <w:rsid w:val="00AA04F3"/>
    <w:rsid w:val="00AA0908"/>
    <w:rsid w:val="00AA0BCE"/>
    <w:rsid w:val="00AA0E96"/>
    <w:rsid w:val="00AA0F07"/>
    <w:rsid w:val="00AA1113"/>
    <w:rsid w:val="00AA1187"/>
    <w:rsid w:val="00AA17F9"/>
    <w:rsid w:val="00AA18F8"/>
    <w:rsid w:val="00AA1B63"/>
    <w:rsid w:val="00AA1CBE"/>
    <w:rsid w:val="00AA224E"/>
    <w:rsid w:val="00AA282B"/>
    <w:rsid w:val="00AA28D8"/>
    <w:rsid w:val="00AA29E1"/>
    <w:rsid w:val="00AA2B43"/>
    <w:rsid w:val="00AA2DC3"/>
    <w:rsid w:val="00AA3125"/>
    <w:rsid w:val="00AA3252"/>
    <w:rsid w:val="00AA338F"/>
    <w:rsid w:val="00AA341A"/>
    <w:rsid w:val="00AA3AF8"/>
    <w:rsid w:val="00AA3EDA"/>
    <w:rsid w:val="00AA3FD4"/>
    <w:rsid w:val="00AA428F"/>
    <w:rsid w:val="00AA43ED"/>
    <w:rsid w:val="00AA4745"/>
    <w:rsid w:val="00AA4ABD"/>
    <w:rsid w:val="00AA4ACF"/>
    <w:rsid w:val="00AA4ADA"/>
    <w:rsid w:val="00AA4AEB"/>
    <w:rsid w:val="00AA4D16"/>
    <w:rsid w:val="00AA4D8F"/>
    <w:rsid w:val="00AA4E61"/>
    <w:rsid w:val="00AA4EF0"/>
    <w:rsid w:val="00AA52C0"/>
    <w:rsid w:val="00AA53FF"/>
    <w:rsid w:val="00AA5979"/>
    <w:rsid w:val="00AA5B86"/>
    <w:rsid w:val="00AA5C52"/>
    <w:rsid w:val="00AA5FFF"/>
    <w:rsid w:val="00AA6092"/>
    <w:rsid w:val="00AA60EA"/>
    <w:rsid w:val="00AA61FA"/>
    <w:rsid w:val="00AA62C1"/>
    <w:rsid w:val="00AA64B5"/>
    <w:rsid w:val="00AA6A4B"/>
    <w:rsid w:val="00AA6AB0"/>
    <w:rsid w:val="00AA6ACC"/>
    <w:rsid w:val="00AA6C53"/>
    <w:rsid w:val="00AA6DAD"/>
    <w:rsid w:val="00AA6E1E"/>
    <w:rsid w:val="00AA6E7F"/>
    <w:rsid w:val="00AA709B"/>
    <w:rsid w:val="00AA73A0"/>
    <w:rsid w:val="00AA792B"/>
    <w:rsid w:val="00AA7B11"/>
    <w:rsid w:val="00AB0178"/>
    <w:rsid w:val="00AB02DC"/>
    <w:rsid w:val="00AB049C"/>
    <w:rsid w:val="00AB0570"/>
    <w:rsid w:val="00AB05AA"/>
    <w:rsid w:val="00AB08AE"/>
    <w:rsid w:val="00AB0BF2"/>
    <w:rsid w:val="00AB0D73"/>
    <w:rsid w:val="00AB0F5C"/>
    <w:rsid w:val="00AB0F75"/>
    <w:rsid w:val="00AB0FD8"/>
    <w:rsid w:val="00AB1009"/>
    <w:rsid w:val="00AB1812"/>
    <w:rsid w:val="00AB1C28"/>
    <w:rsid w:val="00AB1CFD"/>
    <w:rsid w:val="00AB1FB1"/>
    <w:rsid w:val="00AB2043"/>
    <w:rsid w:val="00AB26B7"/>
    <w:rsid w:val="00AB26C4"/>
    <w:rsid w:val="00AB275A"/>
    <w:rsid w:val="00AB27AE"/>
    <w:rsid w:val="00AB29FC"/>
    <w:rsid w:val="00AB2B59"/>
    <w:rsid w:val="00AB2D97"/>
    <w:rsid w:val="00AB312A"/>
    <w:rsid w:val="00AB35E9"/>
    <w:rsid w:val="00AB3725"/>
    <w:rsid w:val="00AB3735"/>
    <w:rsid w:val="00AB391C"/>
    <w:rsid w:val="00AB3D7A"/>
    <w:rsid w:val="00AB3D7C"/>
    <w:rsid w:val="00AB3DE9"/>
    <w:rsid w:val="00AB3E62"/>
    <w:rsid w:val="00AB3F61"/>
    <w:rsid w:val="00AB4002"/>
    <w:rsid w:val="00AB404B"/>
    <w:rsid w:val="00AB4102"/>
    <w:rsid w:val="00AB41B7"/>
    <w:rsid w:val="00AB46D1"/>
    <w:rsid w:val="00AB4B5D"/>
    <w:rsid w:val="00AB4DCE"/>
    <w:rsid w:val="00AB4DDF"/>
    <w:rsid w:val="00AB4F94"/>
    <w:rsid w:val="00AB5129"/>
    <w:rsid w:val="00AB5235"/>
    <w:rsid w:val="00AB5269"/>
    <w:rsid w:val="00AB52FF"/>
    <w:rsid w:val="00AB536E"/>
    <w:rsid w:val="00AB5A7D"/>
    <w:rsid w:val="00AB5D6D"/>
    <w:rsid w:val="00AB5E6E"/>
    <w:rsid w:val="00AB680F"/>
    <w:rsid w:val="00AB6938"/>
    <w:rsid w:val="00AB7081"/>
    <w:rsid w:val="00AB7152"/>
    <w:rsid w:val="00AB75D2"/>
    <w:rsid w:val="00AB75EB"/>
    <w:rsid w:val="00AB77CB"/>
    <w:rsid w:val="00AB789A"/>
    <w:rsid w:val="00AB7A49"/>
    <w:rsid w:val="00AB7E49"/>
    <w:rsid w:val="00AC020E"/>
    <w:rsid w:val="00AC05C1"/>
    <w:rsid w:val="00AC0722"/>
    <w:rsid w:val="00AC085A"/>
    <w:rsid w:val="00AC09D2"/>
    <w:rsid w:val="00AC1921"/>
    <w:rsid w:val="00AC1968"/>
    <w:rsid w:val="00AC1B1C"/>
    <w:rsid w:val="00AC1C3E"/>
    <w:rsid w:val="00AC1E36"/>
    <w:rsid w:val="00AC20D9"/>
    <w:rsid w:val="00AC233F"/>
    <w:rsid w:val="00AC24C9"/>
    <w:rsid w:val="00AC26B4"/>
    <w:rsid w:val="00AC2C0B"/>
    <w:rsid w:val="00AC2E9F"/>
    <w:rsid w:val="00AC302D"/>
    <w:rsid w:val="00AC3215"/>
    <w:rsid w:val="00AC3A63"/>
    <w:rsid w:val="00AC3C15"/>
    <w:rsid w:val="00AC3E34"/>
    <w:rsid w:val="00AC4057"/>
    <w:rsid w:val="00AC42D2"/>
    <w:rsid w:val="00AC434C"/>
    <w:rsid w:val="00AC4508"/>
    <w:rsid w:val="00AC4647"/>
    <w:rsid w:val="00AC46AC"/>
    <w:rsid w:val="00AC46D8"/>
    <w:rsid w:val="00AC472D"/>
    <w:rsid w:val="00AC4A2B"/>
    <w:rsid w:val="00AC4A87"/>
    <w:rsid w:val="00AC4AF2"/>
    <w:rsid w:val="00AC4BA7"/>
    <w:rsid w:val="00AC4F80"/>
    <w:rsid w:val="00AC513F"/>
    <w:rsid w:val="00AC53EB"/>
    <w:rsid w:val="00AC551E"/>
    <w:rsid w:val="00AC559A"/>
    <w:rsid w:val="00AC560F"/>
    <w:rsid w:val="00AC580C"/>
    <w:rsid w:val="00AC5930"/>
    <w:rsid w:val="00AC5C27"/>
    <w:rsid w:val="00AC5E24"/>
    <w:rsid w:val="00AC6360"/>
    <w:rsid w:val="00AC67DE"/>
    <w:rsid w:val="00AC6840"/>
    <w:rsid w:val="00AC6AC6"/>
    <w:rsid w:val="00AC6AF1"/>
    <w:rsid w:val="00AC6B51"/>
    <w:rsid w:val="00AC6C11"/>
    <w:rsid w:val="00AC6D9B"/>
    <w:rsid w:val="00AC73A9"/>
    <w:rsid w:val="00AC7410"/>
    <w:rsid w:val="00AC7483"/>
    <w:rsid w:val="00AC7539"/>
    <w:rsid w:val="00AC7BCD"/>
    <w:rsid w:val="00AC7C18"/>
    <w:rsid w:val="00AD012E"/>
    <w:rsid w:val="00AD0238"/>
    <w:rsid w:val="00AD03D7"/>
    <w:rsid w:val="00AD044C"/>
    <w:rsid w:val="00AD0464"/>
    <w:rsid w:val="00AD05BC"/>
    <w:rsid w:val="00AD073A"/>
    <w:rsid w:val="00AD088E"/>
    <w:rsid w:val="00AD09C2"/>
    <w:rsid w:val="00AD0B15"/>
    <w:rsid w:val="00AD0D2A"/>
    <w:rsid w:val="00AD0F8D"/>
    <w:rsid w:val="00AD12C3"/>
    <w:rsid w:val="00AD14F7"/>
    <w:rsid w:val="00AD17F4"/>
    <w:rsid w:val="00AD18D1"/>
    <w:rsid w:val="00AD1BD7"/>
    <w:rsid w:val="00AD1DB0"/>
    <w:rsid w:val="00AD2433"/>
    <w:rsid w:val="00AD2B90"/>
    <w:rsid w:val="00AD2C40"/>
    <w:rsid w:val="00AD2C9F"/>
    <w:rsid w:val="00AD356D"/>
    <w:rsid w:val="00AD35E4"/>
    <w:rsid w:val="00AD3609"/>
    <w:rsid w:val="00AD3777"/>
    <w:rsid w:val="00AD3A29"/>
    <w:rsid w:val="00AD3A6D"/>
    <w:rsid w:val="00AD3BF9"/>
    <w:rsid w:val="00AD3CAF"/>
    <w:rsid w:val="00AD3E01"/>
    <w:rsid w:val="00AD3F4E"/>
    <w:rsid w:val="00AD40EA"/>
    <w:rsid w:val="00AD42CB"/>
    <w:rsid w:val="00AD495D"/>
    <w:rsid w:val="00AD4961"/>
    <w:rsid w:val="00AD4ACC"/>
    <w:rsid w:val="00AD4C15"/>
    <w:rsid w:val="00AD4F39"/>
    <w:rsid w:val="00AD513E"/>
    <w:rsid w:val="00AD5149"/>
    <w:rsid w:val="00AD5204"/>
    <w:rsid w:val="00AD5956"/>
    <w:rsid w:val="00AD5BB1"/>
    <w:rsid w:val="00AD5C4D"/>
    <w:rsid w:val="00AD5C50"/>
    <w:rsid w:val="00AD667D"/>
    <w:rsid w:val="00AD69B6"/>
    <w:rsid w:val="00AD6A9C"/>
    <w:rsid w:val="00AD6AED"/>
    <w:rsid w:val="00AD6AFB"/>
    <w:rsid w:val="00AD73AF"/>
    <w:rsid w:val="00AD7580"/>
    <w:rsid w:val="00AD765C"/>
    <w:rsid w:val="00AD77A1"/>
    <w:rsid w:val="00AD7C52"/>
    <w:rsid w:val="00AD7D2D"/>
    <w:rsid w:val="00AE0129"/>
    <w:rsid w:val="00AE0258"/>
    <w:rsid w:val="00AE0508"/>
    <w:rsid w:val="00AE0513"/>
    <w:rsid w:val="00AE09CB"/>
    <w:rsid w:val="00AE0C51"/>
    <w:rsid w:val="00AE10DD"/>
    <w:rsid w:val="00AE1115"/>
    <w:rsid w:val="00AE14B8"/>
    <w:rsid w:val="00AE1534"/>
    <w:rsid w:val="00AE1616"/>
    <w:rsid w:val="00AE172F"/>
    <w:rsid w:val="00AE1CC4"/>
    <w:rsid w:val="00AE1E20"/>
    <w:rsid w:val="00AE2574"/>
    <w:rsid w:val="00AE25F7"/>
    <w:rsid w:val="00AE2EE4"/>
    <w:rsid w:val="00AE2EEC"/>
    <w:rsid w:val="00AE2F30"/>
    <w:rsid w:val="00AE2F41"/>
    <w:rsid w:val="00AE31C8"/>
    <w:rsid w:val="00AE3230"/>
    <w:rsid w:val="00AE34B5"/>
    <w:rsid w:val="00AE362F"/>
    <w:rsid w:val="00AE3838"/>
    <w:rsid w:val="00AE3977"/>
    <w:rsid w:val="00AE3AA9"/>
    <w:rsid w:val="00AE3B78"/>
    <w:rsid w:val="00AE3C25"/>
    <w:rsid w:val="00AE3C94"/>
    <w:rsid w:val="00AE3F04"/>
    <w:rsid w:val="00AE3F12"/>
    <w:rsid w:val="00AE40EC"/>
    <w:rsid w:val="00AE4130"/>
    <w:rsid w:val="00AE4132"/>
    <w:rsid w:val="00AE42D9"/>
    <w:rsid w:val="00AE480A"/>
    <w:rsid w:val="00AE49FB"/>
    <w:rsid w:val="00AE4D0D"/>
    <w:rsid w:val="00AE5486"/>
    <w:rsid w:val="00AE55CB"/>
    <w:rsid w:val="00AE583B"/>
    <w:rsid w:val="00AE59CD"/>
    <w:rsid w:val="00AE5CDE"/>
    <w:rsid w:val="00AE60E9"/>
    <w:rsid w:val="00AE695A"/>
    <w:rsid w:val="00AE6B5F"/>
    <w:rsid w:val="00AE6C55"/>
    <w:rsid w:val="00AE6ECA"/>
    <w:rsid w:val="00AE6EDC"/>
    <w:rsid w:val="00AE7039"/>
    <w:rsid w:val="00AE745A"/>
    <w:rsid w:val="00AE7B0D"/>
    <w:rsid w:val="00AE7B6C"/>
    <w:rsid w:val="00AE7BC5"/>
    <w:rsid w:val="00AE7CE3"/>
    <w:rsid w:val="00AE7D53"/>
    <w:rsid w:val="00AF0009"/>
    <w:rsid w:val="00AF0144"/>
    <w:rsid w:val="00AF063F"/>
    <w:rsid w:val="00AF0AE4"/>
    <w:rsid w:val="00AF0B03"/>
    <w:rsid w:val="00AF0F50"/>
    <w:rsid w:val="00AF15BB"/>
    <w:rsid w:val="00AF1879"/>
    <w:rsid w:val="00AF1E97"/>
    <w:rsid w:val="00AF1F7C"/>
    <w:rsid w:val="00AF1FC9"/>
    <w:rsid w:val="00AF21BE"/>
    <w:rsid w:val="00AF22AC"/>
    <w:rsid w:val="00AF24C0"/>
    <w:rsid w:val="00AF24C6"/>
    <w:rsid w:val="00AF2591"/>
    <w:rsid w:val="00AF271A"/>
    <w:rsid w:val="00AF2A6B"/>
    <w:rsid w:val="00AF3294"/>
    <w:rsid w:val="00AF3425"/>
    <w:rsid w:val="00AF389B"/>
    <w:rsid w:val="00AF39AE"/>
    <w:rsid w:val="00AF43E3"/>
    <w:rsid w:val="00AF448B"/>
    <w:rsid w:val="00AF44AB"/>
    <w:rsid w:val="00AF4586"/>
    <w:rsid w:val="00AF4900"/>
    <w:rsid w:val="00AF4BDA"/>
    <w:rsid w:val="00AF4F65"/>
    <w:rsid w:val="00AF53B0"/>
    <w:rsid w:val="00AF53D0"/>
    <w:rsid w:val="00AF551C"/>
    <w:rsid w:val="00AF55C1"/>
    <w:rsid w:val="00AF5671"/>
    <w:rsid w:val="00AF5934"/>
    <w:rsid w:val="00AF5EDD"/>
    <w:rsid w:val="00AF6073"/>
    <w:rsid w:val="00AF646E"/>
    <w:rsid w:val="00AF683A"/>
    <w:rsid w:val="00AF6CE8"/>
    <w:rsid w:val="00AF6D10"/>
    <w:rsid w:val="00AF6D23"/>
    <w:rsid w:val="00AF6E16"/>
    <w:rsid w:val="00AF71F0"/>
    <w:rsid w:val="00AF7A37"/>
    <w:rsid w:val="00AF7DFD"/>
    <w:rsid w:val="00AF7F63"/>
    <w:rsid w:val="00B00092"/>
    <w:rsid w:val="00B002CC"/>
    <w:rsid w:val="00B008E9"/>
    <w:rsid w:val="00B0098A"/>
    <w:rsid w:val="00B00AEC"/>
    <w:rsid w:val="00B00E24"/>
    <w:rsid w:val="00B01002"/>
    <w:rsid w:val="00B0105D"/>
    <w:rsid w:val="00B01172"/>
    <w:rsid w:val="00B013AA"/>
    <w:rsid w:val="00B0158A"/>
    <w:rsid w:val="00B01614"/>
    <w:rsid w:val="00B01E85"/>
    <w:rsid w:val="00B021A6"/>
    <w:rsid w:val="00B02240"/>
    <w:rsid w:val="00B02292"/>
    <w:rsid w:val="00B02333"/>
    <w:rsid w:val="00B02458"/>
    <w:rsid w:val="00B02501"/>
    <w:rsid w:val="00B02643"/>
    <w:rsid w:val="00B027E0"/>
    <w:rsid w:val="00B02AC5"/>
    <w:rsid w:val="00B02AFA"/>
    <w:rsid w:val="00B02B02"/>
    <w:rsid w:val="00B02BE4"/>
    <w:rsid w:val="00B02BF0"/>
    <w:rsid w:val="00B02CCF"/>
    <w:rsid w:val="00B02D7F"/>
    <w:rsid w:val="00B031B9"/>
    <w:rsid w:val="00B03216"/>
    <w:rsid w:val="00B0340E"/>
    <w:rsid w:val="00B03623"/>
    <w:rsid w:val="00B036FC"/>
    <w:rsid w:val="00B0379D"/>
    <w:rsid w:val="00B03EF7"/>
    <w:rsid w:val="00B042B4"/>
    <w:rsid w:val="00B04386"/>
    <w:rsid w:val="00B043C8"/>
    <w:rsid w:val="00B04ABF"/>
    <w:rsid w:val="00B04B6D"/>
    <w:rsid w:val="00B04D12"/>
    <w:rsid w:val="00B04E99"/>
    <w:rsid w:val="00B04EDB"/>
    <w:rsid w:val="00B05016"/>
    <w:rsid w:val="00B050CC"/>
    <w:rsid w:val="00B052CC"/>
    <w:rsid w:val="00B05380"/>
    <w:rsid w:val="00B05BC6"/>
    <w:rsid w:val="00B05DB8"/>
    <w:rsid w:val="00B0609E"/>
    <w:rsid w:val="00B06399"/>
    <w:rsid w:val="00B0668E"/>
    <w:rsid w:val="00B066D3"/>
    <w:rsid w:val="00B06969"/>
    <w:rsid w:val="00B06A31"/>
    <w:rsid w:val="00B06CB2"/>
    <w:rsid w:val="00B06E0E"/>
    <w:rsid w:val="00B07385"/>
    <w:rsid w:val="00B074B1"/>
    <w:rsid w:val="00B07692"/>
    <w:rsid w:val="00B07868"/>
    <w:rsid w:val="00B07CA5"/>
    <w:rsid w:val="00B07CA9"/>
    <w:rsid w:val="00B07CB5"/>
    <w:rsid w:val="00B07D2B"/>
    <w:rsid w:val="00B07E2F"/>
    <w:rsid w:val="00B07E8E"/>
    <w:rsid w:val="00B1003D"/>
    <w:rsid w:val="00B10354"/>
    <w:rsid w:val="00B1057A"/>
    <w:rsid w:val="00B106B3"/>
    <w:rsid w:val="00B108C5"/>
    <w:rsid w:val="00B108E6"/>
    <w:rsid w:val="00B10960"/>
    <w:rsid w:val="00B10D12"/>
    <w:rsid w:val="00B10F43"/>
    <w:rsid w:val="00B11101"/>
    <w:rsid w:val="00B1113C"/>
    <w:rsid w:val="00B111CC"/>
    <w:rsid w:val="00B114EE"/>
    <w:rsid w:val="00B1155D"/>
    <w:rsid w:val="00B11942"/>
    <w:rsid w:val="00B11A4B"/>
    <w:rsid w:val="00B11C8A"/>
    <w:rsid w:val="00B11E86"/>
    <w:rsid w:val="00B12045"/>
    <w:rsid w:val="00B12089"/>
    <w:rsid w:val="00B120B6"/>
    <w:rsid w:val="00B12273"/>
    <w:rsid w:val="00B12520"/>
    <w:rsid w:val="00B12750"/>
    <w:rsid w:val="00B127FA"/>
    <w:rsid w:val="00B12A5B"/>
    <w:rsid w:val="00B12AB5"/>
    <w:rsid w:val="00B12BAC"/>
    <w:rsid w:val="00B12F9A"/>
    <w:rsid w:val="00B13356"/>
    <w:rsid w:val="00B138F2"/>
    <w:rsid w:val="00B1393F"/>
    <w:rsid w:val="00B13D63"/>
    <w:rsid w:val="00B14407"/>
    <w:rsid w:val="00B14437"/>
    <w:rsid w:val="00B144A2"/>
    <w:rsid w:val="00B14652"/>
    <w:rsid w:val="00B14791"/>
    <w:rsid w:val="00B14DF9"/>
    <w:rsid w:val="00B15113"/>
    <w:rsid w:val="00B1544E"/>
    <w:rsid w:val="00B15473"/>
    <w:rsid w:val="00B155E4"/>
    <w:rsid w:val="00B156E4"/>
    <w:rsid w:val="00B15B4B"/>
    <w:rsid w:val="00B15C30"/>
    <w:rsid w:val="00B15C65"/>
    <w:rsid w:val="00B15F42"/>
    <w:rsid w:val="00B1629A"/>
    <w:rsid w:val="00B16300"/>
    <w:rsid w:val="00B163A6"/>
    <w:rsid w:val="00B1681F"/>
    <w:rsid w:val="00B16AC8"/>
    <w:rsid w:val="00B16BDD"/>
    <w:rsid w:val="00B16E09"/>
    <w:rsid w:val="00B16F8C"/>
    <w:rsid w:val="00B170B8"/>
    <w:rsid w:val="00B17248"/>
    <w:rsid w:val="00B172DE"/>
    <w:rsid w:val="00B17419"/>
    <w:rsid w:val="00B1753F"/>
    <w:rsid w:val="00B17621"/>
    <w:rsid w:val="00B179BE"/>
    <w:rsid w:val="00B17CE5"/>
    <w:rsid w:val="00B201CC"/>
    <w:rsid w:val="00B202C6"/>
    <w:rsid w:val="00B20585"/>
    <w:rsid w:val="00B209EA"/>
    <w:rsid w:val="00B20C4F"/>
    <w:rsid w:val="00B20DDF"/>
    <w:rsid w:val="00B2135B"/>
    <w:rsid w:val="00B2151F"/>
    <w:rsid w:val="00B22184"/>
    <w:rsid w:val="00B22314"/>
    <w:rsid w:val="00B224BF"/>
    <w:rsid w:val="00B22745"/>
    <w:rsid w:val="00B22946"/>
    <w:rsid w:val="00B22948"/>
    <w:rsid w:val="00B22A25"/>
    <w:rsid w:val="00B22FDB"/>
    <w:rsid w:val="00B2306B"/>
    <w:rsid w:val="00B230A6"/>
    <w:rsid w:val="00B230C3"/>
    <w:rsid w:val="00B23343"/>
    <w:rsid w:val="00B23BE6"/>
    <w:rsid w:val="00B23CAD"/>
    <w:rsid w:val="00B23DDE"/>
    <w:rsid w:val="00B242E1"/>
    <w:rsid w:val="00B2430A"/>
    <w:rsid w:val="00B24513"/>
    <w:rsid w:val="00B2454E"/>
    <w:rsid w:val="00B24724"/>
    <w:rsid w:val="00B247D4"/>
    <w:rsid w:val="00B24929"/>
    <w:rsid w:val="00B24976"/>
    <w:rsid w:val="00B24A6E"/>
    <w:rsid w:val="00B24BC3"/>
    <w:rsid w:val="00B24FAC"/>
    <w:rsid w:val="00B25006"/>
    <w:rsid w:val="00B258B0"/>
    <w:rsid w:val="00B25F3D"/>
    <w:rsid w:val="00B26150"/>
    <w:rsid w:val="00B2615E"/>
    <w:rsid w:val="00B26578"/>
    <w:rsid w:val="00B26774"/>
    <w:rsid w:val="00B26A2C"/>
    <w:rsid w:val="00B26E44"/>
    <w:rsid w:val="00B26EA2"/>
    <w:rsid w:val="00B26F01"/>
    <w:rsid w:val="00B2746F"/>
    <w:rsid w:val="00B27644"/>
    <w:rsid w:val="00B2797F"/>
    <w:rsid w:val="00B27B06"/>
    <w:rsid w:val="00B27D88"/>
    <w:rsid w:val="00B27E02"/>
    <w:rsid w:val="00B27FB1"/>
    <w:rsid w:val="00B3025C"/>
    <w:rsid w:val="00B3034A"/>
    <w:rsid w:val="00B3046F"/>
    <w:rsid w:val="00B304B6"/>
    <w:rsid w:val="00B30884"/>
    <w:rsid w:val="00B30A30"/>
    <w:rsid w:val="00B30AA3"/>
    <w:rsid w:val="00B30EAF"/>
    <w:rsid w:val="00B30FE5"/>
    <w:rsid w:val="00B31185"/>
    <w:rsid w:val="00B317A1"/>
    <w:rsid w:val="00B31C16"/>
    <w:rsid w:val="00B31E77"/>
    <w:rsid w:val="00B32188"/>
    <w:rsid w:val="00B327A1"/>
    <w:rsid w:val="00B327CD"/>
    <w:rsid w:val="00B328D5"/>
    <w:rsid w:val="00B32BF6"/>
    <w:rsid w:val="00B32CB1"/>
    <w:rsid w:val="00B32CDC"/>
    <w:rsid w:val="00B330F2"/>
    <w:rsid w:val="00B3337D"/>
    <w:rsid w:val="00B333C0"/>
    <w:rsid w:val="00B333D2"/>
    <w:rsid w:val="00B3370B"/>
    <w:rsid w:val="00B33CFB"/>
    <w:rsid w:val="00B33E26"/>
    <w:rsid w:val="00B33E28"/>
    <w:rsid w:val="00B33F59"/>
    <w:rsid w:val="00B34E2C"/>
    <w:rsid w:val="00B34EFF"/>
    <w:rsid w:val="00B34FEF"/>
    <w:rsid w:val="00B350BF"/>
    <w:rsid w:val="00B35241"/>
    <w:rsid w:val="00B3528A"/>
    <w:rsid w:val="00B35693"/>
    <w:rsid w:val="00B3583C"/>
    <w:rsid w:val="00B3586A"/>
    <w:rsid w:val="00B35A63"/>
    <w:rsid w:val="00B35BA8"/>
    <w:rsid w:val="00B35BE9"/>
    <w:rsid w:val="00B35D0F"/>
    <w:rsid w:val="00B35E71"/>
    <w:rsid w:val="00B363AA"/>
    <w:rsid w:val="00B3648E"/>
    <w:rsid w:val="00B3651A"/>
    <w:rsid w:val="00B36674"/>
    <w:rsid w:val="00B3670E"/>
    <w:rsid w:val="00B367FB"/>
    <w:rsid w:val="00B36B22"/>
    <w:rsid w:val="00B36C58"/>
    <w:rsid w:val="00B36D71"/>
    <w:rsid w:val="00B36F14"/>
    <w:rsid w:val="00B37021"/>
    <w:rsid w:val="00B37089"/>
    <w:rsid w:val="00B37226"/>
    <w:rsid w:val="00B373CA"/>
    <w:rsid w:val="00B37586"/>
    <w:rsid w:val="00B37810"/>
    <w:rsid w:val="00B37B26"/>
    <w:rsid w:val="00B37E33"/>
    <w:rsid w:val="00B37F23"/>
    <w:rsid w:val="00B37F47"/>
    <w:rsid w:val="00B40261"/>
    <w:rsid w:val="00B40274"/>
    <w:rsid w:val="00B40533"/>
    <w:rsid w:val="00B4063F"/>
    <w:rsid w:val="00B4090B"/>
    <w:rsid w:val="00B40D42"/>
    <w:rsid w:val="00B40F75"/>
    <w:rsid w:val="00B410AC"/>
    <w:rsid w:val="00B414A6"/>
    <w:rsid w:val="00B418FD"/>
    <w:rsid w:val="00B41D24"/>
    <w:rsid w:val="00B41E54"/>
    <w:rsid w:val="00B41FC8"/>
    <w:rsid w:val="00B422DD"/>
    <w:rsid w:val="00B42A09"/>
    <w:rsid w:val="00B42B0F"/>
    <w:rsid w:val="00B42BC2"/>
    <w:rsid w:val="00B42C01"/>
    <w:rsid w:val="00B42C0E"/>
    <w:rsid w:val="00B42FB9"/>
    <w:rsid w:val="00B43228"/>
    <w:rsid w:val="00B4328E"/>
    <w:rsid w:val="00B43739"/>
    <w:rsid w:val="00B43838"/>
    <w:rsid w:val="00B438AE"/>
    <w:rsid w:val="00B43D02"/>
    <w:rsid w:val="00B43D28"/>
    <w:rsid w:val="00B43E91"/>
    <w:rsid w:val="00B43F1C"/>
    <w:rsid w:val="00B44121"/>
    <w:rsid w:val="00B44DFD"/>
    <w:rsid w:val="00B44E11"/>
    <w:rsid w:val="00B44F7B"/>
    <w:rsid w:val="00B450DA"/>
    <w:rsid w:val="00B4517B"/>
    <w:rsid w:val="00B451EB"/>
    <w:rsid w:val="00B452C3"/>
    <w:rsid w:val="00B458AE"/>
    <w:rsid w:val="00B45921"/>
    <w:rsid w:val="00B45A81"/>
    <w:rsid w:val="00B45B81"/>
    <w:rsid w:val="00B45D54"/>
    <w:rsid w:val="00B45F35"/>
    <w:rsid w:val="00B46048"/>
    <w:rsid w:val="00B46240"/>
    <w:rsid w:val="00B46442"/>
    <w:rsid w:val="00B46454"/>
    <w:rsid w:val="00B465A7"/>
    <w:rsid w:val="00B46A72"/>
    <w:rsid w:val="00B46B2D"/>
    <w:rsid w:val="00B46B4B"/>
    <w:rsid w:val="00B470EE"/>
    <w:rsid w:val="00B47586"/>
    <w:rsid w:val="00B4758A"/>
    <w:rsid w:val="00B47625"/>
    <w:rsid w:val="00B477A1"/>
    <w:rsid w:val="00B47A92"/>
    <w:rsid w:val="00B47AA0"/>
    <w:rsid w:val="00B47B41"/>
    <w:rsid w:val="00B47E96"/>
    <w:rsid w:val="00B47F26"/>
    <w:rsid w:val="00B50882"/>
    <w:rsid w:val="00B50AD6"/>
    <w:rsid w:val="00B50C4A"/>
    <w:rsid w:val="00B510D0"/>
    <w:rsid w:val="00B51237"/>
    <w:rsid w:val="00B5147B"/>
    <w:rsid w:val="00B515C8"/>
    <w:rsid w:val="00B51668"/>
    <w:rsid w:val="00B516E5"/>
    <w:rsid w:val="00B51B74"/>
    <w:rsid w:val="00B51E0B"/>
    <w:rsid w:val="00B51F11"/>
    <w:rsid w:val="00B5201A"/>
    <w:rsid w:val="00B52043"/>
    <w:rsid w:val="00B5243C"/>
    <w:rsid w:val="00B52590"/>
    <w:rsid w:val="00B527FD"/>
    <w:rsid w:val="00B528EC"/>
    <w:rsid w:val="00B529C2"/>
    <w:rsid w:val="00B529F9"/>
    <w:rsid w:val="00B52AEB"/>
    <w:rsid w:val="00B52C42"/>
    <w:rsid w:val="00B530FE"/>
    <w:rsid w:val="00B53215"/>
    <w:rsid w:val="00B532E7"/>
    <w:rsid w:val="00B5339D"/>
    <w:rsid w:val="00B53410"/>
    <w:rsid w:val="00B53A70"/>
    <w:rsid w:val="00B53C6F"/>
    <w:rsid w:val="00B53DC9"/>
    <w:rsid w:val="00B53ECF"/>
    <w:rsid w:val="00B540F8"/>
    <w:rsid w:val="00B5412F"/>
    <w:rsid w:val="00B5421F"/>
    <w:rsid w:val="00B54437"/>
    <w:rsid w:val="00B54830"/>
    <w:rsid w:val="00B548CF"/>
    <w:rsid w:val="00B549BA"/>
    <w:rsid w:val="00B54CB2"/>
    <w:rsid w:val="00B54DB0"/>
    <w:rsid w:val="00B5567A"/>
    <w:rsid w:val="00B55705"/>
    <w:rsid w:val="00B55BB7"/>
    <w:rsid w:val="00B55BCA"/>
    <w:rsid w:val="00B55D9F"/>
    <w:rsid w:val="00B55F6C"/>
    <w:rsid w:val="00B5616B"/>
    <w:rsid w:val="00B57434"/>
    <w:rsid w:val="00B57558"/>
    <w:rsid w:val="00B5758D"/>
    <w:rsid w:val="00B578DC"/>
    <w:rsid w:val="00B57BCC"/>
    <w:rsid w:val="00B57C83"/>
    <w:rsid w:val="00B605F0"/>
    <w:rsid w:val="00B6097D"/>
    <w:rsid w:val="00B60B18"/>
    <w:rsid w:val="00B60F91"/>
    <w:rsid w:val="00B61179"/>
    <w:rsid w:val="00B613A0"/>
    <w:rsid w:val="00B61751"/>
    <w:rsid w:val="00B619B7"/>
    <w:rsid w:val="00B61D83"/>
    <w:rsid w:val="00B623B7"/>
    <w:rsid w:val="00B62442"/>
    <w:rsid w:val="00B62690"/>
    <w:rsid w:val="00B62926"/>
    <w:rsid w:val="00B62A20"/>
    <w:rsid w:val="00B62B0F"/>
    <w:rsid w:val="00B633AD"/>
    <w:rsid w:val="00B63510"/>
    <w:rsid w:val="00B63647"/>
    <w:rsid w:val="00B637DD"/>
    <w:rsid w:val="00B63D2C"/>
    <w:rsid w:val="00B63EAE"/>
    <w:rsid w:val="00B63EF0"/>
    <w:rsid w:val="00B6401A"/>
    <w:rsid w:val="00B64069"/>
    <w:rsid w:val="00B64084"/>
    <w:rsid w:val="00B6412A"/>
    <w:rsid w:val="00B642ED"/>
    <w:rsid w:val="00B64A3D"/>
    <w:rsid w:val="00B64F98"/>
    <w:rsid w:val="00B65265"/>
    <w:rsid w:val="00B652B9"/>
    <w:rsid w:val="00B653BC"/>
    <w:rsid w:val="00B656EB"/>
    <w:rsid w:val="00B65805"/>
    <w:rsid w:val="00B65A6D"/>
    <w:rsid w:val="00B66161"/>
    <w:rsid w:val="00B6645C"/>
    <w:rsid w:val="00B66DA4"/>
    <w:rsid w:val="00B670D9"/>
    <w:rsid w:val="00B671A7"/>
    <w:rsid w:val="00B67265"/>
    <w:rsid w:val="00B674A7"/>
    <w:rsid w:val="00B675D0"/>
    <w:rsid w:val="00B67907"/>
    <w:rsid w:val="00B67942"/>
    <w:rsid w:val="00B67A90"/>
    <w:rsid w:val="00B67BA9"/>
    <w:rsid w:val="00B67EDF"/>
    <w:rsid w:val="00B704A4"/>
    <w:rsid w:val="00B70929"/>
    <w:rsid w:val="00B709BF"/>
    <w:rsid w:val="00B70A44"/>
    <w:rsid w:val="00B70D55"/>
    <w:rsid w:val="00B70EBD"/>
    <w:rsid w:val="00B70FCF"/>
    <w:rsid w:val="00B71175"/>
    <w:rsid w:val="00B7127C"/>
    <w:rsid w:val="00B71301"/>
    <w:rsid w:val="00B71373"/>
    <w:rsid w:val="00B71385"/>
    <w:rsid w:val="00B71402"/>
    <w:rsid w:val="00B71423"/>
    <w:rsid w:val="00B71486"/>
    <w:rsid w:val="00B72003"/>
    <w:rsid w:val="00B720C9"/>
    <w:rsid w:val="00B72535"/>
    <w:rsid w:val="00B72C87"/>
    <w:rsid w:val="00B72D7F"/>
    <w:rsid w:val="00B73045"/>
    <w:rsid w:val="00B7306B"/>
    <w:rsid w:val="00B73077"/>
    <w:rsid w:val="00B730E6"/>
    <w:rsid w:val="00B73634"/>
    <w:rsid w:val="00B73FCD"/>
    <w:rsid w:val="00B74008"/>
    <w:rsid w:val="00B74044"/>
    <w:rsid w:val="00B743F2"/>
    <w:rsid w:val="00B744F2"/>
    <w:rsid w:val="00B74818"/>
    <w:rsid w:val="00B74EE8"/>
    <w:rsid w:val="00B754F8"/>
    <w:rsid w:val="00B7587A"/>
    <w:rsid w:val="00B7594C"/>
    <w:rsid w:val="00B75B56"/>
    <w:rsid w:val="00B75CB3"/>
    <w:rsid w:val="00B75DFA"/>
    <w:rsid w:val="00B760E4"/>
    <w:rsid w:val="00B76303"/>
    <w:rsid w:val="00B763CA"/>
    <w:rsid w:val="00B766C8"/>
    <w:rsid w:val="00B766CA"/>
    <w:rsid w:val="00B76721"/>
    <w:rsid w:val="00B76996"/>
    <w:rsid w:val="00B769E9"/>
    <w:rsid w:val="00B76CA6"/>
    <w:rsid w:val="00B76CAC"/>
    <w:rsid w:val="00B771B9"/>
    <w:rsid w:val="00B77305"/>
    <w:rsid w:val="00B77A2A"/>
    <w:rsid w:val="00B77AC3"/>
    <w:rsid w:val="00B77DCC"/>
    <w:rsid w:val="00B77F46"/>
    <w:rsid w:val="00B80189"/>
    <w:rsid w:val="00B8046B"/>
    <w:rsid w:val="00B80815"/>
    <w:rsid w:val="00B808F6"/>
    <w:rsid w:val="00B80CC6"/>
    <w:rsid w:val="00B80D37"/>
    <w:rsid w:val="00B810D4"/>
    <w:rsid w:val="00B81303"/>
    <w:rsid w:val="00B814EB"/>
    <w:rsid w:val="00B814FB"/>
    <w:rsid w:val="00B81632"/>
    <w:rsid w:val="00B816F5"/>
    <w:rsid w:val="00B8210B"/>
    <w:rsid w:val="00B82284"/>
    <w:rsid w:val="00B82286"/>
    <w:rsid w:val="00B82883"/>
    <w:rsid w:val="00B82B99"/>
    <w:rsid w:val="00B82E92"/>
    <w:rsid w:val="00B82EC9"/>
    <w:rsid w:val="00B82ED0"/>
    <w:rsid w:val="00B82EE1"/>
    <w:rsid w:val="00B830E3"/>
    <w:rsid w:val="00B83311"/>
    <w:rsid w:val="00B83450"/>
    <w:rsid w:val="00B836FA"/>
    <w:rsid w:val="00B83856"/>
    <w:rsid w:val="00B83C2B"/>
    <w:rsid w:val="00B83C8E"/>
    <w:rsid w:val="00B83D5A"/>
    <w:rsid w:val="00B840E0"/>
    <w:rsid w:val="00B840FE"/>
    <w:rsid w:val="00B84307"/>
    <w:rsid w:val="00B844E5"/>
    <w:rsid w:val="00B846BB"/>
    <w:rsid w:val="00B84763"/>
    <w:rsid w:val="00B84768"/>
    <w:rsid w:val="00B84B25"/>
    <w:rsid w:val="00B84C16"/>
    <w:rsid w:val="00B8516D"/>
    <w:rsid w:val="00B85187"/>
    <w:rsid w:val="00B852DA"/>
    <w:rsid w:val="00B8589C"/>
    <w:rsid w:val="00B858F3"/>
    <w:rsid w:val="00B8597A"/>
    <w:rsid w:val="00B859EA"/>
    <w:rsid w:val="00B85BE6"/>
    <w:rsid w:val="00B85EA7"/>
    <w:rsid w:val="00B85F86"/>
    <w:rsid w:val="00B860CA"/>
    <w:rsid w:val="00B864DD"/>
    <w:rsid w:val="00B866A7"/>
    <w:rsid w:val="00B86BF5"/>
    <w:rsid w:val="00B86E05"/>
    <w:rsid w:val="00B86FD6"/>
    <w:rsid w:val="00B876AC"/>
    <w:rsid w:val="00B87B27"/>
    <w:rsid w:val="00B87C72"/>
    <w:rsid w:val="00B87D97"/>
    <w:rsid w:val="00B87DB3"/>
    <w:rsid w:val="00B87F7E"/>
    <w:rsid w:val="00B900DD"/>
    <w:rsid w:val="00B90150"/>
    <w:rsid w:val="00B901C5"/>
    <w:rsid w:val="00B9022B"/>
    <w:rsid w:val="00B9037F"/>
    <w:rsid w:val="00B90900"/>
    <w:rsid w:val="00B90A51"/>
    <w:rsid w:val="00B90CF2"/>
    <w:rsid w:val="00B90D52"/>
    <w:rsid w:val="00B90E87"/>
    <w:rsid w:val="00B90F26"/>
    <w:rsid w:val="00B91540"/>
    <w:rsid w:val="00B9173F"/>
    <w:rsid w:val="00B91798"/>
    <w:rsid w:val="00B91853"/>
    <w:rsid w:val="00B91A87"/>
    <w:rsid w:val="00B91F01"/>
    <w:rsid w:val="00B91F89"/>
    <w:rsid w:val="00B91FCC"/>
    <w:rsid w:val="00B92142"/>
    <w:rsid w:val="00B92318"/>
    <w:rsid w:val="00B9263C"/>
    <w:rsid w:val="00B92770"/>
    <w:rsid w:val="00B92973"/>
    <w:rsid w:val="00B92D46"/>
    <w:rsid w:val="00B92E53"/>
    <w:rsid w:val="00B92FC5"/>
    <w:rsid w:val="00B931B2"/>
    <w:rsid w:val="00B931E8"/>
    <w:rsid w:val="00B9388F"/>
    <w:rsid w:val="00B93C94"/>
    <w:rsid w:val="00B93E51"/>
    <w:rsid w:val="00B94042"/>
    <w:rsid w:val="00B94087"/>
    <w:rsid w:val="00B941A7"/>
    <w:rsid w:val="00B941C5"/>
    <w:rsid w:val="00B942CD"/>
    <w:rsid w:val="00B9436D"/>
    <w:rsid w:val="00B9450D"/>
    <w:rsid w:val="00B94713"/>
    <w:rsid w:val="00B94A70"/>
    <w:rsid w:val="00B94A78"/>
    <w:rsid w:val="00B94D0A"/>
    <w:rsid w:val="00B94EB5"/>
    <w:rsid w:val="00B94ED7"/>
    <w:rsid w:val="00B95321"/>
    <w:rsid w:val="00B955FE"/>
    <w:rsid w:val="00B95630"/>
    <w:rsid w:val="00B95C57"/>
    <w:rsid w:val="00B95E2B"/>
    <w:rsid w:val="00B9624E"/>
    <w:rsid w:val="00B964FD"/>
    <w:rsid w:val="00B96800"/>
    <w:rsid w:val="00B96A82"/>
    <w:rsid w:val="00B96C28"/>
    <w:rsid w:val="00B96E04"/>
    <w:rsid w:val="00B9704A"/>
    <w:rsid w:val="00B97140"/>
    <w:rsid w:val="00B97332"/>
    <w:rsid w:val="00B97823"/>
    <w:rsid w:val="00B97933"/>
    <w:rsid w:val="00B97CC9"/>
    <w:rsid w:val="00B97D8D"/>
    <w:rsid w:val="00B97EC5"/>
    <w:rsid w:val="00B97F12"/>
    <w:rsid w:val="00BA009A"/>
    <w:rsid w:val="00BA00C0"/>
    <w:rsid w:val="00BA02AD"/>
    <w:rsid w:val="00BA04A1"/>
    <w:rsid w:val="00BA082A"/>
    <w:rsid w:val="00BA0852"/>
    <w:rsid w:val="00BA085F"/>
    <w:rsid w:val="00BA0A67"/>
    <w:rsid w:val="00BA11D5"/>
    <w:rsid w:val="00BA121F"/>
    <w:rsid w:val="00BA1244"/>
    <w:rsid w:val="00BA1496"/>
    <w:rsid w:val="00BA1A3C"/>
    <w:rsid w:val="00BA1A4A"/>
    <w:rsid w:val="00BA1B44"/>
    <w:rsid w:val="00BA1CC2"/>
    <w:rsid w:val="00BA1D9B"/>
    <w:rsid w:val="00BA2401"/>
    <w:rsid w:val="00BA28E6"/>
    <w:rsid w:val="00BA2955"/>
    <w:rsid w:val="00BA2C50"/>
    <w:rsid w:val="00BA31F4"/>
    <w:rsid w:val="00BA38A9"/>
    <w:rsid w:val="00BA3B92"/>
    <w:rsid w:val="00BA3BA1"/>
    <w:rsid w:val="00BA48C1"/>
    <w:rsid w:val="00BA494C"/>
    <w:rsid w:val="00BA4A95"/>
    <w:rsid w:val="00BA4BAC"/>
    <w:rsid w:val="00BA4D7F"/>
    <w:rsid w:val="00BA4F35"/>
    <w:rsid w:val="00BA50E6"/>
    <w:rsid w:val="00BA5117"/>
    <w:rsid w:val="00BA5456"/>
    <w:rsid w:val="00BA54A5"/>
    <w:rsid w:val="00BA5695"/>
    <w:rsid w:val="00BA5855"/>
    <w:rsid w:val="00BA6695"/>
    <w:rsid w:val="00BA66DE"/>
    <w:rsid w:val="00BA6A2A"/>
    <w:rsid w:val="00BA6B1B"/>
    <w:rsid w:val="00BA757A"/>
    <w:rsid w:val="00BA75A1"/>
    <w:rsid w:val="00BA7804"/>
    <w:rsid w:val="00BA7A31"/>
    <w:rsid w:val="00BA7FD3"/>
    <w:rsid w:val="00BB00C9"/>
    <w:rsid w:val="00BB00CB"/>
    <w:rsid w:val="00BB028D"/>
    <w:rsid w:val="00BB05AE"/>
    <w:rsid w:val="00BB07A7"/>
    <w:rsid w:val="00BB0B42"/>
    <w:rsid w:val="00BB10F6"/>
    <w:rsid w:val="00BB1311"/>
    <w:rsid w:val="00BB20F6"/>
    <w:rsid w:val="00BB233A"/>
    <w:rsid w:val="00BB27A4"/>
    <w:rsid w:val="00BB2A95"/>
    <w:rsid w:val="00BB2E6B"/>
    <w:rsid w:val="00BB2EAE"/>
    <w:rsid w:val="00BB300B"/>
    <w:rsid w:val="00BB3145"/>
    <w:rsid w:val="00BB3287"/>
    <w:rsid w:val="00BB32B5"/>
    <w:rsid w:val="00BB39F7"/>
    <w:rsid w:val="00BB3FA6"/>
    <w:rsid w:val="00BB40EF"/>
    <w:rsid w:val="00BB4297"/>
    <w:rsid w:val="00BB42A5"/>
    <w:rsid w:val="00BB43E0"/>
    <w:rsid w:val="00BB492C"/>
    <w:rsid w:val="00BB49D5"/>
    <w:rsid w:val="00BB4AFA"/>
    <w:rsid w:val="00BB4BF3"/>
    <w:rsid w:val="00BB4E5D"/>
    <w:rsid w:val="00BB4EC9"/>
    <w:rsid w:val="00BB4EFB"/>
    <w:rsid w:val="00BB4F7E"/>
    <w:rsid w:val="00BB5276"/>
    <w:rsid w:val="00BB5341"/>
    <w:rsid w:val="00BB5417"/>
    <w:rsid w:val="00BB554A"/>
    <w:rsid w:val="00BB5865"/>
    <w:rsid w:val="00BB59DD"/>
    <w:rsid w:val="00BB5E87"/>
    <w:rsid w:val="00BB5FD0"/>
    <w:rsid w:val="00BB63F7"/>
    <w:rsid w:val="00BB69E3"/>
    <w:rsid w:val="00BB6B5C"/>
    <w:rsid w:val="00BB6C98"/>
    <w:rsid w:val="00BB6CFB"/>
    <w:rsid w:val="00BB6DF1"/>
    <w:rsid w:val="00BB6EA1"/>
    <w:rsid w:val="00BB719B"/>
    <w:rsid w:val="00BB764D"/>
    <w:rsid w:val="00BB76C3"/>
    <w:rsid w:val="00BB777E"/>
    <w:rsid w:val="00BB79AE"/>
    <w:rsid w:val="00BB7AC4"/>
    <w:rsid w:val="00BB7ACF"/>
    <w:rsid w:val="00BB7B91"/>
    <w:rsid w:val="00BC0049"/>
    <w:rsid w:val="00BC0251"/>
    <w:rsid w:val="00BC08F3"/>
    <w:rsid w:val="00BC0B9A"/>
    <w:rsid w:val="00BC1417"/>
    <w:rsid w:val="00BC18EF"/>
    <w:rsid w:val="00BC1CA8"/>
    <w:rsid w:val="00BC1D78"/>
    <w:rsid w:val="00BC214D"/>
    <w:rsid w:val="00BC26AE"/>
    <w:rsid w:val="00BC293A"/>
    <w:rsid w:val="00BC2AC7"/>
    <w:rsid w:val="00BC2CA9"/>
    <w:rsid w:val="00BC331F"/>
    <w:rsid w:val="00BC3381"/>
    <w:rsid w:val="00BC345F"/>
    <w:rsid w:val="00BC3584"/>
    <w:rsid w:val="00BC3652"/>
    <w:rsid w:val="00BC38FC"/>
    <w:rsid w:val="00BC3977"/>
    <w:rsid w:val="00BC3A74"/>
    <w:rsid w:val="00BC4489"/>
    <w:rsid w:val="00BC448A"/>
    <w:rsid w:val="00BC4733"/>
    <w:rsid w:val="00BC49E9"/>
    <w:rsid w:val="00BC4EB2"/>
    <w:rsid w:val="00BC4F8A"/>
    <w:rsid w:val="00BC52AE"/>
    <w:rsid w:val="00BC56A9"/>
    <w:rsid w:val="00BC572C"/>
    <w:rsid w:val="00BC58D7"/>
    <w:rsid w:val="00BC5A28"/>
    <w:rsid w:val="00BC5ACD"/>
    <w:rsid w:val="00BC5CBE"/>
    <w:rsid w:val="00BC5EB8"/>
    <w:rsid w:val="00BC61CB"/>
    <w:rsid w:val="00BC6801"/>
    <w:rsid w:val="00BC6D83"/>
    <w:rsid w:val="00BC72DC"/>
    <w:rsid w:val="00BC74A5"/>
    <w:rsid w:val="00BC77BD"/>
    <w:rsid w:val="00BC792A"/>
    <w:rsid w:val="00BC7AC7"/>
    <w:rsid w:val="00BC7BAA"/>
    <w:rsid w:val="00BC7D55"/>
    <w:rsid w:val="00BC7ECE"/>
    <w:rsid w:val="00BD00A7"/>
    <w:rsid w:val="00BD0220"/>
    <w:rsid w:val="00BD0743"/>
    <w:rsid w:val="00BD0973"/>
    <w:rsid w:val="00BD0BD7"/>
    <w:rsid w:val="00BD0C12"/>
    <w:rsid w:val="00BD0C6A"/>
    <w:rsid w:val="00BD12EC"/>
    <w:rsid w:val="00BD140E"/>
    <w:rsid w:val="00BD1446"/>
    <w:rsid w:val="00BD1450"/>
    <w:rsid w:val="00BD1928"/>
    <w:rsid w:val="00BD1BB0"/>
    <w:rsid w:val="00BD1E76"/>
    <w:rsid w:val="00BD1F37"/>
    <w:rsid w:val="00BD2006"/>
    <w:rsid w:val="00BD22A0"/>
    <w:rsid w:val="00BD2616"/>
    <w:rsid w:val="00BD265A"/>
    <w:rsid w:val="00BD2A39"/>
    <w:rsid w:val="00BD3025"/>
    <w:rsid w:val="00BD319A"/>
    <w:rsid w:val="00BD3528"/>
    <w:rsid w:val="00BD36DB"/>
    <w:rsid w:val="00BD3821"/>
    <w:rsid w:val="00BD391F"/>
    <w:rsid w:val="00BD3A7E"/>
    <w:rsid w:val="00BD3B42"/>
    <w:rsid w:val="00BD3CA3"/>
    <w:rsid w:val="00BD3FE0"/>
    <w:rsid w:val="00BD41B0"/>
    <w:rsid w:val="00BD44BA"/>
    <w:rsid w:val="00BD44D4"/>
    <w:rsid w:val="00BD46E0"/>
    <w:rsid w:val="00BD4DF5"/>
    <w:rsid w:val="00BD509F"/>
    <w:rsid w:val="00BD52A8"/>
    <w:rsid w:val="00BD59CF"/>
    <w:rsid w:val="00BD5AE4"/>
    <w:rsid w:val="00BD5FF6"/>
    <w:rsid w:val="00BD60A7"/>
    <w:rsid w:val="00BD60B0"/>
    <w:rsid w:val="00BD643A"/>
    <w:rsid w:val="00BD64B0"/>
    <w:rsid w:val="00BD650F"/>
    <w:rsid w:val="00BD6D14"/>
    <w:rsid w:val="00BD6D3E"/>
    <w:rsid w:val="00BD6E08"/>
    <w:rsid w:val="00BD6E58"/>
    <w:rsid w:val="00BD6FDA"/>
    <w:rsid w:val="00BD7116"/>
    <w:rsid w:val="00BD7133"/>
    <w:rsid w:val="00BD7198"/>
    <w:rsid w:val="00BD734F"/>
    <w:rsid w:val="00BD77E6"/>
    <w:rsid w:val="00BD796B"/>
    <w:rsid w:val="00BD7DAA"/>
    <w:rsid w:val="00BD7F45"/>
    <w:rsid w:val="00BE0673"/>
    <w:rsid w:val="00BE076F"/>
    <w:rsid w:val="00BE0AAB"/>
    <w:rsid w:val="00BE0DB6"/>
    <w:rsid w:val="00BE0E40"/>
    <w:rsid w:val="00BE0E60"/>
    <w:rsid w:val="00BE0FE7"/>
    <w:rsid w:val="00BE112B"/>
    <w:rsid w:val="00BE1316"/>
    <w:rsid w:val="00BE14C8"/>
    <w:rsid w:val="00BE14EF"/>
    <w:rsid w:val="00BE190F"/>
    <w:rsid w:val="00BE1A85"/>
    <w:rsid w:val="00BE1DEB"/>
    <w:rsid w:val="00BE209B"/>
    <w:rsid w:val="00BE2200"/>
    <w:rsid w:val="00BE2283"/>
    <w:rsid w:val="00BE2F71"/>
    <w:rsid w:val="00BE3021"/>
    <w:rsid w:val="00BE32C2"/>
    <w:rsid w:val="00BE3681"/>
    <w:rsid w:val="00BE3A1D"/>
    <w:rsid w:val="00BE3A40"/>
    <w:rsid w:val="00BE3B54"/>
    <w:rsid w:val="00BE3BDA"/>
    <w:rsid w:val="00BE3E82"/>
    <w:rsid w:val="00BE40E9"/>
    <w:rsid w:val="00BE412C"/>
    <w:rsid w:val="00BE451A"/>
    <w:rsid w:val="00BE4747"/>
    <w:rsid w:val="00BE4B1B"/>
    <w:rsid w:val="00BE5064"/>
    <w:rsid w:val="00BE5194"/>
    <w:rsid w:val="00BE519B"/>
    <w:rsid w:val="00BE573C"/>
    <w:rsid w:val="00BE57D4"/>
    <w:rsid w:val="00BE5B3A"/>
    <w:rsid w:val="00BE5C10"/>
    <w:rsid w:val="00BE5D1F"/>
    <w:rsid w:val="00BE5D78"/>
    <w:rsid w:val="00BE5D85"/>
    <w:rsid w:val="00BE6227"/>
    <w:rsid w:val="00BE6332"/>
    <w:rsid w:val="00BE6659"/>
    <w:rsid w:val="00BE6685"/>
    <w:rsid w:val="00BE67D1"/>
    <w:rsid w:val="00BE6D0E"/>
    <w:rsid w:val="00BE6D4F"/>
    <w:rsid w:val="00BE6EBF"/>
    <w:rsid w:val="00BE706D"/>
    <w:rsid w:val="00BE7265"/>
    <w:rsid w:val="00BE72D7"/>
    <w:rsid w:val="00BE7962"/>
    <w:rsid w:val="00BE7C87"/>
    <w:rsid w:val="00BF0145"/>
    <w:rsid w:val="00BF01D0"/>
    <w:rsid w:val="00BF0462"/>
    <w:rsid w:val="00BF0573"/>
    <w:rsid w:val="00BF067F"/>
    <w:rsid w:val="00BF090A"/>
    <w:rsid w:val="00BF0AB0"/>
    <w:rsid w:val="00BF0B34"/>
    <w:rsid w:val="00BF0F13"/>
    <w:rsid w:val="00BF0F89"/>
    <w:rsid w:val="00BF1139"/>
    <w:rsid w:val="00BF12FE"/>
    <w:rsid w:val="00BF1677"/>
    <w:rsid w:val="00BF16D0"/>
    <w:rsid w:val="00BF1821"/>
    <w:rsid w:val="00BF1B7B"/>
    <w:rsid w:val="00BF1E06"/>
    <w:rsid w:val="00BF2138"/>
    <w:rsid w:val="00BF2167"/>
    <w:rsid w:val="00BF22D3"/>
    <w:rsid w:val="00BF2439"/>
    <w:rsid w:val="00BF2693"/>
    <w:rsid w:val="00BF29DA"/>
    <w:rsid w:val="00BF2A6E"/>
    <w:rsid w:val="00BF2B01"/>
    <w:rsid w:val="00BF313F"/>
    <w:rsid w:val="00BF3160"/>
    <w:rsid w:val="00BF3458"/>
    <w:rsid w:val="00BF3642"/>
    <w:rsid w:val="00BF3949"/>
    <w:rsid w:val="00BF39B0"/>
    <w:rsid w:val="00BF3AA5"/>
    <w:rsid w:val="00BF3BED"/>
    <w:rsid w:val="00BF3F77"/>
    <w:rsid w:val="00BF4606"/>
    <w:rsid w:val="00BF48CD"/>
    <w:rsid w:val="00BF4906"/>
    <w:rsid w:val="00BF4A12"/>
    <w:rsid w:val="00BF4D90"/>
    <w:rsid w:val="00BF4E01"/>
    <w:rsid w:val="00BF4F78"/>
    <w:rsid w:val="00BF501B"/>
    <w:rsid w:val="00BF5546"/>
    <w:rsid w:val="00BF58A1"/>
    <w:rsid w:val="00BF5961"/>
    <w:rsid w:val="00BF5C7A"/>
    <w:rsid w:val="00BF5FEF"/>
    <w:rsid w:val="00BF6081"/>
    <w:rsid w:val="00BF614E"/>
    <w:rsid w:val="00BF61E2"/>
    <w:rsid w:val="00BF6297"/>
    <w:rsid w:val="00BF6478"/>
    <w:rsid w:val="00BF654F"/>
    <w:rsid w:val="00BF66D3"/>
    <w:rsid w:val="00BF6A8D"/>
    <w:rsid w:val="00BF6B87"/>
    <w:rsid w:val="00BF6DE4"/>
    <w:rsid w:val="00BF6E97"/>
    <w:rsid w:val="00BF7178"/>
    <w:rsid w:val="00BF73CC"/>
    <w:rsid w:val="00BF7830"/>
    <w:rsid w:val="00BF7966"/>
    <w:rsid w:val="00C00116"/>
    <w:rsid w:val="00C0086D"/>
    <w:rsid w:val="00C00C3E"/>
    <w:rsid w:val="00C00EB4"/>
    <w:rsid w:val="00C01013"/>
    <w:rsid w:val="00C011C0"/>
    <w:rsid w:val="00C014B6"/>
    <w:rsid w:val="00C015CF"/>
    <w:rsid w:val="00C016AC"/>
    <w:rsid w:val="00C017E9"/>
    <w:rsid w:val="00C01AEB"/>
    <w:rsid w:val="00C0260B"/>
    <w:rsid w:val="00C02770"/>
    <w:rsid w:val="00C02913"/>
    <w:rsid w:val="00C02AA3"/>
    <w:rsid w:val="00C036EB"/>
    <w:rsid w:val="00C0371B"/>
    <w:rsid w:val="00C039B3"/>
    <w:rsid w:val="00C03B7E"/>
    <w:rsid w:val="00C03E8D"/>
    <w:rsid w:val="00C0414D"/>
    <w:rsid w:val="00C041B2"/>
    <w:rsid w:val="00C0497E"/>
    <w:rsid w:val="00C04A22"/>
    <w:rsid w:val="00C04C55"/>
    <w:rsid w:val="00C04CF3"/>
    <w:rsid w:val="00C04F3D"/>
    <w:rsid w:val="00C050EE"/>
    <w:rsid w:val="00C05357"/>
    <w:rsid w:val="00C05477"/>
    <w:rsid w:val="00C05597"/>
    <w:rsid w:val="00C05639"/>
    <w:rsid w:val="00C05686"/>
    <w:rsid w:val="00C05978"/>
    <w:rsid w:val="00C05D39"/>
    <w:rsid w:val="00C060D3"/>
    <w:rsid w:val="00C0652D"/>
    <w:rsid w:val="00C06591"/>
    <w:rsid w:val="00C06636"/>
    <w:rsid w:val="00C06DEF"/>
    <w:rsid w:val="00C06E86"/>
    <w:rsid w:val="00C07000"/>
    <w:rsid w:val="00C073B4"/>
    <w:rsid w:val="00C073D7"/>
    <w:rsid w:val="00C074B4"/>
    <w:rsid w:val="00C07CE1"/>
    <w:rsid w:val="00C07D27"/>
    <w:rsid w:val="00C07F32"/>
    <w:rsid w:val="00C07FAA"/>
    <w:rsid w:val="00C10156"/>
    <w:rsid w:val="00C101E9"/>
    <w:rsid w:val="00C103B9"/>
    <w:rsid w:val="00C10525"/>
    <w:rsid w:val="00C1053F"/>
    <w:rsid w:val="00C1079F"/>
    <w:rsid w:val="00C10802"/>
    <w:rsid w:val="00C10E1D"/>
    <w:rsid w:val="00C112E8"/>
    <w:rsid w:val="00C113DB"/>
    <w:rsid w:val="00C1181F"/>
    <w:rsid w:val="00C118B2"/>
    <w:rsid w:val="00C119A0"/>
    <w:rsid w:val="00C119AA"/>
    <w:rsid w:val="00C122DC"/>
    <w:rsid w:val="00C12460"/>
    <w:rsid w:val="00C1264B"/>
    <w:rsid w:val="00C126C8"/>
    <w:rsid w:val="00C12753"/>
    <w:rsid w:val="00C1293E"/>
    <w:rsid w:val="00C12A74"/>
    <w:rsid w:val="00C1311A"/>
    <w:rsid w:val="00C13756"/>
    <w:rsid w:val="00C1399B"/>
    <w:rsid w:val="00C13AEB"/>
    <w:rsid w:val="00C13C5A"/>
    <w:rsid w:val="00C13EC5"/>
    <w:rsid w:val="00C142E5"/>
    <w:rsid w:val="00C14420"/>
    <w:rsid w:val="00C1471B"/>
    <w:rsid w:val="00C14C2D"/>
    <w:rsid w:val="00C14E63"/>
    <w:rsid w:val="00C14F9F"/>
    <w:rsid w:val="00C15108"/>
    <w:rsid w:val="00C151E0"/>
    <w:rsid w:val="00C15428"/>
    <w:rsid w:val="00C15746"/>
    <w:rsid w:val="00C15823"/>
    <w:rsid w:val="00C15907"/>
    <w:rsid w:val="00C15912"/>
    <w:rsid w:val="00C159DB"/>
    <w:rsid w:val="00C15B48"/>
    <w:rsid w:val="00C164EF"/>
    <w:rsid w:val="00C16ABC"/>
    <w:rsid w:val="00C16BB2"/>
    <w:rsid w:val="00C16D75"/>
    <w:rsid w:val="00C16DFC"/>
    <w:rsid w:val="00C171A1"/>
    <w:rsid w:val="00C17286"/>
    <w:rsid w:val="00C17721"/>
    <w:rsid w:val="00C1799A"/>
    <w:rsid w:val="00C17BAF"/>
    <w:rsid w:val="00C17E84"/>
    <w:rsid w:val="00C17FA5"/>
    <w:rsid w:val="00C20018"/>
    <w:rsid w:val="00C20120"/>
    <w:rsid w:val="00C202F8"/>
    <w:rsid w:val="00C2034D"/>
    <w:rsid w:val="00C2034F"/>
    <w:rsid w:val="00C205C7"/>
    <w:rsid w:val="00C2097F"/>
    <w:rsid w:val="00C20D32"/>
    <w:rsid w:val="00C20D72"/>
    <w:rsid w:val="00C20E53"/>
    <w:rsid w:val="00C2125A"/>
    <w:rsid w:val="00C21349"/>
    <w:rsid w:val="00C216A3"/>
    <w:rsid w:val="00C216CC"/>
    <w:rsid w:val="00C2188D"/>
    <w:rsid w:val="00C2194C"/>
    <w:rsid w:val="00C21A4E"/>
    <w:rsid w:val="00C21F90"/>
    <w:rsid w:val="00C223B5"/>
    <w:rsid w:val="00C2243C"/>
    <w:rsid w:val="00C2255C"/>
    <w:rsid w:val="00C22715"/>
    <w:rsid w:val="00C227FB"/>
    <w:rsid w:val="00C22C95"/>
    <w:rsid w:val="00C22E4E"/>
    <w:rsid w:val="00C22EFF"/>
    <w:rsid w:val="00C234F5"/>
    <w:rsid w:val="00C237A7"/>
    <w:rsid w:val="00C23CED"/>
    <w:rsid w:val="00C241FE"/>
    <w:rsid w:val="00C24307"/>
    <w:rsid w:val="00C2442E"/>
    <w:rsid w:val="00C24681"/>
    <w:rsid w:val="00C24C32"/>
    <w:rsid w:val="00C24E5F"/>
    <w:rsid w:val="00C253A9"/>
    <w:rsid w:val="00C257E7"/>
    <w:rsid w:val="00C258A7"/>
    <w:rsid w:val="00C25A39"/>
    <w:rsid w:val="00C25FB9"/>
    <w:rsid w:val="00C2670F"/>
    <w:rsid w:val="00C26855"/>
    <w:rsid w:val="00C26B97"/>
    <w:rsid w:val="00C26C0A"/>
    <w:rsid w:val="00C27018"/>
    <w:rsid w:val="00C2713D"/>
    <w:rsid w:val="00C27157"/>
    <w:rsid w:val="00C27165"/>
    <w:rsid w:val="00C2747F"/>
    <w:rsid w:val="00C27614"/>
    <w:rsid w:val="00C27850"/>
    <w:rsid w:val="00C279C4"/>
    <w:rsid w:val="00C27A4F"/>
    <w:rsid w:val="00C27B42"/>
    <w:rsid w:val="00C27B5D"/>
    <w:rsid w:val="00C27C79"/>
    <w:rsid w:val="00C27DC3"/>
    <w:rsid w:val="00C3011C"/>
    <w:rsid w:val="00C3017C"/>
    <w:rsid w:val="00C302A3"/>
    <w:rsid w:val="00C302C0"/>
    <w:rsid w:val="00C3035A"/>
    <w:rsid w:val="00C3058D"/>
    <w:rsid w:val="00C3089F"/>
    <w:rsid w:val="00C30D29"/>
    <w:rsid w:val="00C30EED"/>
    <w:rsid w:val="00C30F45"/>
    <w:rsid w:val="00C30FB9"/>
    <w:rsid w:val="00C31117"/>
    <w:rsid w:val="00C312DC"/>
    <w:rsid w:val="00C3132D"/>
    <w:rsid w:val="00C31459"/>
    <w:rsid w:val="00C3160F"/>
    <w:rsid w:val="00C319DA"/>
    <w:rsid w:val="00C31C68"/>
    <w:rsid w:val="00C31DFF"/>
    <w:rsid w:val="00C32468"/>
    <w:rsid w:val="00C324DF"/>
    <w:rsid w:val="00C32729"/>
    <w:rsid w:val="00C32804"/>
    <w:rsid w:val="00C328FE"/>
    <w:rsid w:val="00C32B94"/>
    <w:rsid w:val="00C32BB3"/>
    <w:rsid w:val="00C32D54"/>
    <w:rsid w:val="00C334FA"/>
    <w:rsid w:val="00C3374F"/>
    <w:rsid w:val="00C337ED"/>
    <w:rsid w:val="00C338CD"/>
    <w:rsid w:val="00C33A88"/>
    <w:rsid w:val="00C33E27"/>
    <w:rsid w:val="00C33E2C"/>
    <w:rsid w:val="00C33F7E"/>
    <w:rsid w:val="00C34060"/>
    <w:rsid w:val="00C34354"/>
    <w:rsid w:val="00C344B2"/>
    <w:rsid w:val="00C3485C"/>
    <w:rsid w:val="00C34B15"/>
    <w:rsid w:val="00C34C20"/>
    <w:rsid w:val="00C34D1E"/>
    <w:rsid w:val="00C34E8B"/>
    <w:rsid w:val="00C35594"/>
    <w:rsid w:val="00C355C2"/>
    <w:rsid w:val="00C35885"/>
    <w:rsid w:val="00C358FB"/>
    <w:rsid w:val="00C35E0E"/>
    <w:rsid w:val="00C3652B"/>
    <w:rsid w:val="00C3669E"/>
    <w:rsid w:val="00C36C17"/>
    <w:rsid w:val="00C36EC1"/>
    <w:rsid w:val="00C36F5F"/>
    <w:rsid w:val="00C37182"/>
    <w:rsid w:val="00C37192"/>
    <w:rsid w:val="00C373DE"/>
    <w:rsid w:val="00C3745A"/>
    <w:rsid w:val="00C37471"/>
    <w:rsid w:val="00C37608"/>
    <w:rsid w:val="00C37669"/>
    <w:rsid w:val="00C37730"/>
    <w:rsid w:val="00C379EB"/>
    <w:rsid w:val="00C37BC3"/>
    <w:rsid w:val="00C37DA9"/>
    <w:rsid w:val="00C40088"/>
    <w:rsid w:val="00C40225"/>
    <w:rsid w:val="00C402FF"/>
    <w:rsid w:val="00C4044E"/>
    <w:rsid w:val="00C4047C"/>
    <w:rsid w:val="00C4075D"/>
    <w:rsid w:val="00C407EA"/>
    <w:rsid w:val="00C409C2"/>
    <w:rsid w:val="00C40B4A"/>
    <w:rsid w:val="00C40B5C"/>
    <w:rsid w:val="00C40C73"/>
    <w:rsid w:val="00C40EC4"/>
    <w:rsid w:val="00C40F0B"/>
    <w:rsid w:val="00C4117D"/>
    <w:rsid w:val="00C414B1"/>
    <w:rsid w:val="00C4162D"/>
    <w:rsid w:val="00C41837"/>
    <w:rsid w:val="00C41BA6"/>
    <w:rsid w:val="00C41CF0"/>
    <w:rsid w:val="00C41E60"/>
    <w:rsid w:val="00C41FAA"/>
    <w:rsid w:val="00C41FC2"/>
    <w:rsid w:val="00C42027"/>
    <w:rsid w:val="00C4202E"/>
    <w:rsid w:val="00C421D4"/>
    <w:rsid w:val="00C4221A"/>
    <w:rsid w:val="00C42244"/>
    <w:rsid w:val="00C425FA"/>
    <w:rsid w:val="00C4276C"/>
    <w:rsid w:val="00C42A39"/>
    <w:rsid w:val="00C42A91"/>
    <w:rsid w:val="00C42D3B"/>
    <w:rsid w:val="00C42EB5"/>
    <w:rsid w:val="00C42FC4"/>
    <w:rsid w:val="00C43003"/>
    <w:rsid w:val="00C43448"/>
    <w:rsid w:val="00C43463"/>
    <w:rsid w:val="00C434E2"/>
    <w:rsid w:val="00C435D7"/>
    <w:rsid w:val="00C4360D"/>
    <w:rsid w:val="00C436FC"/>
    <w:rsid w:val="00C43859"/>
    <w:rsid w:val="00C44098"/>
    <w:rsid w:val="00C440D2"/>
    <w:rsid w:val="00C44223"/>
    <w:rsid w:val="00C44252"/>
    <w:rsid w:val="00C44352"/>
    <w:rsid w:val="00C44397"/>
    <w:rsid w:val="00C4473E"/>
    <w:rsid w:val="00C44A33"/>
    <w:rsid w:val="00C44B02"/>
    <w:rsid w:val="00C44B90"/>
    <w:rsid w:val="00C44C0C"/>
    <w:rsid w:val="00C44DA0"/>
    <w:rsid w:val="00C44E89"/>
    <w:rsid w:val="00C44F23"/>
    <w:rsid w:val="00C44FE7"/>
    <w:rsid w:val="00C450AB"/>
    <w:rsid w:val="00C4540A"/>
    <w:rsid w:val="00C4542D"/>
    <w:rsid w:val="00C454ED"/>
    <w:rsid w:val="00C458F9"/>
    <w:rsid w:val="00C45B28"/>
    <w:rsid w:val="00C45D85"/>
    <w:rsid w:val="00C460B9"/>
    <w:rsid w:val="00C461B2"/>
    <w:rsid w:val="00C46355"/>
    <w:rsid w:val="00C46670"/>
    <w:rsid w:val="00C4691F"/>
    <w:rsid w:val="00C4695F"/>
    <w:rsid w:val="00C46B6F"/>
    <w:rsid w:val="00C4730C"/>
    <w:rsid w:val="00C47829"/>
    <w:rsid w:val="00C47B18"/>
    <w:rsid w:val="00C50385"/>
    <w:rsid w:val="00C5045A"/>
    <w:rsid w:val="00C50549"/>
    <w:rsid w:val="00C50654"/>
    <w:rsid w:val="00C506A8"/>
    <w:rsid w:val="00C50787"/>
    <w:rsid w:val="00C5097A"/>
    <w:rsid w:val="00C50AA4"/>
    <w:rsid w:val="00C50BE1"/>
    <w:rsid w:val="00C50CFF"/>
    <w:rsid w:val="00C50DF8"/>
    <w:rsid w:val="00C50E87"/>
    <w:rsid w:val="00C513D1"/>
    <w:rsid w:val="00C51648"/>
    <w:rsid w:val="00C51708"/>
    <w:rsid w:val="00C51A87"/>
    <w:rsid w:val="00C51B9B"/>
    <w:rsid w:val="00C51E64"/>
    <w:rsid w:val="00C521C2"/>
    <w:rsid w:val="00C52279"/>
    <w:rsid w:val="00C525CE"/>
    <w:rsid w:val="00C52A2D"/>
    <w:rsid w:val="00C52C09"/>
    <w:rsid w:val="00C5337E"/>
    <w:rsid w:val="00C53398"/>
    <w:rsid w:val="00C536D2"/>
    <w:rsid w:val="00C537B1"/>
    <w:rsid w:val="00C53839"/>
    <w:rsid w:val="00C538B3"/>
    <w:rsid w:val="00C538F4"/>
    <w:rsid w:val="00C53942"/>
    <w:rsid w:val="00C53D85"/>
    <w:rsid w:val="00C53E8F"/>
    <w:rsid w:val="00C53F33"/>
    <w:rsid w:val="00C53F3C"/>
    <w:rsid w:val="00C54072"/>
    <w:rsid w:val="00C54500"/>
    <w:rsid w:val="00C5457C"/>
    <w:rsid w:val="00C545D6"/>
    <w:rsid w:val="00C54889"/>
    <w:rsid w:val="00C548D3"/>
    <w:rsid w:val="00C54D83"/>
    <w:rsid w:val="00C54F7A"/>
    <w:rsid w:val="00C550B5"/>
    <w:rsid w:val="00C550BD"/>
    <w:rsid w:val="00C550DF"/>
    <w:rsid w:val="00C5516B"/>
    <w:rsid w:val="00C5517F"/>
    <w:rsid w:val="00C55268"/>
    <w:rsid w:val="00C55334"/>
    <w:rsid w:val="00C5568A"/>
    <w:rsid w:val="00C556F6"/>
    <w:rsid w:val="00C55941"/>
    <w:rsid w:val="00C559AF"/>
    <w:rsid w:val="00C55B3E"/>
    <w:rsid w:val="00C56258"/>
    <w:rsid w:val="00C564F8"/>
    <w:rsid w:val="00C56FAF"/>
    <w:rsid w:val="00C57279"/>
    <w:rsid w:val="00C572CC"/>
    <w:rsid w:val="00C57F40"/>
    <w:rsid w:val="00C6008F"/>
    <w:rsid w:val="00C604B2"/>
    <w:rsid w:val="00C60500"/>
    <w:rsid w:val="00C6073E"/>
    <w:rsid w:val="00C607F5"/>
    <w:rsid w:val="00C60834"/>
    <w:rsid w:val="00C60E2C"/>
    <w:rsid w:val="00C60F56"/>
    <w:rsid w:val="00C60F7C"/>
    <w:rsid w:val="00C612A6"/>
    <w:rsid w:val="00C617A9"/>
    <w:rsid w:val="00C619BF"/>
    <w:rsid w:val="00C619DE"/>
    <w:rsid w:val="00C61CCF"/>
    <w:rsid w:val="00C6219D"/>
    <w:rsid w:val="00C62262"/>
    <w:rsid w:val="00C62636"/>
    <w:rsid w:val="00C627A5"/>
    <w:rsid w:val="00C62B77"/>
    <w:rsid w:val="00C62BA0"/>
    <w:rsid w:val="00C62CD2"/>
    <w:rsid w:val="00C62D6B"/>
    <w:rsid w:val="00C62F6F"/>
    <w:rsid w:val="00C632F3"/>
    <w:rsid w:val="00C63555"/>
    <w:rsid w:val="00C6392B"/>
    <w:rsid w:val="00C639DD"/>
    <w:rsid w:val="00C63AAC"/>
    <w:rsid w:val="00C63C2C"/>
    <w:rsid w:val="00C63D39"/>
    <w:rsid w:val="00C63E89"/>
    <w:rsid w:val="00C63F76"/>
    <w:rsid w:val="00C64155"/>
    <w:rsid w:val="00C6415B"/>
    <w:rsid w:val="00C642C9"/>
    <w:rsid w:val="00C64722"/>
    <w:rsid w:val="00C64753"/>
    <w:rsid w:val="00C64A56"/>
    <w:rsid w:val="00C64CC6"/>
    <w:rsid w:val="00C64F35"/>
    <w:rsid w:val="00C65241"/>
    <w:rsid w:val="00C652C8"/>
    <w:rsid w:val="00C653BD"/>
    <w:rsid w:val="00C65997"/>
    <w:rsid w:val="00C65C7A"/>
    <w:rsid w:val="00C65FAB"/>
    <w:rsid w:val="00C66164"/>
    <w:rsid w:val="00C66720"/>
    <w:rsid w:val="00C6698B"/>
    <w:rsid w:val="00C66AA5"/>
    <w:rsid w:val="00C67580"/>
    <w:rsid w:val="00C6793B"/>
    <w:rsid w:val="00C6795B"/>
    <w:rsid w:val="00C679E0"/>
    <w:rsid w:val="00C702E0"/>
    <w:rsid w:val="00C7067E"/>
    <w:rsid w:val="00C70970"/>
    <w:rsid w:val="00C70D11"/>
    <w:rsid w:val="00C70D30"/>
    <w:rsid w:val="00C70F0F"/>
    <w:rsid w:val="00C711C3"/>
    <w:rsid w:val="00C712F8"/>
    <w:rsid w:val="00C71655"/>
    <w:rsid w:val="00C7198C"/>
    <w:rsid w:val="00C71A20"/>
    <w:rsid w:val="00C71C7D"/>
    <w:rsid w:val="00C71D3C"/>
    <w:rsid w:val="00C71E4B"/>
    <w:rsid w:val="00C72078"/>
    <w:rsid w:val="00C721DC"/>
    <w:rsid w:val="00C7222E"/>
    <w:rsid w:val="00C72546"/>
    <w:rsid w:val="00C72628"/>
    <w:rsid w:val="00C731C7"/>
    <w:rsid w:val="00C731DC"/>
    <w:rsid w:val="00C733C1"/>
    <w:rsid w:val="00C738F5"/>
    <w:rsid w:val="00C7398C"/>
    <w:rsid w:val="00C73F4C"/>
    <w:rsid w:val="00C74575"/>
    <w:rsid w:val="00C746DC"/>
    <w:rsid w:val="00C74B1B"/>
    <w:rsid w:val="00C75232"/>
    <w:rsid w:val="00C75881"/>
    <w:rsid w:val="00C75AB2"/>
    <w:rsid w:val="00C75E46"/>
    <w:rsid w:val="00C75EBC"/>
    <w:rsid w:val="00C76586"/>
    <w:rsid w:val="00C7661D"/>
    <w:rsid w:val="00C7689F"/>
    <w:rsid w:val="00C76923"/>
    <w:rsid w:val="00C76B5B"/>
    <w:rsid w:val="00C76F86"/>
    <w:rsid w:val="00C770CD"/>
    <w:rsid w:val="00C776E6"/>
    <w:rsid w:val="00C77A72"/>
    <w:rsid w:val="00C77B22"/>
    <w:rsid w:val="00C77B55"/>
    <w:rsid w:val="00C77C0E"/>
    <w:rsid w:val="00C77CAD"/>
    <w:rsid w:val="00C77D49"/>
    <w:rsid w:val="00C77E59"/>
    <w:rsid w:val="00C77EC9"/>
    <w:rsid w:val="00C77F75"/>
    <w:rsid w:val="00C802A6"/>
    <w:rsid w:val="00C80407"/>
    <w:rsid w:val="00C804E7"/>
    <w:rsid w:val="00C812DA"/>
    <w:rsid w:val="00C81343"/>
    <w:rsid w:val="00C81385"/>
    <w:rsid w:val="00C819D0"/>
    <w:rsid w:val="00C81C1F"/>
    <w:rsid w:val="00C81DA0"/>
    <w:rsid w:val="00C81E7E"/>
    <w:rsid w:val="00C8240D"/>
    <w:rsid w:val="00C82578"/>
    <w:rsid w:val="00C82A1C"/>
    <w:rsid w:val="00C82B8A"/>
    <w:rsid w:val="00C82DA6"/>
    <w:rsid w:val="00C82E9C"/>
    <w:rsid w:val="00C82EF8"/>
    <w:rsid w:val="00C830B0"/>
    <w:rsid w:val="00C8316A"/>
    <w:rsid w:val="00C83227"/>
    <w:rsid w:val="00C8344E"/>
    <w:rsid w:val="00C83465"/>
    <w:rsid w:val="00C8346E"/>
    <w:rsid w:val="00C834E7"/>
    <w:rsid w:val="00C839A0"/>
    <w:rsid w:val="00C83B2F"/>
    <w:rsid w:val="00C83E1D"/>
    <w:rsid w:val="00C841E8"/>
    <w:rsid w:val="00C8437D"/>
    <w:rsid w:val="00C84414"/>
    <w:rsid w:val="00C845B2"/>
    <w:rsid w:val="00C846A8"/>
    <w:rsid w:val="00C847E2"/>
    <w:rsid w:val="00C84FF9"/>
    <w:rsid w:val="00C8514A"/>
    <w:rsid w:val="00C852D6"/>
    <w:rsid w:val="00C853B6"/>
    <w:rsid w:val="00C855B6"/>
    <w:rsid w:val="00C85657"/>
    <w:rsid w:val="00C856C7"/>
    <w:rsid w:val="00C856DC"/>
    <w:rsid w:val="00C856E8"/>
    <w:rsid w:val="00C85759"/>
    <w:rsid w:val="00C85D27"/>
    <w:rsid w:val="00C8623C"/>
    <w:rsid w:val="00C865EA"/>
    <w:rsid w:val="00C8690B"/>
    <w:rsid w:val="00C86A35"/>
    <w:rsid w:val="00C86AF6"/>
    <w:rsid w:val="00C86EC7"/>
    <w:rsid w:val="00C87086"/>
    <w:rsid w:val="00C871E3"/>
    <w:rsid w:val="00C8723F"/>
    <w:rsid w:val="00C872E8"/>
    <w:rsid w:val="00C875F1"/>
    <w:rsid w:val="00C87763"/>
    <w:rsid w:val="00C87821"/>
    <w:rsid w:val="00C8783C"/>
    <w:rsid w:val="00C8787D"/>
    <w:rsid w:val="00C878BB"/>
    <w:rsid w:val="00C878FA"/>
    <w:rsid w:val="00C87E3A"/>
    <w:rsid w:val="00C9017F"/>
    <w:rsid w:val="00C90C6F"/>
    <w:rsid w:val="00C90DC1"/>
    <w:rsid w:val="00C90E7B"/>
    <w:rsid w:val="00C90FED"/>
    <w:rsid w:val="00C91090"/>
    <w:rsid w:val="00C910DD"/>
    <w:rsid w:val="00C910F4"/>
    <w:rsid w:val="00C91108"/>
    <w:rsid w:val="00C912FF"/>
    <w:rsid w:val="00C914A2"/>
    <w:rsid w:val="00C91869"/>
    <w:rsid w:val="00C91974"/>
    <w:rsid w:val="00C91A02"/>
    <w:rsid w:val="00C91C4A"/>
    <w:rsid w:val="00C91D82"/>
    <w:rsid w:val="00C91EA2"/>
    <w:rsid w:val="00C920EA"/>
    <w:rsid w:val="00C9298D"/>
    <w:rsid w:val="00C92A23"/>
    <w:rsid w:val="00C92AC1"/>
    <w:rsid w:val="00C92B33"/>
    <w:rsid w:val="00C92EF2"/>
    <w:rsid w:val="00C930E3"/>
    <w:rsid w:val="00C93390"/>
    <w:rsid w:val="00C9348F"/>
    <w:rsid w:val="00C935FA"/>
    <w:rsid w:val="00C93931"/>
    <w:rsid w:val="00C9403D"/>
    <w:rsid w:val="00C9406A"/>
    <w:rsid w:val="00C94276"/>
    <w:rsid w:val="00C943CC"/>
    <w:rsid w:val="00C94574"/>
    <w:rsid w:val="00C94649"/>
    <w:rsid w:val="00C94817"/>
    <w:rsid w:val="00C948B9"/>
    <w:rsid w:val="00C94977"/>
    <w:rsid w:val="00C94A3B"/>
    <w:rsid w:val="00C94ABE"/>
    <w:rsid w:val="00C94AFA"/>
    <w:rsid w:val="00C95067"/>
    <w:rsid w:val="00C95098"/>
    <w:rsid w:val="00C951C0"/>
    <w:rsid w:val="00C954D0"/>
    <w:rsid w:val="00C956C8"/>
    <w:rsid w:val="00C95C67"/>
    <w:rsid w:val="00C95CBF"/>
    <w:rsid w:val="00C960D6"/>
    <w:rsid w:val="00C9612C"/>
    <w:rsid w:val="00C96239"/>
    <w:rsid w:val="00C9625F"/>
    <w:rsid w:val="00C966CA"/>
    <w:rsid w:val="00C96CFF"/>
    <w:rsid w:val="00C96DD0"/>
    <w:rsid w:val="00C96F7C"/>
    <w:rsid w:val="00C971D8"/>
    <w:rsid w:val="00C972A2"/>
    <w:rsid w:val="00C97522"/>
    <w:rsid w:val="00C97799"/>
    <w:rsid w:val="00C97A93"/>
    <w:rsid w:val="00C97AEF"/>
    <w:rsid w:val="00C97C4C"/>
    <w:rsid w:val="00C97E3A"/>
    <w:rsid w:val="00C97E63"/>
    <w:rsid w:val="00CA0309"/>
    <w:rsid w:val="00CA03A2"/>
    <w:rsid w:val="00CA06EA"/>
    <w:rsid w:val="00CA096D"/>
    <w:rsid w:val="00CA0AD3"/>
    <w:rsid w:val="00CA0B0C"/>
    <w:rsid w:val="00CA0DBC"/>
    <w:rsid w:val="00CA0DC8"/>
    <w:rsid w:val="00CA0E13"/>
    <w:rsid w:val="00CA1110"/>
    <w:rsid w:val="00CA13AE"/>
    <w:rsid w:val="00CA188E"/>
    <w:rsid w:val="00CA1891"/>
    <w:rsid w:val="00CA1ACE"/>
    <w:rsid w:val="00CA1C67"/>
    <w:rsid w:val="00CA1ED3"/>
    <w:rsid w:val="00CA2001"/>
    <w:rsid w:val="00CA20C6"/>
    <w:rsid w:val="00CA228D"/>
    <w:rsid w:val="00CA248F"/>
    <w:rsid w:val="00CA2748"/>
    <w:rsid w:val="00CA299E"/>
    <w:rsid w:val="00CA2BBD"/>
    <w:rsid w:val="00CA3043"/>
    <w:rsid w:val="00CA3061"/>
    <w:rsid w:val="00CA35C1"/>
    <w:rsid w:val="00CA35D8"/>
    <w:rsid w:val="00CA374A"/>
    <w:rsid w:val="00CA3F84"/>
    <w:rsid w:val="00CA4094"/>
    <w:rsid w:val="00CA415D"/>
    <w:rsid w:val="00CA435C"/>
    <w:rsid w:val="00CA45EA"/>
    <w:rsid w:val="00CA4863"/>
    <w:rsid w:val="00CA48FB"/>
    <w:rsid w:val="00CA4AD1"/>
    <w:rsid w:val="00CA4BFB"/>
    <w:rsid w:val="00CA4CAC"/>
    <w:rsid w:val="00CA4E69"/>
    <w:rsid w:val="00CA4F5E"/>
    <w:rsid w:val="00CA4FD5"/>
    <w:rsid w:val="00CA513C"/>
    <w:rsid w:val="00CA51F6"/>
    <w:rsid w:val="00CA5265"/>
    <w:rsid w:val="00CA5347"/>
    <w:rsid w:val="00CA545A"/>
    <w:rsid w:val="00CA5B40"/>
    <w:rsid w:val="00CA5BEB"/>
    <w:rsid w:val="00CA5D85"/>
    <w:rsid w:val="00CA5E37"/>
    <w:rsid w:val="00CA61EE"/>
    <w:rsid w:val="00CA6235"/>
    <w:rsid w:val="00CA653A"/>
    <w:rsid w:val="00CA66C7"/>
    <w:rsid w:val="00CA6A8E"/>
    <w:rsid w:val="00CA6C8F"/>
    <w:rsid w:val="00CA6D20"/>
    <w:rsid w:val="00CA6E86"/>
    <w:rsid w:val="00CA71F9"/>
    <w:rsid w:val="00CA73F1"/>
    <w:rsid w:val="00CA746B"/>
    <w:rsid w:val="00CA75F3"/>
    <w:rsid w:val="00CA761C"/>
    <w:rsid w:val="00CA77F7"/>
    <w:rsid w:val="00CB0055"/>
    <w:rsid w:val="00CB0C5D"/>
    <w:rsid w:val="00CB0C6D"/>
    <w:rsid w:val="00CB0D36"/>
    <w:rsid w:val="00CB0D7A"/>
    <w:rsid w:val="00CB0EAB"/>
    <w:rsid w:val="00CB0F06"/>
    <w:rsid w:val="00CB101C"/>
    <w:rsid w:val="00CB1555"/>
    <w:rsid w:val="00CB1904"/>
    <w:rsid w:val="00CB1D0C"/>
    <w:rsid w:val="00CB1D2C"/>
    <w:rsid w:val="00CB1E08"/>
    <w:rsid w:val="00CB1ED5"/>
    <w:rsid w:val="00CB1F80"/>
    <w:rsid w:val="00CB2186"/>
    <w:rsid w:val="00CB21D1"/>
    <w:rsid w:val="00CB24F8"/>
    <w:rsid w:val="00CB269F"/>
    <w:rsid w:val="00CB273E"/>
    <w:rsid w:val="00CB27EA"/>
    <w:rsid w:val="00CB2831"/>
    <w:rsid w:val="00CB2A26"/>
    <w:rsid w:val="00CB2B79"/>
    <w:rsid w:val="00CB2F89"/>
    <w:rsid w:val="00CB2FDE"/>
    <w:rsid w:val="00CB3058"/>
    <w:rsid w:val="00CB3119"/>
    <w:rsid w:val="00CB350F"/>
    <w:rsid w:val="00CB379C"/>
    <w:rsid w:val="00CB3AC3"/>
    <w:rsid w:val="00CB42A1"/>
    <w:rsid w:val="00CB4455"/>
    <w:rsid w:val="00CB445C"/>
    <w:rsid w:val="00CB4844"/>
    <w:rsid w:val="00CB488C"/>
    <w:rsid w:val="00CB492A"/>
    <w:rsid w:val="00CB4EA6"/>
    <w:rsid w:val="00CB51A7"/>
    <w:rsid w:val="00CB5997"/>
    <w:rsid w:val="00CB59DA"/>
    <w:rsid w:val="00CB5B7C"/>
    <w:rsid w:val="00CB61D6"/>
    <w:rsid w:val="00CB67FF"/>
    <w:rsid w:val="00CB6858"/>
    <w:rsid w:val="00CB6DE7"/>
    <w:rsid w:val="00CB6E11"/>
    <w:rsid w:val="00CB6E43"/>
    <w:rsid w:val="00CB70F3"/>
    <w:rsid w:val="00CB7594"/>
    <w:rsid w:val="00CB76CF"/>
    <w:rsid w:val="00CB7CD4"/>
    <w:rsid w:val="00CB7EBF"/>
    <w:rsid w:val="00CC00B7"/>
    <w:rsid w:val="00CC0139"/>
    <w:rsid w:val="00CC0314"/>
    <w:rsid w:val="00CC0704"/>
    <w:rsid w:val="00CC08CB"/>
    <w:rsid w:val="00CC0DC1"/>
    <w:rsid w:val="00CC0DFE"/>
    <w:rsid w:val="00CC1395"/>
    <w:rsid w:val="00CC195A"/>
    <w:rsid w:val="00CC1B03"/>
    <w:rsid w:val="00CC1B95"/>
    <w:rsid w:val="00CC1C32"/>
    <w:rsid w:val="00CC1E32"/>
    <w:rsid w:val="00CC1F80"/>
    <w:rsid w:val="00CC22E5"/>
    <w:rsid w:val="00CC231E"/>
    <w:rsid w:val="00CC25E7"/>
    <w:rsid w:val="00CC2753"/>
    <w:rsid w:val="00CC2C42"/>
    <w:rsid w:val="00CC32BF"/>
    <w:rsid w:val="00CC330D"/>
    <w:rsid w:val="00CC348F"/>
    <w:rsid w:val="00CC3592"/>
    <w:rsid w:val="00CC3A85"/>
    <w:rsid w:val="00CC3EBA"/>
    <w:rsid w:val="00CC3FDA"/>
    <w:rsid w:val="00CC4104"/>
    <w:rsid w:val="00CC4207"/>
    <w:rsid w:val="00CC460D"/>
    <w:rsid w:val="00CC46CD"/>
    <w:rsid w:val="00CC4A80"/>
    <w:rsid w:val="00CC506E"/>
    <w:rsid w:val="00CC52A0"/>
    <w:rsid w:val="00CC5492"/>
    <w:rsid w:val="00CC549C"/>
    <w:rsid w:val="00CC5704"/>
    <w:rsid w:val="00CC59E5"/>
    <w:rsid w:val="00CC5A3D"/>
    <w:rsid w:val="00CC5A99"/>
    <w:rsid w:val="00CC5D83"/>
    <w:rsid w:val="00CC617C"/>
    <w:rsid w:val="00CC61F9"/>
    <w:rsid w:val="00CC64CE"/>
    <w:rsid w:val="00CC666E"/>
    <w:rsid w:val="00CC6BDE"/>
    <w:rsid w:val="00CC6D98"/>
    <w:rsid w:val="00CC72EE"/>
    <w:rsid w:val="00CC7485"/>
    <w:rsid w:val="00CC79F4"/>
    <w:rsid w:val="00CC7A4D"/>
    <w:rsid w:val="00CC7B13"/>
    <w:rsid w:val="00CC7B94"/>
    <w:rsid w:val="00CC7C88"/>
    <w:rsid w:val="00CC7E3D"/>
    <w:rsid w:val="00CD01F6"/>
    <w:rsid w:val="00CD0584"/>
    <w:rsid w:val="00CD06C2"/>
    <w:rsid w:val="00CD0733"/>
    <w:rsid w:val="00CD093E"/>
    <w:rsid w:val="00CD0A19"/>
    <w:rsid w:val="00CD0D6B"/>
    <w:rsid w:val="00CD0EB8"/>
    <w:rsid w:val="00CD11B9"/>
    <w:rsid w:val="00CD1214"/>
    <w:rsid w:val="00CD134B"/>
    <w:rsid w:val="00CD161C"/>
    <w:rsid w:val="00CD193C"/>
    <w:rsid w:val="00CD1BEF"/>
    <w:rsid w:val="00CD1D4F"/>
    <w:rsid w:val="00CD1DA0"/>
    <w:rsid w:val="00CD1DE0"/>
    <w:rsid w:val="00CD1E47"/>
    <w:rsid w:val="00CD1F63"/>
    <w:rsid w:val="00CD221A"/>
    <w:rsid w:val="00CD233F"/>
    <w:rsid w:val="00CD2365"/>
    <w:rsid w:val="00CD25D0"/>
    <w:rsid w:val="00CD2A79"/>
    <w:rsid w:val="00CD2AA3"/>
    <w:rsid w:val="00CD303F"/>
    <w:rsid w:val="00CD3197"/>
    <w:rsid w:val="00CD326B"/>
    <w:rsid w:val="00CD32B2"/>
    <w:rsid w:val="00CD33C5"/>
    <w:rsid w:val="00CD3670"/>
    <w:rsid w:val="00CD3834"/>
    <w:rsid w:val="00CD3858"/>
    <w:rsid w:val="00CD3CFB"/>
    <w:rsid w:val="00CD4122"/>
    <w:rsid w:val="00CD41FF"/>
    <w:rsid w:val="00CD4426"/>
    <w:rsid w:val="00CD4816"/>
    <w:rsid w:val="00CD4A83"/>
    <w:rsid w:val="00CD4BBB"/>
    <w:rsid w:val="00CD5184"/>
    <w:rsid w:val="00CD51C3"/>
    <w:rsid w:val="00CD51D8"/>
    <w:rsid w:val="00CD52D8"/>
    <w:rsid w:val="00CD553A"/>
    <w:rsid w:val="00CD57F4"/>
    <w:rsid w:val="00CD588D"/>
    <w:rsid w:val="00CD5B26"/>
    <w:rsid w:val="00CD5E0B"/>
    <w:rsid w:val="00CD5EB9"/>
    <w:rsid w:val="00CD5EDE"/>
    <w:rsid w:val="00CD5F3F"/>
    <w:rsid w:val="00CD61EA"/>
    <w:rsid w:val="00CD6201"/>
    <w:rsid w:val="00CD6246"/>
    <w:rsid w:val="00CD670B"/>
    <w:rsid w:val="00CD6840"/>
    <w:rsid w:val="00CD687B"/>
    <w:rsid w:val="00CD69B8"/>
    <w:rsid w:val="00CD6F1A"/>
    <w:rsid w:val="00CD7136"/>
    <w:rsid w:val="00CD7286"/>
    <w:rsid w:val="00CD762E"/>
    <w:rsid w:val="00CD7C9F"/>
    <w:rsid w:val="00CD7DD8"/>
    <w:rsid w:val="00CE030B"/>
    <w:rsid w:val="00CE0854"/>
    <w:rsid w:val="00CE0C87"/>
    <w:rsid w:val="00CE0CBA"/>
    <w:rsid w:val="00CE112F"/>
    <w:rsid w:val="00CE1177"/>
    <w:rsid w:val="00CE120E"/>
    <w:rsid w:val="00CE191F"/>
    <w:rsid w:val="00CE1B4A"/>
    <w:rsid w:val="00CE1E7C"/>
    <w:rsid w:val="00CE233E"/>
    <w:rsid w:val="00CE2557"/>
    <w:rsid w:val="00CE2B0F"/>
    <w:rsid w:val="00CE2BD8"/>
    <w:rsid w:val="00CE30DA"/>
    <w:rsid w:val="00CE31B9"/>
    <w:rsid w:val="00CE3287"/>
    <w:rsid w:val="00CE32EA"/>
    <w:rsid w:val="00CE3461"/>
    <w:rsid w:val="00CE361A"/>
    <w:rsid w:val="00CE3884"/>
    <w:rsid w:val="00CE3ABC"/>
    <w:rsid w:val="00CE3C8B"/>
    <w:rsid w:val="00CE3D0B"/>
    <w:rsid w:val="00CE3EC2"/>
    <w:rsid w:val="00CE42F1"/>
    <w:rsid w:val="00CE49B1"/>
    <w:rsid w:val="00CE4CB8"/>
    <w:rsid w:val="00CE4D7E"/>
    <w:rsid w:val="00CE5093"/>
    <w:rsid w:val="00CE5267"/>
    <w:rsid w:val="00CE552F"/>
    <w:rsid w:val="00CE5784"/>
    <w:rsid w:val="00CE5A1B"/>
    <w:rsid w:val="00CE5A9F"/>
    <w:rsid w:val="00CE5FC9"/>
    <w:rsid w:val="00CE63F3"/>
    <w:rsid w:val="00CE66FA"/>
    <w:rsid w:val="00CE671A"/>
    <w:rsid w:val="00CE699C"/>
    <w:rsid w:val="00CE6EF7"/>
    <w:rsid w:val="00CE736F"/>
    <w:rsid w:val="00CE7922"/>
    <w:rsid w:val="00CE7934"/>
    <w:rsid w:val="00CE7B0F"/>
    <w:rsid w:val="00CE7D02"/>
    <w:rsid w:val="00CE7E15"/>
    <w:rsid w:val="00CE7F80"/>
    <w:rsid w:val="00CF01AA"/>
    <w:rsid w:val="00CF03EC"/>
    <w:rsid w:val="00CF067B"/>
    <w:rsid w:val="00CF08AC"/>
    <w:rsid w:val="00CF0B5E"/>
    <w:rsid w:val="00CF0B88"/>
    <w:rsid w:val="00CF0C5C"/>
    <w:rsid w:val="00CF1296"/>
    <w:rsid w:val="00CF1456"/>
    <w:rsid w:val="00CF1576"/>
    <w:rsid w:val="00CF15F4"/>
    <w:rsid w:val="00CF1658"/>
    <w:rsid w:val="00CF181D"/>
    <w:rsid w:val="00CF1D73"/>
    <w:rsid w:val="00CF1EF5"/>
    <w:rsid w:val="00CF1F86"/>
    <w:rsid w:val="00CF1FD3"/>
    <w:rsid w:val="00CF2826"/>
    <w:rsid w:val="00CF2827"/>
    <w:rsid w:val="00CF297C"/>
    <w:rsid w:val="00CF299D"/>
    <w:rsid w:val="00CF2ACD"/>
    <w:rsid w:val="00CF3283"/>
    <w:rsid w:val="00CF346A"/>
    <w:rsid w:val="00CF37A3"/>
    <w:rsid w:val="00CF38B2"/>
    <w:rsid w:val="00CF38E7"/>
    <w:rsid w:val="00CF3B1F"/>
    <w:rsid w:val="00CF3E27"/>
    <w:rsid w:val="00CF3F3D"/>
    <w:rsid w:val="00CF4090"/>
    <w:rsid w:val="00CF44E0"/>
    <w:rsid w:val="00CF44E4"/>
    <w:rsid w:val="00CF44E7"/>
    <w:rsid w:val="00CF4845"/>
    <w:rsid w:val="00CF4B63"/>
    <w:rsid w:val="00CF4CB9"/>
    <w:rsid w:val="00CF4D2C"/>
    <w:rsid w:val="00CF4E69"/>
    <w:rsid w:val="00CF5286"/>
    <w:rsid w:val="00CF5392"/>
    <w:rsid w:val="00CF5462"/>
    <w:rsid w:val="00CF5527"/>
    <w:rsid w:val="00CF554C"/>
    <w:rsid w:val="00CF5CF6"/>
    <w:rsid w:val="00CF61D4"/>
    <w:rsid w:val="00CF62D1"/>
    <w:rsid w:val="00CF64BF"/>
    <w:rsid w:val="00CF6C6C"/>
    <w:rsid w:val="00CF6CF0"/>
    <w:rsid w:val="00CF6D18"/>
    <w:rsid w:val="00CF70A8"/>
    <w:rsid w:val="00CF7125"/>
    <w:rsid w:val="00CF724F"/>
    <w:rsid w:val="00CF76CA"/>
    <w:rsid w:val="00CF7A55"/>
    <w:rsid w:val="00CF7ABC"/>
    <w:rsid w:val="00CF7DED"/>
    <w:rsid w:val="00CF7F90"/>
    <w:rsid w:val="00D00007"/>
    <w:rsid w:val="00D00346"/>
    <w:rsid w:val="00D005DD"/>
    <w:rsid w:val="00D005EB"/>
    <w:rsid w:val="00D00899"/>
    <w:rsid w:val="00D00D0D"/>
    <w:rsid w:val="00D00F01"/>
    <w:rsid w:val="00D01557"/>
    <w:rsid w:val="00D02204"/>
    <w:rsid w:val="00D02844"/>
    <w:rsid w:val="00D02A22"/>
    <w:rsid w:val="00D02D4A"/>
    <w:rsid w:val="00D02DE0"/>
    <w:rsid w:val="00D02EC1"/>
    <w:rsid w:val="00D031AE"/>
    <w:rsid w:val="00D0354C"/>
    <w:rsid w:val="00D036F4"/>
    <w:rsid w:val="00D0380E"/>
    <w:rsid w:val="00D03944"/>
    <w:rsid w:val="00D0397A"/>
    <w:rsid w:val="00D03EDE"/>
    <w:rsid w:val="00D04117"/>
    <w:rsid w:val="00D04461"/>
    <w:rsid w:val="00D0453A"/>
    <w:rsid w:val="00D04C66"/>
    <w:rsid w:val="00D04D4B"/>
    <w:rsid w:val="00D04FE2"/>
    <w:rsid w:val="00D0525F"/>
    <w:rsid w:val="00D05345"/>
    <w:rsid w:val="00D0587A"/>
    <w:rsid w:val="00D05964"/>
    <w:rsid w:val="00D059F1"/>
    <w:rsid w:val="00D05AC2"/>
    <w:rsid w:val="00D05EA9"/>
    <w:rsid w:val="00D05F48"/>
    <w:rsid w:val="00D06552"/>
    <w:rsid w:val="00D0659E"/>
    <w:rsid w:val="00D069DB"/>
    <w:rsid w:val="00D069FD"/>
    <w:rsid w:val="00D06C75"/>
    <w:rsid w:val="00D06ECA"/>
    <w:rsid w:val="00D07085"/>
    <w:rsid w:val="00D073C1"/>
    <w:rsid w:val="00D0772F"/>
    <w:rsid w:val="00D07CFA"/>
    <w:rsid w:val="00D07FB4"/>
    <w:rsid w:val="00D10117"/>
    <w:rsid w:val="00D106C2"/>
    <w:rsid w:val="00D108C7"/>
    <w:rsid w:val="00D1099A"/>
    <w:rsid w:val="00D10E97"/>
    <w:rsid w:val="00D10EC6"/>
    <w:rsid w:val="00D11654"/>
    <w:rsid w:val="00D117D6"/>
    <w:rsid w:val="00D11824"/>
    <w:rsid w:val="00D11BC7"/>
    <w:rsid w:val="00D11C33"/>
    <w:rsid w:val="00D11D79"/>
    <w:rsid w:val="00D11F06"/>
    <w:rsid w:val="00D1211C"/>
    <w:rsid w:val="00D123B3"/>
    <w:rsid w:val="00D12663"/>
    <w:rsid w:val="00D12903"/>
    <w:rsid w:val="00D12953"/>
    <w:rsid w:val="00D12C0B"/>
    <w:rsid w:val="00D12C77"/>
    <w:rsid w:val="00D131C9"/>
    <w:rsid w:val="00D133A9"/>
    <w:rsid w:val="00D137EF"/>
    <w:rsid w:val="00D13C33"/>
    <w:rsid w:val="00D13CC6"/>
    <w:rsid w:val="00D13D0B"/>
    <w:rsid w:val="00D13E16"/>
    <w:rsid w:val="00D13F1F"/>
    <w:rsid w:val="00D14884"/>
    <w:rsid w:val="00D14AE8"/>
    <w:rsid w:val="00D14DE5"/>
    <w:rsid w:val="00D1504C"/>
    <w:rsid w:val="00D15360"/>
    <w:rsid w:val="00D15490"/>
    <w:rsid w:val="00D154A0"/>
    <w:rsid w:val="00D157E0"/>
    <w:rsid w:val="00D15814"/>
    <w:rsid w:val="00D1598D"/>
    <w:rsid w:val="00D15CEB"/>
    <w:rsid w:val="00D15EC6"/>
    <w:rsid w:val="00D15F74"/>
    <w:rsid w:val="00D1616A"/>
    <w:rsid w:val="00D166F8"/>
    <w:rsid w:val="00D16817"/>
    <w:rsid w:val="00D168CB"/>
    <w:rsid w:val="00D168E3"/>
    <w:rsid w:val="00D16D78"/>
    <w:rsid w:val="00D16F0A"/>
    <w:rsid w:val="00D16F62"/>
    <w:rsid w:val="00D1711A"/>
    <w:rsid w:val="00D1721F"/>
    <w:rsid w:val="00D17362"/>
    <w:rsid w:val="00D1758E"/>
    <w:rsid w:val="00D17AAB"/>
    <w:rsid w:val="00D20118"/>
    <w:rsid w:val="00D20428"/>
    <w:rsid w:val="00D20438"/>
    <w:rsid w:val="00D20453"/>
    <w:rsid w:val="00D204A8"/>
    <w:rsid w:val="00D20818"/>
    <w:rsid w:val="00D20E0F"/>
    <w:rsid w:val="00D20EB0"/>
    <w:rsid w:val="00D20F7F"/>
    <w:rsid w:val="00D20FB5"/>
    <w:rsid w:val="00D21028"/>
    <w:rsid w:val="00D212B3"/>
    <w:rsid w:val="00D21342"/>
    <w:rsid w:val="00D213B9"/>
    <w:rsid w:val="00D2146A"/>
    <w:rsid w:val="00D21683"/>
    <w:rsid w:val="00D216BB"/>
    <w:rsid w:val="00D2187B"/>
    <w:rsid w:val="00D21C51"/>
    <w:rsid w:val="00D21C68"/>
    <w:rsid w:val="00D222EC"/>
    <w:rsid w:val="00D223B7"/>
    <w:rsid w:val="00D223D1"/>
    <w:rsid w:val="00D22760"/>
    <w:rsid w:val="00D2314D"/>
    <w:rsid w:val="00D23477"/>
    <w:rsid w:val="00D23833"/>
    <w:rsid w:val="00D238F9"/>
    <w:rsid w:val="00D23E80"/>
    <w:rsid w:val="00D23F6D"/>
    <w:rsid w:val="00D24153"/>
    <w:rsid w:val="00D24288"/>
    <w:rsid w:val="00D24368"/>
    <w:rsid w:val="00D24537"/>
    <w:rsid w:val="00D2468F"/>
    <w:rsid w:val="00D24851"/>
    <w:rsid w:val="00D248B0"/>
    <w:rsid w:val="00D24DE1"/>
    <w:rsid w:val="00D251AE"/>
    <w:rsid w:val="00D25272"/>
    <w:rsid w:val="00D2543C"/>
    <w:rsid w:val="00D2559B"/>
    <w:rsid w:val="00D2562E"/>
    <w:rsid w:val="00D25870"/>
    <w:rsid w:val="00D25E9E"/>
    <w:rsid w:val="00D26055"/>
    <w:rsid w:val="00D2613D"/>
    <w:rsid w:val="00D26454"/>
    <w:rsid w:val="00D26631"/>
    <w:rsid w:val="00D26C6C"/>
    <w:rsid w:val="00D26C9A"/>
    <w:rsid w:val="00D27179"/>
    <w:rsid w:val="00D27181"/>
    <w:rsid w:val="00D27263"/>
    <w:rsid w:val="00D2727C"/>
    <w:rsid w:val="00D273FE"/>
    <w:rsid w:val="00D27730"/>
    <w:rsid w:val="00D27866"/>
    <w:rsid w:val="00D27992"/>
    <w:rsid w:val="00D27C50"/>
    <w:rsid w:val="00D27C9E"/>
    <w:rsid w:val="00D300B5"/>
    <w:rsid w:val="00D302C0"/>
    <w:rsid w:val="00D30360"/>
    <w:rsid w:val="00D3099A"/>
    <w:rsid w:val="00D30ABB"/>
    <w:rsid w:val="00D30D45"/>
    <w:rsid w:val="00D30FF2"/>
    <w:rsid w:val="00D312B8"/>
    <w:rsid w:val="00D31447"/>
    <w:rsid w:val="00D317C0"/>
    <w:rsid w:val="00D318D1"/>
    <w:rsid w:val="00D31DE1"/>
    <w:rsid w:val="00D31FEA"/>
    <w:rsid w:val="00D32048"/>
    <w:rsid w:val="00D3247B"/>
    <w:rsid w:val="00D32516"/>
    <w:rsid w:val="00D327B1"/>
    <w:rsid w:val="00D32AB8"/>
    <w:rsid w:val="00D32D79"/>
    <w:rsid w:val="00D32E99"/>
    <w:rsid w:val="00D32EF5"/>
    <w:rsid w:val="00D32F7E"/>
    <w:rsid w:val="00D33021"/>
    <w:rsid w:val="00D330F1"/>
    <w:rsid w:val="00D33134"/>
    <w:rsid w:val="00D342B7"/>
    <w:rsid w:val="00D344FD"/>
    <w:rsid w:val="00D34737"/>
    <w:rsid w:val="00D34AB3"/>
    <w:rsid w:val="00D34C92"/>
    <w:rsid w:val="00D34F0D"/>
    <w:rsid w:val="00D34F56"/>
    <w:rsid w:val="00D350A4"/>
    <w:rsid w:val="00D351C1"/>
    <w:rsid w:val="00D35234"/>
    <w:rsid w:val="00D352CD"/>
    <w:rsid w:val="00D35721"/>
    <w:rsid w:val="00D3581D"/>
    <w:rsid w:val="00D35D7A"/>
    <w:rsid w:val="00D36013"/>
    <w:rsid w:val="00D36045"/>
    <w:rsid w:val="00D360FF"/>
    <w:rsid w:val="00D36499"/>
    <w:rsid w:val="00D364F8"/>
    <w:rsid w:val="00D3667E"/>
    <w:rsid w:val="00D36722"/>
    <w:rsid w:val="00D36822"/>
    <w:rsid w:val="00D36AAE"/>
    <w:rsid w:val="00D36AEF"/>
    <w:rsid w:val="00D36C21"/>
    <w:rsid w:val="00D36D40"/>
    <w:rsid w:val="00D37249"/>
    <w:rsid w:val="00D3760D"/>
    <w:rsid w:val="00D3772B"/>
    <w:rsid w:val="00D37741"/>
    <w:rsid w:val="00D377D7"/>
    <w:rsid w:val="00D378EF"/>
    <w:rsid w:val="00D379DE"/>
    <w:rsid w:val="00D37EA7"/>
    <w:rsid w:val="00D40025"/>
    <w:rsid w:val="00D40051"/>
    <w:rsid w:val="00D401D4"/>
    <w:rsid w:val="00D401F6"/>
    <w:rsid w:val="00D4048C"/>
    <w:rsid w:val="00D405D0"/>
    <w:rsid w:val="00D40E36"/>
    <w:rsid w:val="00D412BD"/>
    <w:rsid w:val="00D414A3"/>
    <w:rsid w:val="00D41669"/>
    <w:rsid w:val="00D418D8"/>
    <w:rsid w:val="00D41E8A"/>
    <w:rsid w:val="00D41FD3"/>
    <w:rsid w:val="00D4201A"/>
    <w:rsid w:val="00D42489"/>
    <w:rsid w:val="00D42817"/>
    <w:rsid w:val="00D428B6"/>
    <w:rsid w:val="00D42932"/>
    <w:rsid w:val="00D429A7"/>
    <w:rsid w:val="00D42D70"/>
    <w:rsid w:val="00D43039"/>
    <w:rsid w:val="00D430E2"/>
    <w:rsid w:val="00D43502"/>
    <w:rsid w:val="00D436CE"/>
    <w:rsid w:val="00D4376B"/>
    <w:rsid w:val="00D43885"/>
    <w:rsid w:val="00D43CB5"/>
    <w:rsid w:val="00D43E41"/>
    <w:rsid w:val="00D43F94"/>
    <w:rsid w:val="00D44046"/>
    <w:rsid w:val="00D443D6"/>
    <w:rsid w:val="00D44498"/>
    <w:rsid w:val="00D44710"/>
    <w:rsid w:val="00D44BC2"/>
    <w:rsid w:val="00D44F4F"/>
    <w:rsid w:val="00D44FF5"/>
    <w:rsid w:val="00D450A9"/>
    <w:rsid w:val="00D450AA"/>
    <w:rsid w:val="00D450DC"/>
    <w:rsid w:val="00D451F8"/>
    <w:rsid w:val="00D4588A"/>
    <w:rsid w:val="00D45D50"/>
    <w:rsid w:val="00D45FFE"/>
    <w:rsid w:val="00D4623F"/>
    <w:rsid w:val="00D46CCC"/>
    <w:rsid w:val="00D46D53"/>
    <w:rsid w:val="00D46E84"/>
    <w:rsid w:val="00D46EFA"/>
    <w:rsid w:val="00D4722A"/>
    <w:rsid w:val="00D472AA"/>
    <w:rsid w:val="00D4732F"/>
    <w:rsid w:val="00D47599"/>
    <w:rsid w:val="00D47699"/>
    <w:rsid w:val="00D47A86"/>
    <w:rsid w:val="00D47B92"/>
    <w:rsid w:val="00D47BAE"/>
    <w:rsid w:val="00D47BF4"/>
    <w:rsid w:val="00D5009D"/>
    <w:rsid w:val="00D5041E"/>
    <w:rsid w:val="00D5055C"/>
    <w:rsid w:val="00D5057D"/>
    <w:rsid w:val="00D505B0"/>
    <w:rsid w:val="00D5062C"/>
    <w:rsid w:val="00D50636"/>
    <w:rsid w:val="00D50A26"/>
    <w:rsid w:val="00D50CE0"/>
    <w:rsid w:val="00D50DCA"/>
    <w:rsid w:val="00D50DF3"/>
    <w:rsid w:val="00D50F26"/>
    <w:rsid w:val="00D512DC"/>
    <w:rsid w:val="00D5138F"/>
    <w:rsid w:val="00D5145A"/>
    <w:rsid w:val="00D519CA"/>
    <w:rsid w:val="00D51E59"/>
    <w:rsid w:val="00D52124"/>
    <w:rsid w:val="00D524DD"/>
    <w:rsid w:val="00D526DC"/>
    <w:rsid w:val="00D5289E"/>
    <w:rsid w:val="00D5377B"/>
    <w:rsid w:val="00D53CE9"/>
    <w:rsid w:val="00D54060"/>
    <w:rsid w:val="00D540D5"/>
    <w:rsid w:val="00D5452E"/>
    <w:rsid w:val="00D5472C"/>
    <w:rsid w:val="00D549FD"/>
    <w:rsid w:val="00D54BDD"/>
    <w:rsid w:val="00D55512"/>
    <w:rsid w:val="00D55736"/>
    <w:rsid w:val="00D56161"/>
    <w:rsid w:val="00D56210"/>
    <w:rsid w:val="00D56273"/>
    <w:rsid w:val="00D5627F"/>
    <w:rsid w:val="00D56426"/>
    <w:rsid w:val="00D567D7"/>
    <w:rsid w:val="00D56903"/>
    <w:rsid w:val="00D56E4F"/>
    <w:rsid w:val="00D56F88"/>
    <w:rsid w:val="00D570DA"/>
    <w:rsid w:val="00D5715D"/>
    <w:rsid w:val="00D5719F"/>
    <w:rsid w:val="00D571A9"/>
    <w:rsid w:val="00D57413"/>
    <w:rsid w:val="00D57A40"/>
    <w:rsid w:val="00D57D2E"/>
    <w:rsid w:val="00D60687"/>
    <w:rsid w:val="00D607C8"/>
    <w:rsid w:val="00D60F9D"/>
    <w:rsid w:val="00D6102D"/>
    <w:rsid w:val="00D6140C"/>
    <w:rsid w:val="00D615CD"/>
    <w:rsid w:val="00D615DD"/>
    <w:rsid w:val="00D61A1A"/>
    <w:rsid w:val="00D61AF7"/>
    <w:rsid w:val="00D61C4D"/>
    <w:rsid w:val="00D62311"/>
    <w:rsid w:val="00D62494"/>
    <w:rsid w:val="00D62676"/>
    <w:rsid w:val="00D62823"/>
    <w:rsid w:val="00D62940"/>
    <w:rsid w:val="00D62B73"/>
    <w:rsid w:val="00D634BA"/>
    <w:rsid w:val="00D63899"/>
    <w:rsid w:val="00D6389C"/>
    <w:rsid w:val="00D638F2"/>
    <w:rsid w:val="00D63C0E"/>
    <w:rsid w:val="00D63D8C"/>
    <w:rsid w:val="00D6475C"/>
    <w:rsid w:val="00D64A13"/>
    <w:rsid w:val="00D64AC7"/>
    <w:rsid w:val="00D64B84"/>
    <w:rsid w:val="00D64C0E"/>
    <w:rsid w:val="00D65214"/>
    <w:rsid w:val="00D65529"/>
    <w:rsid w:val="00D661B0"/>
    <w:rsid w:val="00D66A86"/>
    <w:rsid w:val="00D66ABA"/>
    <w:rsid w:val="00D66AC6"/>
    <w:rsid w:val="00D66D3D"/>
    <w:rsid w:val="00D66E8F"/>
    <w:rsid w:val="00D66ED2"/>
    <w:rsid w:val="00D66FED"/>
    <w:rsid w:val="00D671CA"/>
    <w:rsid w:val="00D677BD"/>
    <w:rsid w:val="00D67913"/>
    <w:rsid w:val="00D67974"/>
    <w:rsid w:val="00D67A73"/>
    <w:rsid w:val="00D70151"/>
    <w:rsid w:val="00D7074A"/>
    <w:rsid w:val="00D712E5"/>
    <w:rsid w:val="00D713C6"/>
    <w:rsid w:val="00D7147E"/>
    <w:rsid w:val="00D714FD"/>
    <w:rsid w:val="00D7163B"/>
    <w:rsid w:val="00D71DC6"/>
    <w:rsid w:val="00D71F57"/>
    <w:rsid w:val="00D71FD4"/>
    <w:rsid w:val="00D7228C"/>
    <w:rsid w:val="00D725F6"/>
    <w:rsid w:val="00D728E1"/>
    <w:rsid w:val="00D72A5A"/>
    <w:rsid w:val="00D72C78"/>
    <w:rsid w:val="00D72CD6"/>
    <w:rsid w:val="00D72E07"/>
    <w:rsid w:val="00D72E37"/>
    <w:rsid w:val="00D7301E"/>
    <w:rsid w:val="00D73033"/>
    <w:rsid w:val="00D73038"/>
    <w:rsid w:val="00D730EF"/>
    <w:rsid w:val="00D7333C"/>
    <w:rsid w:val="00D73B3C"/>
    <w:rsid w:val="00D73D1B"/>
    <w:rsid w:val="00D73DE2"/>
    <w:rsid w:val="00D73E28"/>
    <w:rsid w:val="00D743E1"/>
    <w:rsid w:val="00D74679"/>
    <w:rsid w:val="00D749B3"/>
    <w:rsid w:val="00D74D53"/>
    <w:rsid w:val="00D75375"/>
    <w:rsid w:val="00D758DA"/>
    <w:rsid w:val="00D7595B"/>
    <w:rsid w:val="00D75B73"/>
    <w:rsid w:val="00D75BEF"/>
    <w:rsid w:val="00D76147"/>
    <w:rsid w:val="00D7644D"/>
    <w:rsid w:val="00D7645A"/>
    <w:rsid w:val="00D764B7"/>
    <w:rsid w:val="00D76555"/>
    <w:rsid w:val="00D76718"/>
    <w:rsid w:val="00D77057"/>
    <w:rsid w:val="00D776FD"/>
    <w:rsid w:val="00D7776A"/>
    <w:rsid w:val="00D7783A"/>
    <w:rsid w:val="00D77AFD"/>
    <w:rsid w:val="00D800A3"/>
    <w:rsid w:val="00D80188"/>
    <w:rsid w:val="00D80358"/>
    <w:rsid w:val="00D80585"/>
    <w:rsid w:val="00D80ABD"/>
    <w:rsid w:val="00D80D71"/>
    <w:rsid w:val="00D80F42"/>
    <w:rsid w:val="00D81004"/>
    <w:rsid w:val="00D81377"/>
    <w:rsid w:val="00D81531"/>
    <w:rsid w:val="00D81547"/>
    <w:rsid w:val="00D815EE"/>
    <w:rsid w:val="00D81610"/>
    <w:rsid w:val="00D81667"/>
    <w:rsid w:val="00D8167E"/>
    <w:rsid w:val="00D81DF3"/>
    <w:rsid w:val="00D81F64"/>
    <w:rsid w:val="00D826D0"/>
    <w:rsid w:val="00D82A82"/>
    <w:rsid w:val="00D83067"/>
    <w:rsid w:val="00D8321A"/>
    <w:rsid w:val="00D834A9"/>
    <w:rsid w:val="00D834AA"/>
    <w:rsid w:val="00D834F9"/>
    <w:rsid w:val="00D83DAC"/>
    <w:rsid w:val="00D840FC"/>
    <w:rsid w:val="00D84302"/>
    <w:rsid w:val="00D845D1"/>
    <w:rsid w:val="00D84DF1"/>
    <w:rsid w:val="00D84E8B"/>
    <w:rsid w:val="00D84FAC"/>
    <w:rsid w:val="00D84FB1"/>
    <w:rsid w:val="00D85391"/>
    <w:rsid w:val="00D8539A"/>
    <w:rsid w:val="00D853F7"/>
    <w:rsid w:val="00D85629"/>
    <w:rsid w:val="00D8584A"/>
    <w:rsid w:val="00D85998"/>
    <w:rsid w:val="00D85D8A"/>
    <w:rsid w:val="00D864DA"/>
    <w:rsid w:val="00D86804"/>
    <w:rsid w:val="00D868C0"/>
    <w:rsid w:val="00D86FCD"/>
    <w:rsid w:val="00D8717B"/>
    <w:rsid w:val="00D87208"/>
    <w:rsid w:val="00D87310"/>
    <w:rsid w:val="00D8738D"/>
    <w:rsid w:val="00D873C7"/>
    <w:rsid w:val="00D87518"/>
    <w:rsid w:val="00D87709"/>
    <w:rsid w:val="00D8776A"/>
    <w:rsid w:val="00D877A6"/>
    <w:rsid w:val="00D877B1"/>
    <w:rsid w:val="00D878DA"/>
    <w:rsid w:val="00D87A31"/>
    <w:rsid w:val="00D87A96"/>
    <w:rsid w:val="00D87C23"/>
    <w:rsid w:val="00D87FE8"/>
    <w:rsid w:val="00D900A9"/>
    <w:rsid w:val="00D902CA"/>
    <w:rsid w:val="00D903FB"/>
    <w:rsid w:val="00D90620"/>
    <w:rsid w:val="00D906C4"/>
    <w:rsid w:val="00D907BC"/>
    <w:rsid w:val="00D9085B"/>
    <w:rsid w:val="00D90D86"/>
    <w:rsid w:val="00D90DEA"/>
    <w:rsid w:val="00D90E45"/>
    <w:rsid w:val="00D90F91"/>
    <w:rsid w:val="00D91041"/>
    <w:rsid w:val="00D91394"/>
    <w:rsid w:val="00D915ED"/>
    <w:rsid w:val="00D9169E"/>
    <w:rsid w:val="00D9186B"/>
    <w:rsid w:val="00D9198D"/>
    <w:rsid w:val="00D91BB7"/>
    <w:rsid w:val="00D91D17"/>
    <w:rsid w:val="00D9210C"/>
    <w:rsid w:val="00D9285D"/>
    <w:rsid w:val="00D92934"/>
    <w:rsid w:val="00D92CAE"/>
    <w:rsid w:val="00D92EF8"/>
    <w:rsid w:val="00D9330B"/>
    <w:rsid w:val="00D93364"/>
    <w:rsid w:val="00D934D7"/>
    <w:rsid w:val="00D93A36"/>
    <w:rsid w:val="00D93B9A"/>
    <w:rsid w:val="00D93BE4"/>
    <w:rsid w:val="00D93EA8"/>
    <w:rsid w:val="00D93F8B"/>
    <w:rsid w:val="00D9407F"/>
    <w:rsid w:val="00D94538"/>
    <w:rsid w:val="00D949F3"/>
    <w:rsid w:val="00D94B01"/>
    <w:rsid w:val="00D94B6E"/>
    <w:rsid w:val="00D94BE8"/>
    <w:rsid w:val="00D94EDC"/>
    <w:rsid w:val="00D9500D"/>
    <w:rsid w:val="00D9500E"/>
    <w:rsid w:val="00D95463"/>
    <w:rsid w:val="00D9552C"/>
    <w:rsid w:val="00D955E6"/>
    <w:rsid w:val="00D95603"/>
    <w:rsid w:val="00D95AC6"/>
    <w:rsid w:val="00D95B4A"/>
    <w:rsid w:val="00D95B77"/>
    <w:rsid w:val="00D95CCD"/>
    <w:rsid w:val="00D964B2"/>
    <w:rsid w:val="00D964EB"/>
    <w:rsid w:val="00D9667D"/>
    <w:rsid w:val="00D96832"/>
    <w:rsid w:val="00D96A95"/>
    <w:rsid w:val="00D96D87"/>
    <w:rsid w:val="00D96F2B"/>
    <w:rsid w:val="00D9712E"/>
    <w:rsid w:val="00D9727F"/>
    <w:rsid w:val="00D97328"/>
    <w:rsid w:val="00D97367"/>
    <w:rsid w:val="00D9751A"/>
    <w:rsid w:val="00D979A5"/>
    <w:rsid w:val="00D97BEB"/>
    <w:rsid w:val="00D97C29"/>
    <w:rsid w:val="00D97D62"/>
    <w:rsid w:val="00DA00E4"/>
    <w:rsid w:val="00DA00F7"/>
    <w:rsid w:val="00DA0594"/>
    <w:rsid w:val="00DA062B"/>
    <w:rsid w:val="00DA0813"/>
    <w:rsid w:val="00DA085D"/>
    <w:rsid w:val="00DA0F82"/>
    <w:rsid w:val="00DA11D6"/>
    <w:rsid w:val="00DA127C"/>
    <w:rsid w:val="00DA12C9"/>
    <w:rsid w:val="00DA1543"/>
    <w:rsid w:val="00DA168D"/>
    <w:rsid w:val="00DA1876"/>
    <w:rsid w:val="00DA18E9"/>
    <w:rsid w:val="00DA1D9C"/>
    <w:rsid w:val="00DA2107"/>
    <w:rsid w:val="00DA25BC"/>
    <w:rsid w:val="00DA2753"/>
    <w:rsid w:val="00DA2CF0"/>
    <w:rsid w:val="00DA302A"/>
    <w:rsid w:val="00DA34DB"/>
    <w:rsid w:val="00DA34EF"/>
    <w:rsid w:val="00DA3B1F"/>
    <w:rsid w:val="00DA3B41"/>
    <w:rsid w:val="00DA3E5E"/>
    <w:rsid w:val="00DA3FF3"/>
    <w:rsid w:val="00DA4007"/>
    <w:rsid w:val="00DA423F"/>
    <w:rsid w:val="00DA43DF"/>
    <w:rsid w:val="00DA4439"/>
    <w:rsid w:val="00DA4805"/>
    <w:rsid w:val="00DA48A7"/>
    <w:rsid w:val="00DA4E5F"/>
    <w:rsid w:val="00DA5016"/>
    <w:rsid w:val="00DA50F0"/>
    <w:rsid w:val="00DA50FB"/>
    <w:rsid w:val="00DA51D6"/>
    <w:rsid w:val="00DA525C"/>
    <w:rsid w:val="00DA53DE"/>
    <w:rsid w:val="00DA5497"/>
    <w:rsid w:val="00DA550E"/>
    <w:rsid w:val="00DA5822"/>
    <w:rsid w:val="00DA5B6C"/>
    <w:rsid w:val="00DA5C2F"/>
    <w:rsid w:val="00DA5CDB"/>
    <w:rsid w:val="00DA5F6D"/>
    <w:rsid w:val="00DA6356"/>
    <w:rsid w:val="00DA63C2"/>
    <w:rsid w:val="00DA6607"/>
    <w:rsid w:val="00DA68B7"/>
    <w:rsid w:val="00DA68D6"/>
    <w:rsid w:val="00DA6965"/>
    <w:rsid w:val="00DA6E1C"/>
    <w:rsid w:val="00DA6E48"/>
    <w:rsid w:val="00DA6EBA"/>
    <w:rsid w:val="00DA7178"/>
    <w:rsid w:val="00DA7663"/>
    <w:rsid w:val="00DA7CF0"/>
    <w:rsid w:val="00DA7D2B"/>
    <w:rsid w:val="00DA7D6F"/>
    <w:rsid w:val="00DB00FA"/>
    <w:rsid w:val="00DB012E"/>
    <w:rsid w:val="00DB054A"/>
    <w:rsid w:val="00DB0801"/>
    <w:rsid w:val="00DB0B31"/>
    <w:rsid w:val="00DB13F0"/>
    <w:rsid w:val="00DB1539"/>
    <w:rsid w:val="00DB1585"/>
    <w:rsid w:val="00DB1619"/>
    <w:rsid w:val="00DB17B1"/>
    <w:rsid w:val="00DB1983"/>
    <w:rsid w:val="00DB19DB"/>
    <w:rsid w:val="00DB1AE1"/>
    <w:rsid w:val="00DB1AEE"/>
    <w:rsid w:val="00DB1BEB"/>
    <w:rsid w:val="00DB1D5A"/>
    <w:rsid w:val="00DB1D9E"/>
    <w:rsid w:val="00DB2061"/>
    <w:rsid w:val="00DB2377"/>
    <w:rsid w:val="00DB242F"/>
    <w:rsid w:val="00DB24D7"/>
    <w:rsid w:val="00DB2736"/>
    <w:rsid w:val="00DB2E08"/>
    <w:rsid w:val="00DB3719"/>
    <w:rsid w:val="00DB3813"/>
    <w:rsid w:val="00DB3BCB"/>
    <w:rsid w:val="00DB3C50"/>
    <w:rsid w:val="00DB3D49"/>
    <w:rsid w:val="00DB3E1D"/>
    <w:rsid w:val="00DB3E25"/>
    <w:rsid w:val="00DB3E88"/>
    <w:rsid w:val="00DB4369"/>
    <w:rsid w:val="00DB4E17"/>
    <w:rsid w:val="00DB4F72"/>
    <w:rsid w:val="00DB5019"/>
    <w:rsid w:val="00DB5406"/>
    <w:rsid w:val="00DB59B6"/>
    <w:rsid w:val="00DB5B02"/>
    <w:rsid w:val="00DB5B4E"/>
    <w:rsid w:val="00DB5D55"/>
    <w:rsid w:val="00DB5E87"/>
    <w:rsid w:val="00DB6115"/>
    <w:rsid w:val="00DB668D"/>
    <w:rsid w:val="00DB66A4"/>
    <w:rsid w:val="00DB6746"/>
    <w:rsid w:val="00DB6758"/>
    <w:rsid w:val="00DB68C4"/>
    <w:rsid w:val="00DB69E9"/>
    <w:rsid w:val="00DB6A76"/>
    <w:rsid w:val="00DB6B64"/>
    <w:rsid w:val="00DB6B98"/>
    <w:rsid w:val="00DB6DF3"/>
    <w:rsid w:val="00DB6E78"/>
    <w:rsid w:val="00DB6E9D"/>
    <w:rsid w:val="00DB6EAB"/>
    <w:rsid w:val="00DB7069"/>
    <w:rsid w:val="00DB7135"/>
    <w:rsid w:val="00DB73FC"/>
    <w:rsid w:val="00DB7433"/>
    <w:rsid w:val="00DB7694"/>
    <w:rsid w:val="00DB77E1"/>
    <w:rsid w:val="00DB79F2"/>
    <w:rsid w:val="00DB7C2D"/>
    <w:rsid w:val="00DB7C35"/>
    <w:rsid w:val="00DC02B5"/>
    <w:rsid w:val="00DC02C6"/>
    <w:rsid w:val="00DC03D8"/>
    <w:rsid w:val="00DC073C"/>
    <w:rsid w:val="00DC0783"/>
    <w:rsid w:val="00DC0A71"/>
    <w:rsid w:val="00DC0BEC"/>
    <w:rsid w:val="00DC0C77"/>
    <w:rsid w:val="00DC0CE1"/>
    <w:rsid w:val="00DC0DB2"/>
    <w:rsid w:val="00DC0DD7"/>
    <w:rsid w:val="00DC0E09"/>
    <w:rsid w:val="00DC0E94"/>
    <w:rsid w:val="00DC1075"/>
    <w:rsid w:val="00DC117E"/>
    <w:rsid w:val="00DC1448"/>
    <w:rsid w:val="00DC16AD"/>
    <w:rsid w:val="00DC185E"/>
    <w:rsid w:val="00DC19C0"/>
    <w:rsid w:val="00DC2005"/>
    <w:rsid w:val="00DC25FD"/>
    <w:rsid w:val="00DC282E"/>
    <w:rsid w:val="00DC2A14"/>
    <w:rsid w:val="00DC2A6C"/>
    <w:rsid w:val="00DC2B20"/>
    <w:rsid w:val="00DC2BED"/>
    <w:rsid w:val="00DC2C49"/>
    <w:rsid w:val="00DC2E98"/>
    <w:rsid w:val="00DC2FA7"/>
    <w:rsid w:val="00DC2FB9"/>
    <w:rsid w:val="00DC30C2"/>
    <w:rsid w:val="00DC315F"/>
    <w:rsid w:val="00DC32C5"/>
    <w:rsid w:val="00DC3389"/>
    <w:rsid w:val="00DC3631"/>
    <w:rsid w:val="00DC3959"/>
    <w:rsid w:val="00DC3EAF"/>
    <w:rsid w:val="00DC3ED4"/>
    <w:rsid w:val="00DC42CB"/>
    <w:rsid w:val="00DC42E6"/>
    <w:rsid w:val="00DC4460"/>
    <w:rsid w:val="00DC4D9E"/>
    <w:rsid w:val="00DC4DB3"/>
    <w:rsid w:val="00DC5433"/>
    <w:rsid w:val="00DC5A53"/>
    <w:rsid w:val="00DC5D47"/>
    <w:rsid w:val="00DC5D49"/>
    <w:rsid w:val="00DC5F11"/>
    <w:rsid w:val="00DC5FB1"/>
    <w:rsid w:val="00DC60F1"/>
    <w:rsid w:val="00DC634E"/>
    <w:rsid w:val="00DC638A"/>
    <w:rsid w:val="00DC66E4"/>
    <w:rsid w:val="00DC690E"/>
    <w:rsid w:val="00DC6989"/>
    <w:rsid w:val="00DC69CC"/>
    <w:rsid w:val="00DC6A26"/>
    <w:rsid w:val="00DC6AA3"/>
    <w:rsid w:val="00DC6D4F"/>
    <w:rsid w:val="00DC6EEC"/>
    <w:rsid w:val="00DC7135"/>
    <w:rsid w:val="00DC742D"/>
    <w:rsid w:val="00DC754F"/>
    <w:rsid w:val="00DC7642"/>
    <w:rsid w:val="00DC76B1"/>
    <w:rsid w:val="00DC7928"/>
    <w:rsid w:val="00DC7B87"/>
    <w:rsid w:val="00DC7B8D"/>
    <w:rsid w:val="00DD02B8"/>
    <w:rsid w:val="00DD0638"/>
    <w:rsid w:val="00DD083F"/>
    <w:rsid w:val="00DD0971"/>
    <w:rsid w:val="00DD0A4A"/>
    <w:rsid w:val="00DD0A5E"/>
    <w:rsid w:val="00DD0BB0"/>
    <w:rsid w:val="00DD0CA6"/>
    <w:rsid w:val="00DD0F25"/>
    <w:rsid w:val="00DD103D"/>
    <w:rsid w:val="00DD1054"/>
    <w:rsid w:val="00DD11EF"/>
    <w:rsid w:val="00DD1464"/>
    <w:rsid w:val="00DD14B5"/>
    <w:rsid w:val="00DD164C"/>
    <w:rsid w:val="00DD16B2"/>
    <w:rsid w:val="00DD19FB"/>
    <w:rsid w:val="00DD1A09"/>
    <w:rsid w:val="00DD1B53"/>
    <w:rsid w:val="00DD1BE4"/>
    <w:rsid w:val="00DD261B"/>
    <w:rsid w:val="00DD26CB"/>
    <w:rsid w:val="00DD2D2A"/>
    <w:rsid w:val="00DD2DC4"/>
    <w:rsid w:val="00DD30A4"/>
    <w:rsid w:val="00DD3214"/>
    <w:rsid w:val="00DD33E4"/>
    <w:rsid w:val="00DD3462"/>
    <w:rsid w:val="00DD36E2"/>
    <w:rsid w:val="00DD3B5D"/>
    <w:rsid w:val="00DD3B93"/>
    <w:rsid w:val="00DD3CE1"/>
    <w:rsid w:val="00DD3FF4"/>
    <w:rsid w:val="00DD40A5"/>
    <w:rsid w:val="00DD4375"/>
    <w:rsid w:val="00DD457F"/>
    <w:rsid w:val="00DD4685"/>
    <w:rsid w:val="00DD4B8D"/>
    <w:rsid w:val="00DD4D04"/>
    <w:rsid w:val="00DD4E76"/>
    <w:rsid w:val="00DD4ED7"/>
    <w:rsid w:val="00DD596A"/>
    <w:rsid w:val="00DD5CC6"/>
    <w:rsid w:val="00DD5D4C"/>
    <w:rsid w:val="00DD602A"/>
    <w:rsid w:val="00DD6203"/>
    <w:rsid w:val="00DD65AB"/>
    <w:rsid w:val="00DD6BF0"/>
    <w:rsid w:val="00DD6C06"/>
    <w:rsid w:val="00DD6D86"/>
    <w:rsid w:val="00DD6FBD"/>
    <w:rsid w:val="00DD7021"/>
    <w:rsid w:val="00DD70DE"/>
    <w:rsid w:val="00DD717A"/>
    <w:rsid w:val="00DD794C"/>
    <w:rsid w:val="00DD7A4A"/>
    <w:rsid w:val="00DE008D"/>
    <w:rsid w:val="00DE0456"/>
    <w:rsid w:val="00DE0998"/>
    <w:rsid w:val="00DE0AAC"/>
    <w:rsid w:val="00DE0B64"/>
    <w:rsid w:val="00DE1105"/>
    <w:rsid w:val="00DE13F8"/>
    <w:rsid w:val="00DE1919"/>
    <w:rsid w:val="00DE1A47"/>
    <w:rsid w:val="00DE1B00"/>
    <w:rsid w:val="00DE1B67"/>
    <w:rsid w:val="00DE1F04"/>
    <w:rsid w:val="00DE27AA"/>
    <w:rsid w:val="00DE2810"/>
    <w:rsid w:val="00DE28AB"/>
    <w:rsid w:val="00DE29A1"/>
    <w:rsid w:val="00DE2D11"/>
    <w:rsid w:val="00DE3086"/>
    <w:rsid w:val="00DE30EE"/>
    <w:rsid w:val="00DE313B"/>
    <w:rsid w:val="00DE318B"/>
    <w:rsid w:val="00DE3848"/>
    <w:rsid w:val="00DE3A8A"/>
    <w:rsid w:val="00DE3B00"/>
    <w:rsid w:val="00DE3C07"/>
    <w:rsid w:val="00DE3DCC"/>
    <w:rsid w:val="00DE4063"/>
    <w:rsid w:val="00DE4525"/>
    <w:rsid w:val="00DE4781"/>
    <w:rsid w:val="00DE484F"/>
    <w:rsid w:val="00DE4874"/>
    <w:rsid w:val="00DE4917"/>
    <w:rsid w:val="00DE49FA"/>
    <w:rsid w:val="00DE4B4A"/>
    <w:rsid w:val="00DE4D28"/>
    <w:rsid w:val="00DE4FBE"/>
    <w:rsid w:val="00DE5452"/>
    <w:rsid w:val="00DE550B"/>
    <w:rsid w:val="00DE55B0"/>
    <w:rsid w:val="00DE55ED"/>
    <w:rsid w:val="00DE55F4"/>
    <w:rsid w:val="00DE565E"/>
    <w:rsid w:val="00DE59C2"/>
    <w:rsid w:val="00DE5C6E"/>
    <w:rsid w:val="00DE5C92"/>
    <w:rsid w:val="00DE5DE7"/>
    <w:rsid w:val="00DE5EDF"/>
    <w:rsid w:val="00DE6370"/>
    <w:rsid w:val="00DE6583"/>
    <w:rsid w:val="00DE6595"/>
    <w:rsid w:val="00DE7050"/>
    <w:rsid w:val="00DE73A4"/>
    <w:rsid w:val="00DE7456"/>
    <w:rsid w:val="00DE756E"/>
    <w:rsid w:val="00DE7A3C"/>
    <w:rsid w:val="00DE7BD4"/>
    <w:rsid w:val="00DE7C16"/>
    <w:rsid w:val="00DE7CC9"/>
    <w:rsid w:val="00DE7D5F"/>
    <w:rsid w:val="00DF0F0C"/>
    <w:rsid w:val="00DF104F"/>
    <w:rsid w:val="00DF1639"/>
    <w:rsid w:val="00DF18A6"/>
    <w:rsid w:val="00DF1B07"/>
    <w:rsid w:val="00DF1B6F"/>
    <w:rsid w:val="00DF1B97"/>
    <w:rsid w:val="00DF1C16"/>
    <w:rsid w:val="00DF1C57"/>
    <w:rsid w:val="00DF1D65"/>
    <w:rsid w:val="00DF2318"/>
    <w:rsid w:val="00DF266B"/>
    <w:rsid w:val="00DF27C3"/>
    <w:rsid w:val="00DF28A6"/>
    <w:rsid w:val="00DF2E32"/>
    <w:rsid w:val="00DF300B"/>
    <w:rsid w:val="00DF36C0"/>
    <w:rsid w:val="00DF3FCA"/>
    <w:rsid w:val="00DF40A2"/>
    <w:rsid w:val="00DF419A"/>
    <w:rsid w:val="00DF463B"/>
    <w:rsid w:val="00DF4871"/>
    <w:rsid w:val="00DF4B96"/>
    <w:rsid w:val="00DF4D68"/>
    <w:rsid w:val="00DF4DD5"/>
    <w:rsid w:val="00DF51B0"/>
    <w:rsid w:val="00DF53E9"/>
    <w:rsid w:val="00DF542C"/>
    <w:rsid w:val="00DF5913"/>
    <w:rsid w:val="00DF5B11"/>
    <w:rsid w:val="00DF60F0"/>
    <w:rsid w:val="00DF656A"/>
    <w:rsid w:val="00DF65AD"/>
    <w:rsid w:val="00DF65DC"/>
    <w:rsid w:val="00DF676F"/>
    <w:rsid w:val="00DF6771"/>
    <w:rsid w:val="00DF67C4"/>
    <w:rsid w:val="00DF68C3"/>
    <w:rsid w:val="00DF6B18"/>
    <w:rsid w:val="00DF6B62"/>
    <w:rsid w:val="00DF6C28"/>
    <w:rsid w:val="00DF6C2B"/>
    <w:rsid w:val="00DF6DFE"/>
    <w:rsid w:val="00DF7422"/>
    <w:rsid w:val="00DF7A26"/>
    <w:rsid w:val="00DF7AB8"/>
    <w:rsid w:val="00DF7AC8"/>
    <w:rsid w:val="00DF7C5A"/>
    <w:rsid w:val="00DF7CF3"/>
    <w:rsid w:val="00DF7E49"/>
    <w:rsid w:val="00E00157"/>
    <w:rsid w:val="00E001E9"/>
    <w:rsid w:val="00E002CC"/>
    <w:rsid w:val="00E002DC"/>
    <w:rsid w:val="00E004B2"/>
    <w:rsid w:val="00E009BD"/>
    <w:rsid w:val="00E00C5C"/>
    <w:rsid w:val="00E01048"/>
    <w:rsid w:val="00E01277"/>
    <w:rsid w:val="00E012A4"/>
    <w:rsid w:val="00E014E8"/>
    <w:rsid w:val="00E015D7"/>
    <w:rsid w:val="00E0175E"/>
    <w:rsid w:val="00E0176A"/>
    <w:rsid w:val="00E01A39"/>
    <w:rsid w:val="00E01C4D"/>
    <w:rsid w:val="00E01E77"/>
    <w:rsid w:val="00E02003"/>
    <w:rsid w:val="00E02427"/>
    <w:rsid w:val="00E0260A"/>
    <w:rsid w:val="00E0261D"/>
    <w:rsid w:val="00E02692"/>
    <w:rsid w:val="00E0280C"/>
    <w:rsid w:val="00E028E3"/>
    <w:rsid w:val="00E029DD"/>
    <w:rsid w:val="00E02B36"/>
    <w:rsid w:val="00E02CB2"/>
    <w:rsid w:val="00E0387A"/>
    <w:rsid w:val="00E03910"/>
    <w:rsid w:val="00E03DFC"/>
    <w:rsid w:val="00E040E3"/>
    <w:rsid w:val="00E04617"/>
    <w:rsid w:val="00E04715"/>
    <w:rsid w:val="00E04AD1"/>
    <w:rsid w:val="00E04CE7"/>
    <w:rsid w:val="00E052DD"/>
    <w:rsid w:val="00E058FD"/>
    <w:rsid w:val="00E0590D"/>
    <w:rsid w:val="00E0597C"/>
    <w:rsid w:val="00E059BD"/>
    <w:rsid w:val="00E05AFB"/>
    <w:rsid w:val="00E05BAD"/>
    <w:rsid w:val="00E05D65"/>
    <w:rsid w:val="00E05DF4"/>
    <w:rsid w:val="00E05E32"/>
    <w:rsid w:val="00E060DB"/>
    <w:rsid w:val="00E06252"/>
    <w:rsid w:val="00E06368"/>
    <w:rsid w:val="00E06468"/>
    <w:rsid w:val="00E06733"/>
    <w:rsid w:val="00E06792"/>
    <w:rsid w:val="00E069CC"/>
    <w:rsid w:val="00E06BEE"/>
    <w:rsid w:val="00E06F70"/>
    <w:rsid w:val="00E07720"/>
    <w:rsid w:val="00E07760"/>
    <w:rsid w:val="00E07955"/>
    <w:rsid w:val="00E07AB5"/>
    <w:rsid w:val="00E07B92"/>
    <w:rsid w:val="00E07DF0"/>
    <w:rsid w:val="00E103D8"/>
    <w:rsid w:val="00E10729"/>
    <w:rsid w:val="00E10757"/>
    <w:rsid w:val="00E1080E"/>
    <w:rsid w:val="00E109D7"/>
    <w:rsid w:val="00E10ABF"/>
    <w:rsid w:val="00E10C21"/>
    <w:rsid w:val="00E112E5"/>
    <w:rsid w:val="00E113EB"/>
    <w:rsid w:val="00E114A8"/>
    <w:rsid w:val="00E1150C"/>
    <w:rsid w:val="00E115BE"/>
    <w:rsid w:val="00E115D6"/>
    <w:rsid w:val="00E116B6"/>
    <w:rsid w:val="00E11802"/>
    <w:rsid w:val="00E11870"/>
    <w:rsid w:val="00E11B72"/>
    <w:rsid w:val="00E11C59"/>
    <w:rsid w:val="00E11C8C"/>
    <w:rsid w:val="00E12061"/>
    <w:rsid w:val="00E128B3"/>
    <w:rsid w:val="00E12918"/>
    <w:rsid w:val="00E12A1D"/>
    <w:rsid w:val="00E12B7E"/>
    <w:rsid w:val="00E12DEF"/>
    <w:rsid w:val="00E130EC"/>
    <w:rsid w:val="00E1328F"/>
    <w:rsid w:val="00E1335C"/>
    <w:rsid w:val="00E133C2"/>
    <w:rsid w:val="00E1352D"/>
    <w:rsid w:val="00E1366D"/>
    <w:rsid w:val="00E1392F"/>
    <w:rsid w:val="00E13B9F"/>
    <w:rsid w:val="00E13BB7"/>
    <w:rsid w:val="00E14012"/>
    <w:rsid w:val="00E14454"/>
    <w:rsid w:val="00E146F2"/>
    <w:rsid w:val="00E1474E"/>
    <w:rsid w:val="00E14781"/>
    <w:rsid w:val="00E147B9"/>
    <w:rsid w:val="00E148C2"/>
    <w:rsid w:val="00E14AE0"/>
    <w:rsid w:val="00E15062"/>
    <w:rsid w:val="00E1545C"/>
    <w:rsid w:val="00E15629"/>
    <w:rsid w:val="00E15836"/>
    <w:rsid w:val="00E158BE"/>
    <w:rsid w:val="00E15B32"/>
    <w:rsid w:val="00E15D5A"/>
    <w:rsid w:val="00E16045"/>
    <w:rsid w:val="00E16718"/>
    <w:rsid w:val="00E16B5D"/>
    <w:rsid w:val="00E16D43"/>
    <w:rsid w:val="00E16F2F"/>
    <w:rsid w:val="00E170EE"/>
    <w:rsid w:val="00E17167"/>
    <w:rsid w:val="00E1760F"/>
    <w:rsid w:val="00E17728"/>
    <w:rsid w:val="00E177A4"/>
    <w:rsid w:val="00E203FC"/>
    <w:rsid w:val="00E205AB"/>
    <w:rsid w:val="00E20AC7"/>
    <w:rsid w:val="00E20E90"/>
    <w:rsid w:val="00E21118"/>
    <w:rsid w:val="00E21236"/>
    <w:rsid w:val="00E212F6"/>
    <w:rsid w:val="00E21517"/>
    <w:rsid w:val="00E216A6"/>
    <w:rsid w:val="00E2179F"/>
    <w:rsid w:val="00E21A00"/>
    <w:rsid w:val="00E21C6C"/>
    <w:rsid w:val="00E22191"/>
    <w:rsid w:val="00E221E6"/>
    <w:rsid w:val="00E22220"/>
    <w:rsid w:val="00E2259F"/>
    <w:rsid w:val="00E226B1"/>
    <w:rsid w:val="00E23368"/>
    <w:rsid w:val="00E23E60"/>
    <w:rsid w:val="00E24184"/>
    <w:rsid w:val="00E241F3"/>
    <w:rsid w:val="00E242D1"/>
    <w:rsid w:val="00E24418"/>
    <w:rsid w:val="00E24662"/>
    <w:rsid w:val="00E2497D"/>
    <w:rsid w:val="00E249A0"/>
    <w:rsid w:val="00E249F5"/>
    <w:rsid w:val="00E24B87"/>
    <w:rsid w:val="00E24C6A"/>
    <w:rsid w:val="00E24EB3"/>
    <w:rsid w:val="00E24FDE"/>
    <w:rsid w:val="00E251B8"/>
    <w:rsid w:val="00E25564"/>
    <w:rsid w:val="00E25746"/>
    <w:rsid w:val="00E25760"/>
    <w:rsid w:val="00E25A17"/>
    <w:rsid w:val="00E25A35"/>
    <w:rsid w:val="00E25B88"/>
    <w:rsid w:val="00E25B8F"/>
    <w:rsid w:val="00E25D54"/>
    <w:rsid w:val="00E25DC5"/>
    <w:rsid w:val="00E25E43"/>
    <w:rsid w:val="00E25E92"/>
    <w:rsid w:val="00E262BF"/>
    <w:rsid w:val="00E265E3"/>
    <w:rsid w:val="00E2667C"/>
    <w:rsid w:val="00E267AB"/>
    <w:rsid w:val="00E26DC5"/>
    <w:rsid w:val="00E272F6"/>
    <w:rsid w:val="00E276BA"/>
    <w:rsid w:val="00E276DE"/>
    <w:rsid w:val="00E27BA8"/>
    <w:rsid w:val="00E27C77"/>
    <w:rsid w:val="00E27CDE"/>
    <w:rsid w:val="00E30159"/>
    <w:rsid w:val="00E3058B"/>
    <w:rsid w:val="00E3061E"/>
    <w:rsid w:val="00E30791"/>
    <w:rsid w:val="00E308E5"/>
    <w:rsid w:val="00E31197"/>
    <w:rsid w:val="00E31379"/>
    <w:rsid w:val="00E31F7E"/>
    <w:rsid w:val="00E322D4"/>
    <w:rsid w:val="00E32711"/>
    <w:rsid w:val="00E3295D"/>
    <w:rsid w:val="00E32AE9"/>
    <w:rsid w:val="00E33513"/>
    <w:rsid w:val="00E33593"/>
    <w:rsid w:val="00E345A6"/>
    <w:rsid w:val="00E347E5"/>
    <w:rsid w:val="00E3494B"/>
    <w:rsid w:val="00E34FDA"/>
    <w:rsid w:val="00E35244"/>
    <w:rsid w:val="00E35A79"/>
    <w:rsid w:val="00E361C8"/>
    <w:rsid w:val="00E36366"/>
    <w:rsid w:val="00E3667B"/>
    <w:rsid w:val="00E36884"/>
    <w:rsid w:val="00E368A9"/>
    <w:rsid w:val="00E36D6B"/>
    <w:rsid w:val="00E372C6"/>
    <w:rsid w:val="00E373B6"/>
    <w:rsid w:val="00E37904"/>
    <w:rsid w:val="00E37A20"/>
    <w:rsid w:val="00E37A52"/>
    <w:rsid w:val="00E37D2D"/>
    <w:rsid w:val="00E37F15"/>
    <w:rsid w:val="00E40340"/>
    <w:rsid w:val="00E4056B"/>
    <w:rsid w:val="00E40750"/>
    <w:rsid w:val="00E40EAA"/>
    <w:rsid w:val="00E40F11"/>
    <w:rsid w:val="00E410F2"/>
    <w:rsid w:val="00E414BB"/>
    <w:rsid w:val="00E417C0"/>
    <w:rsid w:val="00E41C65"/>
    <w:rsid w:val="00E42000"/>
    <w:rsid w:val="00E42508"/>
    <w:rsid w:val="00E42794"/>
    <w:rsid w:val="00E42B70"/>
    <w:rsid w:val="00E42DD7"/>
    <w:rsid w:val="00E43196"/>
    <w:rsid w:val="00E432A4"/>
    <w:rsid w:val="00E437F9"/>
    <w:rsid w:val="00E43D0E"/>
    <w:rsid w:val="00E43F52"/>
    <w:rsid w:val="00E44603"/>
    <w:rsid w:val="00E447E2"/>
    <w:rsid w:val="00E44A47"/>
    <w:rsid w:val="00E44FE2"/>
    <w:rsid w:val="00E45124"/>
    <w:rsid w:val="00E45541"/>
    <w:rsid w:val="00E455D0"/>
    <w:rsid w:val="00E45A53"/>
    <w:rsid w:val="00E45B93"/>
    <w:rsid w:val="00E46090"/>
    <w:rsid w:val="00E46121"/>
    <w:rsid w:val="00E462A5"/>
    <w:rsid w:val="00E466F0"/>
    <w:rsid w:val="00E46F3E"/>
    <w:rsid w:val="00E4753E"/>
    <w:rsid w:val="00E47807"/>
    <w:rsid w:val="00E47A21"/>
    <w:rsid w:val="00E47A27"/>
    <w:rsid w:val="00E47CCF"/>
    <w:rsid w:val="00E47D98"/>
    <w:rsid w:val="00E47DD2"/>
    <w:rsid w:val="00E5013F"/>
    <w:rsid w:val="00E503A5"/>
    <w:rsid w:val="00E503EB"/>
    <w:rsid w:val="00E5059D"/>
    <w:rsid w:val="00E505CC"/>
    <w:rsid w:val="00E50882"/>
    <w:rsid w:val="00E50CD8"/>
    <w:rsid w:val="00E510C7"/>
    <w:rsid w:val="00E51AE3"/>
    <w:rsid w:val="00E51BDF"/>
    <w:rsid w:val="00E51D75"/>
    <w:rsid w:val="00E5204B"/>
    <w:rsid w:val="00E52212"/>
    <w:rsid w:val="00E52540"/>
    <w:rsid w:val="00E528DF"/>
    <w:rsid w:val="00E52AB1"/>
    <w:rsid w:val="00E52C22"/>
    <w:rsid w:val="00E52D4F"/>
    <w:rsid w:val="00E53092"/>
    <w:rsid w:val="00E536D7"/>
    <w:rsid w:val="00E53B86"/>
    <w:rsid w:val="00E53F87"/>
    <w:rsid w:val="00E541D3"/>
    <w:rsid w:val="00E542D9"/>
    <w:rsid w:val="00E54666"/>
    <w:rsid w:val="00E546EB"/>
    <w:rsid w:val="00E547CF"/>
    <w:rsid w:val="00E54EAC"/>
    <w:rsid w:val="00E5500D"/>
    <w:rsid w:val="00E55685"/>
    <w:rsid w:val="00E55844"/>
    <w:rsid w:val="00E55CEC"/>
    <w:rsid w:val="00E563E7"/>
    <w:rsid w:val="00E56575"/>
    <w:rsid w:val="00E565EF"/>
    <w:rsid w:val="00E5685D"/>
    <w:rsid w:val="00E568BF"/>
    <w:rsid w:val="00E568C1"/>
    <w:rsid w:val="00E568DE"/>
    <w:rsid w:val="00E569AE"/>
    <w:rsid w:val="00E56B37"/>
    <w:rsid w:val="00E56C37"/>
    <w:rsid w:val="00E56C4A"/>
    <w:rsid w:val="00E571A4"/>
    <w:rsid w:val="00E573CB"/>
    <w:rsid w:val="00E575AE"/>
    <w:rsid w:val="00E5780A"/>
    <w:rsid w:val="00E57B32"/>
    <w:rsid w:val="00E57EBD"/>
    <w:rsid w:val="00E600FE"/>
    <w:rsid w:val="00E604D3"/>
    <w:rsid w:val="00E60516"/>
    <w:rsid w:val="00E60C4C"/>
    <w:rsid w:val="00E60CF6"/>
    <w:rsid w:val="00E60DE6"/>
    <w:rsid w:val="00E60EDE"/>
    <w:rsid w:val="00E611AC"/>
    <w:rsid w:val="00E6123D"/>
    <w:rsid w:val="00E612D3"/>
    <w:rsid w:val="00E618C0"/>
    <w:rsid w:val="00E61D67"/>
    <w:rsid w:val="00E622F4"/>
    <w:rsid w:val="00E62342"/>
    <w:rsid w:val="00E629D2"/>
    <w:rsid w:val="00E62ABB"/>
    <w:rsid w:val="00E62C5B"/>
    <w:rsid w:val="00E62C9F"/>
    <w:rsid w:val="00E6311B"/>
    <w:rsid w:val="00E6331C"/>
    <w:rsid w:val="00E63536"/>
    <w:rsid w:val="00E63584"/>
    <w:rsid w:val="00E63876"/>
    <w:rsid w:val="00E63918"/>
    <w:rsid w:val="00E63B74"/>
    <w:rsid w:val="00E63D2C"/>
    <w:rsid w:val="00E63E53"/>
    <w:rsid w:val="00E640BA"/>
    <w:rsid w:val="00E643D8"/>
    <w:rsid w:val="00E64663"/>
    <w:rsid w:val="00E64CFF"/>
    <w:rsid w:val="00E64DAD"/>
    <w:rsid w:val="00E64DF1"/>
    <w:rsid w:val="00E64E9E"/>
    <w:rsid w:val="00E652E7"/>
    <w:rsid w:val="00E65312"/>
    <w:rsid w:val="00E65425"/>
    <w:rsid w:val="00E657CF"/>
    <w:rsid w:val="00E65856"/>
    <w:rsid w:val="00E6586F"/>
    <w:rsid w:val="00E65A06"/>
    <w:rsid w:val="00E661C4"/>
    <w:rsid w:val="00E663C3"/>
    <w:rsid w:val="00E66A75"/>
    <w:rsid w:val="00E66BD1"/>
    <w:rsid w:val="00E66D42"/>
    <w:rsid w:val="00E66D72"/>
    <w:rsid w:val="00E67018"/>
    <w:rsid w:val="00E672B6"/>
    <w:rsid w:val="00E67A13"/>
    <w:rsid w:val="00E67DC6"/>
    <w:rsid w:val="00E7005D"/>
    <w:rsid w:val="00E700D1"/>
    <w:rsid w:val="00E7023E"/>
    <w:rsid w:val="00E704AD"/>
    <w:rsid w:val="00E7063A"/>
    <w:rsid w:val="00E70798"/>
    <w:rsid w:val="00E70C86"/>
    <w:rsid w:val="00E7158B"/>
    <w:rsid w:val="00E71661"/>
    <w:rsid w:val="00E71692"/>
    <w:rsid w:val="00E7185D"/>
    <w:rsid w:val="00E718D8"/>
    <w:rsid w:val="00E7200A"/>
    <w:rsid w:val="00E72359"/>
    <w:rsid w:val="00E723B8"/>
    <w:rsid w:val="00E7271D"/>
    <w:rsid w:val="00E72804"/>
    <w:rsid w:val="00E7289E"/>
    <w:rsid w:val="00E72998"/>
    <w:rsid w:val="00E72B55"/>
    <w:rsid w:val="00E72DC8"/>
    <w:rsid w:val="00E73043"/>
    <w:rsid w:val="00E73158"/>
    <w:rsid w:val="00E732C1"/>
    <w:rsid w:val="00E73482"/>
    <w:rsid w:val="00E73648"/>
    <w:rsid w:val="00E73715"/>
    <w:rsid w:val="00E73982"/>
    <w:rsid w:val="00E73B0E"/>
    <w:rsid w:val="00E73DBF"/>
    <w:rsid w:val="00E74317"/>
    <w:rsid w:val="00E747AC"/>
    <w:rsid w:val="00E74A90"/>
    <w:rsid w:val="00E74D2B"/>
    <w:rsid w:val="00E74EC7"/>
    <w:rsid w:val="00E74F2F"/>
    <w:rsid w:val="00E7515F"/>
    <w:rsid w:val="00E75258"/>
    <w:rsid w:val="00E7560D"/>
    <w:rsid w:val="00E75C6A"/>
    <w:rsid w:val="00E75E3D"/>
    <w:rsid w:val="00E76065"/>
    <w:rsid w:val="00E7607F"/>
    <w:rsid w:val="00E760B6"/>
    <w:rsid w:val="00E763D4"/>
    <w:rsid w:val="00E7673B"/>
    <w:rsid w:val="00E76BB0"/>
    <w:rsid w:val="00E76E15"/>
    <w:rsid w:val="00E76F62"/>
    <w:rsid w:val="00E774E8"/>
    <w:rsid w:val="00E77549"/>
    <w:rsid w:val="00E77787"/>
    <w:rsid w:val="00E7786F"/>
    <w:rsid w:val="00E77928"/>
    <w:rsid w:val="00E77956"/>
    <w:rsid w:val="00E77B57"/>
    <w:rsid w:val="00E77BA3"/>
    <w:rsid w:val="00E80153"/>
    <w:rsid w:val="00E80443"/>
    <w:rsid w:val="00E80580"/>
    <w:rsid w:val="00E80614"/>
    <w:rsid w:val="00E807CB"/>
    <w:rsid w:val="00E80914"/>
    <w:rsid w:val="00E8096E"/>
    <w:rsid w:val="00E80AF8"/>
    <w:rsid w:val="00E80B84"/>
    <w:rsid w:val="00E80CE5"/>
    <w:rsid w:val="00E80EF0"/>
    <w:rsid w:val="00E80FFD"/>
    <w:rsid w:val="00E8103E"/>
    <w:rsid w:val="00E8114A"/>
    <w:rsid w:val="00E811E7"/>
    <w:rsid w:val="00E8126A"/>
    <w:rsid w:val="00E815BE"/>
    <w:rsid w:val="00E8168E"/>
    <w:rsid w:val="00E81802"/>
    <w:rsid w:val="00E8243F"/>
    <w:rsid w:val="00E827FE"/>
    <w:rsid w:val="00E82A0E"/>
    <w:rsid w:val="00E82A73"/>
    <w:rsid w:val="00E830C5"/>
    <w:rsid w:val="00E836D0"/>
    <w:rsid w:val="00E83C13"/>
    <w:rsid w:val="00E83CCE"/>
    <w:rsid w:val="00E83DCD"/>
    <w:rsid w:val="00E83F2E"/>
    <w:rsid w:val="00E84103"/>
    <w:rsid w:val="00E84384"/>
    <w:rsid w:val="00E84399"/>
    <w:rsid w:val="00E845C6"/>
    <w:rsid w:val="00E846AD"/>
    <w:rsid w:val="00E84780"/>
    <w:rsid w:val="00E848B1"/>
    <w:rsid w:val="00E848E0"/>
    <w:rsid w:val="00E84B17"/>
    <w:rsid w:val="00E84B29"/>
    <w:rsid w:val="00E84CBF"/>
    <w:rsid w:val="00E84F61"/>
    <w:rsid w:val="00E85114"/>
    <w:rsid w:val="00E8520C"/>
    <w:rsid w:val="00E85310"/>
    <w:rsid w:val="00E859DE"/>
    <w:rsid w:val="00E85C8C"/>
    <w:rsid w:val="00E85E55"/>
    <w:rsid w:val="00E8614D"/>
    <w:rsid w:val="00E8624C"/>
    <w:rsid w:val="00E86495"/>
    <w:rsid w:val="00E868D5"/>
    <w:rsid w:val="00E868DA"/>
    <w:rsid w:val="00E86A66"/>
    <w:rsid w:val="00E86A85"/>
    <w:rsid w:val="00E86AD1"/>
    <w:rsid w:val="00E86D99"/>
    <w:rsid w:val="00E873AB"/>
    <w:rsid w:val="00E873F4"/>
    <w:rsid w:val="00E873FE"/>
    <w:rsid w:val="00E87425"/>
    <w:rsid w:val="00E8769A"/>
    <w:rsid w:val="00E87AD4"/>
    <w:rsid w:val="00E90016"/>
    <w:rsid w:val="00E901E4"/>
    <w:rsid w:val="00E9034A"/>
    <w:rsid w:val="00E90671"/>
    <w:rsid w:val="00E9091E"/>
    <w:rsid w:val="00E90BF5"/>
    <w:rsid w:val="00E90E0D"/>
    <w:rsid w:val="00E90E5A"/>
    <w:rsid w:val="00E910CD"/>
    <w:rsid w:val="00E913DE"/>
    <w:rsid w:val="00E9143F"/>
    <w:rsid w:val="00E9150A"/>
    <w:rsid w:val="00E91553"/>
    <w:rsid w:val="00E9183F"/>
    <w:rsid w:val="00E919C3"/>
    <w:rsid w:val="00E91A93"/>
    <w:rsid w:val="00E91B5B"/>
    <w:rsid w:val="00E91C1B"/>
    <w:rsid w:val="00E91D39"/>
    <w:rsid w:val="00E91D5B"/>
    <w:rsid w:val="00E922A9"/>
    <w:rsid w:val="00E923BB"/>
    <w:rsid w:val="00E92587"/>
    <w:rsid w:val="00E926C0"/>
    <w:rsid w:val="00E92734"/>
    <w:rsid w:val="00E92990"/>
    <w:rsid w:val="00E92A4E"/>
    <w:rsid w:val="00E92D90"/>
    <w:rsid w:val="00E92FD7"/>
    <w:rsid w:val="00E932F8"/>
    <w:rsid w:val="00E933B2"/>
    <w:rsid w:val="00E93605"/>
    <w:rsid w:val="00E93734"/>
    <w:rsid w:val="00E937A9"/>
    <w:rsid w:val="00E93839"/>
    <w:rsid w:val="00E93997"/>
    <w:rsid w:val="00E93D45"/>
    <w:rsid w:val="00E93E43"/>
    <w:rsid w:val="00E941CB"/>
    <w:rsid w:val="00E9420A"/>
    <w:rsid w:val="00E9433D"/>
    <w:rsid w:val="00E9442C"/>
    <w:rsid w:val="00E94466"/>
    <w:rsid w:val="00E94787"/>
    <w:rsid w:val="00E94B02"/>
    <w:rsid w:val="00E94C00"/>
    <w:rsid w:val="00E94C8C"/>
    <w:rsid w:val="00E94CD2"/>
    <w:rsid w:val="00E95347"/>
    <w:rsid w:val="00E9536A"/>
    <w:rsid w:val="00E95392"/>
    <w:rsid w:val="00E95568"/>
    <w:rsid w:val="00E95A04"/>
    <w:rsid w:val="00E95A4E"/>
    <w:rsid w:val="00E95BC4"/>
    <w:rsid w:val="00E95DC4"/>
    <w:rsid w:val="00E95E6D"/>
    <w:rsid w:val="00E962C5"/>
    <w:rsid w:val="00E963F5"/>
    <w:rsid w:val="00E964A2"/>
    <w:rsid w:val="00E964CB"/>
    <w:rsid w:val="00E96634"/>
    <w:rsid w:val="00E9684A"/>
    <w:rsid w:val="00E96CB4"/>
    <w:rsid w:val="00E96D72"/>
    <w:rsid w:val="00E96D7A"/>
    <w:rsid w:val="00E96F28"/>
    <w:rsid w:val="00E9701A"/>
    <w:rsid w:val="00E972F7"/>
    <w:rsid w:val="00E9753C"/>
    <w:rsid w:val="00E97B13"/>
    <w:rsid w:val="00E97C78"/>
    <w:rsid w:val="00E97CA7"/>
    <w:rsid w:val="00EA02C4"/>
    <w:rsid w:val="00EA0548"/>
    <w:rsid w:val="00EA05A5"/>
    <w:rsid w:val="00EA084C"/>
    <w:rsid w:val="00EA08C1"/>
    <w:rsid w:val="00EA0B1A"/>
    <w:rsid w:val="00EA0C38"/>
    <w:rsid w:val="00EA0E4E"/>
    <w:rsid w:val="00EA11BE"/>
    <w:rsid w:val="00EA12EF"/>
    <w:rsid w:val="00EA13AE"/>
    <w:rsid w:val="00EA14C4"/>
    <w:rsid w:val="00EA16FC"/>
    <w:rsid w:val="00EA1B4F"/>
    <w:rsid w:val="00EA1DE5"/>
    <w:rsid w:val="00EA264C"/>
    <w:rsid w:val="00EA284A"/>
    <w:rsid w:val="00EA2891"/>
    <w:rsid w:val="00EA28C2"/>
    <w:rsid w:val="00EA2B66"/>
    <w:rsid w:val="00EA2C23"/>
    <w:rsid w:val="00EA30BC"/>
    <w:rsid w:val="00EA323F"/>
    <w:rsid w:val="00EA3274"/>
    <w:rsid w:val="00EA33C9"/>
    <w:rsid w:val="00EA35A3"/>
    <w:rsid w:val="00EA3742"/>
    <w:rsid w:val="00EA375C"/>
    <w:rsid w:val="00EA39A5"/>
    <w:rsid w:val="00EA3D95"/>
    <w:rsid w:val="00EA3EDF"/>
    <w:rsid w:val="00EA444C"/>
    <w:rsid w:val="00EA45F4"/>
    <w:rsid w:val="00EA4A4F"/>
    <w:rsid w:val="00EA4B93"/>
    <w:rsid w:val="00EA4C16"/>
    <w:rsid w:val="00EA4E79"/>
    <w:rsid w:val="00EA4E82"/>
    <w:rsid w:val="00EA5008"/>
    <w:rsid w:val="00EA509F"/>
    <w:rsid w:val="00EA5410"/>
    <w:rsid w:val="00EA5BD6"/>
    <w:rsid w:val="00EA5F25"/>
    <w:rsid w:val="00EA65B4"/>
    <w:rsid w:val="00EA6A71"/>
    <w:rsid w:val="00EA6B57"/>
    <w:rsid w:val="00EA6DE9"/>
    <w:rsid w:val="00EA6DFD"/>
    <w:rsid w:val="00EA72B1"/>
    <w:rsid w:val="00EA772C"/>
    <w:rsid w:val="00EA7A6B"/>
    <w:rsid w:val="00EA7BBC"/>
    <w:rsid w:val="00EA7F52"/>
    <w:rsid w:val="00EA7F92"/>
    <w:rsid w:val="00EB00B6"/>
    <w:rsid w:val="00EB025D"/>
    <w:rsid w:val="00EB033B"/>
    <w:rsid w:val="00EB0A66"/>
    <w:rsid w:val="00EB136A"/>
    <w:rsid w:val="00EB13A3"/>
    <w:rsid w:val="00EB1AA8"/>
    <w:rsid w:val="00EB1AAB"/>
    <w:rsid w:val="00EB1ABF"/>
    <w:rsid w:val="00EB1FF4"/>
    <w:rsid w:val="00EB2254"/>
    <w:rsid w:val="00EB2375"/>
    <w:rsid w:val="00EB24BE"/>
    <w:rsid w:val="00EB3915"/>
    <w:rsid w:val="00EB44F3"/>
    <w:rsid w:val="00EB4A9D"/>
    <w:rsid w:val="00EB4B06"/>
    <w:rsid w:val="00EB4C7D"/>
    <w:rsid w:val="00EB4E66"/>
    <w:rsid w:val="00EB5134"/>
    <w:rsid w:val="00EB5196"/>
    <w:rsid w:val="00EB55D1"/>
    <w:rsid w:val="00EB5619"/>
    <w:rsid w:val="00EB570A"/>
    <w:rsid w:val="00EB584E"/>
    <w:rsid w:val="00EB5ADA"/>
    <w:rsid w:val="00EB5D69"/>
    <w:rsid w:val="00EB5DCB"/>
    <w:rsid w:val="00EB5F93"/>
    <w:rsid w:val="00EB6045"/>
    <w:rsid w:val="00EB612C"/>
    <w:rsid w:val="00EB62DF"/>
    <w:rsid w:val="00EB62FC"/>
    <w:rsid w:val="00EB631E"/>
    <w:rsid w:val="00EB6414"/>
    <w:rsid w:val="00EB66AB"/>
    <w:rsid w:val="00EB66C1"/>
    <w:rsid w:val="00EB68B2"/>
    <w:rsid w:val="00EB6957"/>
    <w:rsid w:val="00EB6967"/>
    <w:rsid w:val="00EB6BE9"/>
    <w:rsid w:val="00EB6CD1"/>
    <w:rsid w:val="00EB6D07"/>
    <w:rsid w:val="00EB7032"/>
    <w:rsid w:val="00EB7122"/>
    <w:rsid w:val="00EB7559"/>
    <w:rsid w:val="00EB760A"/>
    <w:rsid w:val="00EB77BC"/>
    <w:rsid w:val="00EB798E"/>
    <w:rsid w:val="00EC01A7"/>
    <w:rsid w:val="00EC05AB"/>
    <w:rsid w:val="00EC0866"/>
    <w:rsid w:val="00EC08EA"/>
    <w:rsid w:val="00EC0B74"/>
    <w:rsid w:val="00EC0F32"/>
    <w:rsid w:val="00EC182E"/>
    <w:rsid w:val="00EC1C12"/>
    <w:rsid w:val="00EC1CD8"/>
    <w:rsid w:val="00EC1D25"/>
    <w:rsid w:val="00EC2176"/>
    <w:rsid w:val="00EC22CC"/>
    <w:rsid w:val="00EC244D"/>
    <w:rsid w:val="00EC2949"/>
    <w:rsid w:val="00EC2AE0"/>
    <w:rsid w:val="00EC2B28"/>
    <w:rsid w:val="00EC3596"/>
    <w:rsid w:val="00EC36E4"/>
    <w:rsid w:val="00EC3877"/>
    <w:rsid w:val="00EC3C04"/>
    <w:rsid w:val="00EC3E0B"/>
    <w:rsid w:val="00EC43F6"/>
    <w:rsid w:val="00EC43F8"/>
    <w:rsid w:val="00EC45B4"/>
    <w:rsid w:val="00EC461F"/>
    <w:rsid w:val="00EC46F0"/>
    <w:rsid w:val="00EC475F"/>
    <w:rsid w:val="00EC4ABB"/>
    <w:rsid w:val="00EC4BCE"/>
    <w:rsid w:val="00EC4C91"/>
    <w:rsid w:val="00EC4C9E"/>
    <w:rsid w:val="00EC4E3A"/>
    <w:rsid w:val="00EC4FC1"/>
    <w:rsid w:val="00EC533E"/>
    <w:rsid w:val="00EC535E"/>
    <w:rsid w:val="00EC582E"/>
    <w:rsid w:val="00EC5904"/>
    <w:rsid w:val="00EC597B"/>
    <w:rsid w:val="00EC5B59"/>
    <w:rsid w:val="00EC5B7E"/>
    <w:rsid w:val="00EC5BE4"/>
    <w:rsid w:val="00EC5D29"/>
    <w:rsid w:val="00EC6012"/>
    <w:rsid w:val="00EC6074"/>
    <w:rsid w:val="00EC632D"/>
    <w:rsid w:val="00EC6336"/>
    <w:rsid w:val="00EC6428"/>
    <w:rsid w:val="00EC64F9"/>
    <w:rsid w:val="00EC66E0"/>
    <w:rsid w:val="00EC6A7A"/>
    <w:rsid w:val="00EC6ADC"/>
    <w:rsid w:val="00EC6C7E"/>
    <w:rsid w:val="00EC6CEB"/>
    <w:rsid w:val="00EC6DA4"/>
    <w:rsid w:val="00EC6F8E"/>
    <w:rsid w:val="00EC740E"/>
    <w:rsid w:val="00EC75DC"/>
    <w:rsid w:val="00EC764D"/>
    <w:rsid w:val="00EC7BB9"/>
    <w:rsid w:val="00EC7D3C"/>
    <w:rsid w:val="00ED018F"/>
    <w:rsid w:val="00ED051C"/>
    <w:rsid w:val="00ED06AE"/>
    <w:rsid w:val="00ED07D1"/>
    <w:rsid w:val="00ED07D7"/>
    <w:rsid w:val="00ED0AA1"/>
    <w:rsid w:val="00ED0AAD"/>
    <w:rsid w:val="00ED0B21"/>
    <w:rsid w:val="00ED0CA3"/>
    <w:rsid w:val="00ED0D6D"/>
    <w:rsid w:val="00ED1036"/>
    <w:rsid w:val="00ED1387"/>
    <w:rsid w:val="00ED156C"/>
    <w:rsid w:val="00ED15FB"/>
    <w:rsid w:val="00ED1768"/>
    <w:rsid w:val="00ED188D"/>
    <w:rsid w:val="00ED1C20"/>
    <w:rsid w:val="00ED1D77"/>
    <w:rsid w:val="00ED1DA7"/>
    <w:rsid w:val="00ED1E04"/>
    <w:rsid w:val="00ED1E43"/>
    <w:rsid w:val="00ED22AA"/>
    <w:rsid w:val="00ED2425"/>
    <w:rsid w:val="00ED28C4"/>
    <w:rsid w:val="00ED2D0C"/>
    <w:rsid w:val="00ED2FE0"/>
    <w:rsid w:val="00ED329A"/>
    <w:rsid w:val="00ED39EB"/>
    <w:rsid w:val="00ED3B83"/>
    <w:rsid w:val="00ED3DCD"/>
    <w:rsid w:val="00ED3EDC"/>
    <w:rsid w:val="00ED3F3F"/>
    <w:rsid w:val="00ED3FE5"/>
    <w:rsid w:val="00ED4140"/>
    <w:rsid w:val="00ED4519"/>
    <w:rsid w:val="00ED4C9D"/>
    <w:rsid w:val="00ED4E89"/>
    <w:rsid w:val="00ED4EE6"/>
    <w:rsid w:val="00ED50AD"/>
    <w:rsid w:val="00ED5633"/>
    <w:rsid w:val="00ED57C7"/>
    <w:rsid w:val="00ED5A00"/>
    <w:rsid w:val="00ED5CB1"/>
    <w:rsid w:val="00ED63C9"/>
    <w:rsid w:val="00ED65AA"/>
    <w:rsid w:val="00ED6807"/>
    <w:rsid w:val="00ED69DB"/>
    <w:rsid w:val="00ED6A0C"/>
    <w:rsid w:val="00ED6A4B"/>
    <w:rsid w:val="00ED6A65"/>
    <w:rsid w:val="00ED6B03"/>
    <w:rsid w:val="00ED6C28"/>
    <w:rsid w:val="00ED7148"/>
    <w:rsid w:val="00ED72FF"/>
    <w:rsid w:val="00ED7634"/>
    <w:rsid w:val="00ED7F9D"/>
    <w:rsid w:val="00EE064A"/>
    <w:rsid w:val="00EE11DA"/>
    <w:rsid w:val="00EE1442"/>
    <w:rsid w:val="00EE1A85"/>
    <w:rsid w:val="00EE1AD0"/>
    <w:rsid w:val="00EE1FFE"/>
    <w:rsid w:val="00EE2517"/>
    <w:rsid w:val="00EE2992"/>
    <w:rsid w:val="00EE2E1C"/>
    <w:rsid w:val="00EE347F"/>
    <w:rsid w:val="00EE36E4"/>
    <w:rsid w:val="00EE3BDF"/>
    <w:rsid w:val="00EE3D9A"/>
    <w:rsid w:val="00EE42A9"/>
    <w:rsid w:val="00EE4602"/>
    <w:rsid w:val="00EE4ED9"/>
    <w:rsid w:val="00EE51E8"/>
    <w:rsid w:val="00EE5329"/>
    <w:rsid w:val="00EE53DE"/>
    <w:rsid w:val="00EE5816"/>
    <w:rsid w:val="00EE5840"/>
    <w:rsid w:val="00EE5874"/>
    <w:rsid w:val="00EE5CB2"/>
    <w:rsid w:val="00EE6073"/>
    <w:rsid w:val="00EE6285"/>
    <w:rsid w:val="00EE633A"/>
    <w:rsid w:val="00EE664A"/>
    <w:rsid w:val="00EE6E6A"/>
    <w:rsid w:val="00EE7091"/>
    <w:rsid w:val="00EE70AF"/>
    <w:rsid w:val="00EE7116"/>
    <w:rsid w:val="00EE71C9"/>
    <w:rsid w:val="00EE727E"/>
    <w:rsid w:val="00EE737D"/>
    <w:rsid w:val="00EE76F6"/>
    <w:rsid w:val="00EE7847"/>
    <w:rsid w:val="00EE7976"/>
    <w:rsid w:val="00EE7AAF"/>
    <w:rsid w:val="00EE7C72"/>
    <w:rsid w:val="00EE7F15"/>
    <w:rsid w:val="00EF003D"/>
    <w:rsid w:val="00EF007A"/>
    <w:rsid w:val="00EF08CA"/>
    <w:rsid w:val="00EF0ADA"/>
    <w:rsid w:val="00EF0CC9"/>
    <w:rsid w:val="00EF11EA"/>
    <w:rsid w:val="00EF15D1"/>
    <w:rsid w:val="00EF1614"/>
    <w:rsid w:val="00EF171E"/>
    <w:rsid w:val="00EF2056"/>
    <w:rsid w:val="00EF2428"/>
    <w:rsid w:val="00EF25F0"/>
    <w:rsid w:val="00EF2965"/>
    <w:rsid w:val="00EF2B65"/>
    <w:rsid w:val="00EF2E4F"/>
    <w:rsid w:val="00EF326D"/>
    <w:rsid w:val="00EF340C"/>
    <w:rsid w:val="00EF345E"/>
    <w:rsid w:val="00EF348B"/>
    <w:rsid w:val="00EF394F"/>
    <w:rsid w:val="00EF3A4A"/>
    <w:rsid w:val="00EF3A76"/>
    <w:rsid w:val="00EF3DB8"/>
    <w:rsid w:val="00EF40F5"/>
    <w:rsid w:val="00EF4549"/>
    <w:rsid w:val="00EF45B7"/>
    <w:rsid w:val="00EF4A50"/>
    <w:rsid w:val="00EF4AD2"/>
    <w:rsid w:val="00EF4E57"/>
    <w:rsid w:val="00EF4EB4"/>
    <w:rsid w:val="00EF513E"/>
    <w:rsid w:val="00EF52D7"/>
    <w:rsid w:val="00EF5545"/>
    <w:rsid w:val="00EF564E"/>
    <w:rsid w:val="00EF60BB"/>
    <w:rsid w:val="00EF659F"/>
    <w:rsid w:val="00EF688C"/>
    <w:rsid w:val="00EF68E3"/>
    <w:rsid w:val="00EF6ED5"/>
    <w:rsid w:val="00EF6EE8"/>
    <w:rsid w:val="00EF75AF"/>
    <w:rsid w:val="00EF75D0"/>
    <w:rsid w:val="00EF783C"/>
    <w:rsid w:val="00EF78E2"/>
    <w:rsid w:val="00EF79CE"/>
    <w:rsid w:val="00EF7AE9"/>
    <w:rsid w:val="00EF7AF1"/>
    <w:rsid w:val="00EF7C11"/>
    <w:rsid w:val="00F00145"/>
    <w:rsid w:val="00F002A8"/>
    <w:rsid w:val="00F003B8"/>
    <w:rsid w:val="00F0067A"/>
    <w:rsid w:val="00F006C5"/>
    <w:rsid w:val="00F00A51"/>
    <w:rsid w:val="00F00AF7"/>
    <w:rsid w:val="00F00D4B"/>
    <w:rsid w:val="00F00E26"/>
    <w:rsid w:val="00F00E7F"/>
    <w:rsid w:val="00F01370"/>
    <w:rsid w:val="00F013AF"/>
    <w:rsid w:val="00F017B9"/>
    <w:rsid w:val="00F01854"/>
    <w:rsid w:val="00F01D54"/>
    <w:rsid w:val="00F020BC"/>
    <w:rsid w:val="00F02166"/>
    <w:rsid w:val="00F022F1"/>
    <w:rsid w:val="00F0277C"/>
    <w:rsid w:val="00F028C8"/>
    <w:rsid w:val="00F028CC"/>
    <w:rsid w:val="00F029E6"/>
    <w:rsid w:val="00F02F9A"/>
    <w:rsid w:val="00F0330B"/>
    <w:rsid w:val="00F036B0"/>
    <w:rsid w:val="00F03782"/>
    <w:rsid w:val="00F03D5C"/>
    <w:rsid w:val="00F03E74"/>
    <w:rsid w:val="00F04F65"/>
    <w:rsid w:val="00F050FE"/>
    <w:rsid w:val="00F0514E"/>
    <w:rsid w:val="00F051B8"/>
    <w:rsid w:val="00F064BF"/>
    <w:rsid w:val="00F0650C"/>
    <w:rsid w:val="00F0660E"/>
    <w:rsid w:val="00F068E7"/>
    <w:rsid w:val="00F06922"/>
    <w:rsid w:val="00F0697E"/>
    <w:rsid w:val="00F06F6A"/>
    <w:rsid w:val="00F06FAE"/>
    <w:rsid w:val="00F0728F"/>
    <w:rsid w:val="00F07460"/>
    <w:rsid w:val="00F0753D"/>
    <w:rsid w:val="00F0761E"/>
    <w:rsid w:val="00F07836"/>
    <w:rsid w:val="00F07889"/>
    <w:rsid w:val="00F07D72"/>
    <w:rsid w:val="00F07F66"/>
    <w:rsid w:val="00F100D0"/>
    <w:rsid w:val="00F1013C"/>
    <w:rsid w:val="00F10164"/>
    <w:rsid w:val="00F103B3"/>
    <w:rsid w:val="00F10499"/>
    <w:rsid w:val="00F10523"/>
    <w:rsid w:val="00F106B7"/>
    <w:rsid w:val="00F10D4C"/>
    <w:rsid w:val="00F10E1A"/>
    <w:rsid w:val="00F11009"/>
    <w:rsid w:val="00F115EA"/>
    <w:rsid w:val="00F11661"/>
    <w:rsid w:val="00F11712"/>
    <w:rsid w:val="00F11821"/>
    <w:rsid w:val="00F1184E"/>
    <w:rsid w:val="00F11B2B"/>
    <w:rsid w:val="00F120C7"/>
    <w:rsid w:val="00F120CB"/>
    <w:rsid w:val="00F1215A"/>
    <w:rsid w:val="00F12271"/>
    <w:rsid w:val="00F122AB"/>
    <w:rsid w:val="00F1260C"/>
    <w:rsid w:val="00F128BA"/>
    <w:rsid w:val="00F12D36"/>
    <w:rsid w:val="00F130EE"/>
    <w:rsid w:val="00F131A8"/>
    <w:rsid w:val="00F132B2"/>
    <w:rsid w:val="00F13329"/>
    <w:rsid w:val="00F1346C"/>
    <w:rsid w:val="00F138DA"/>
    <w:rsid w:val="00F13B45"/>
    <w:rsid w:val="00F13C32"/>
    <w:rsid w:val="00F13D0E"/>
    <w:rsid w:val="00F13DEA"/>
    <w:rsid w:val="00F13E72"/>
    <w:rsid w:val="00F13F91"/>
    <w:rsid w:val="00F13FB2"/>
    <w:rsid w:val="00F14497"/>
    <w:rsid w:val="00F14627"/>
    <w:rsid w:val="00F1468B"/>
    <w:rsid w:val="00F146E0"/>
    <w:rsid w:val="00F146E7"/>
    <w:rsid w:val="00F148DD"/>
    <w:rsid w:val="00F1495D"/>
    <w:rsid w:val="00F14A56"/>
    <w:rsid w:val="00F14BDC"/>
    <w:rsid w:val="00F14CE7"/>
    <w:rsid w:val="00F14F8A"/>
    <w:rsid w:val="00F1529B"/>
    <w:rsid w:val="00F152B8"/>
    <w:rsid w:val="00F152D1"/>
    <w:rsid w:val="00F1536F"/>
    <w:rsid w:val="00F1543D"/>
    <w:rsid w:val="00F1565A"/>
    <w:rsid w:val="00F15744"/>
    <w:rsid w:val="00F15771"/>
    <w:rsid w:val="00F15794"/>
    <w:rsid w:val="00F159F8"/>
    <w:rsid w:val="00F15DAD"/>
    <w:rsid w:val="00F15E2E"/>
    <w:rsid w:val="00F15EE0"/>
    <w:rsid w:val="00F15F1C"/>
    <w:rsid w:val="00F15F1D"/>
    <w:rsid w:val="00F16126"/>
    <w:rsid w:val="00F16369"/>
    <w:rsid w:val="00F16417"/>
    <w:rsid w:val="00F166B8"/>
    <w:rsid w:val="00F166BB"/>
    <w:rsid w:val="00F16758"/>
    <w:rsid w:val="00F16B06"/>
    <w:rsid w:val="00F16B0A"/>
    <w:rsid w:val="00F16D8C"/>
    <w:rsid w:val="00F17561"/>
    <w:rsid w:val="00F17774"/>
    <w:rsid w:val="00F17A16"/>
    <w:rsid w:val="00F17B5F"/>
    <w:rsid w:val="00F17C2A"/>
    <w:rsid w:val="00F17C38"/>
    <w:rsid w:val="00F17F0B"/>
    <w:rsid w:val="00F17FB8"/>
    <w:rsid w:val="00F200A9"/>
    <w:rsid w:val="00F20153"/>
    <w:rsid w:val="00F20163"/>
    <w:rsid w:val="00F201DD"/>
    <w:rsid w:val="00F2026E"/>
    <w:rsid w:val="00F20435"/>
    <w:rsid w:val="00F20563"/>
    <w:rsid w:val="00F20616"/>
    <w:rsid w:val="00F206E1"/>
    <w:rsid w:val="00F20834"/>
    <w:rsid w:val="00F20BDE"/>
    <w:rsid w:val="00F20D18"/>
    <w:rsid w:val="00F20DA9"/>
    <w:rsid w:val="00F20E84"/>
    <w:rsid w:val="00F20FED"/>
    <w:rsid w:val="00F211C8"/>
    <w:rsid w:val="00F21550"/>
    <w:rsid w:val="00F21669"/>
    <w:rsid w:val="00F216FE"/>
    <w:rsid w:val="00F21C5A"/>
    <w:rsid w:val="00F22263"/>
    <w:rsid w:val="00F223FE"/>
    <w:rsid w:val="00F22487"/>
    <w:rsid w:val="00F2258A"/>
    <w:rsid w:val="00F22901"/>
    <w:rsid w:val="00F22D4F"/>
    <w:rsid w:val="00F22D93"/>
    <w:rsid w:val="00F2309F"/>
    <w:rsid w:val="00F23100"/>
    <w:rsid w:val="00F2343F"/>
    <w:rsid w:val="00F23938"/>
    <w:rsid w:val="00F23C22"/>
    <w:rsid w:val="00F23C7F"/>
    <w:rsid w:val="00F23C8B"/>
    <w:rsid w:val="00F23DE4"/>
    <w:rsid w:val="00F24107"/>
    <w:rsid w:val="00F24262"/>
    <w:rsid w:val="00F245A8"/>
    <w:rsid w:val="00F247CF"/>
    <w:rsid w:val="00F24D3B"/>
    <w:rsid w:val="00F25207"/>
    <w:rsid w:val="00F25364"/>
    <w:rsid w:val="00F254B5"/>
    <w:rsid w:val="00F254C8"/>
    <w:rsid w:val="00F25646"/>
    <w:rsid w:val="00F2579E"/>
    <w:rsid w:val="00F2599F"/>
    <w:rsid w:val="00F25A67"/>
    <w:rsid w:val="00F25B12"/>
    <w:rsid w:val="00F25B6F"/>
    <w:rsid w:val="00F25CCC"/>
    <w:rsid w:val="00F25F57"/>
    <w:rsid w:val="00F260FA"/>
    <w:rsid w:val="00F265F7"/>
    <w:rsid w:val="00F267B1"/>
    <w:rsid w:val="00F2680B"/>
    <w:rsid w:val="00F2681F"/>
    <w:rsid w:val="00F269CE"/>
    <w:rsid w:val="00F269F5"/>
    <w:rsid w:val="00F26AF2"/>
    <w:rsid w:val="00F27260"/>
    <w:rsid w:val="00F27665"/>
    <w:rsid w:val="00F279D1"/>
    <w:rsid w:val="00F27C4B"/>
    <w:rsid w:val="00F3022D"/>
    <w:rsid w:val="00F30384"/>
    <w:rsid w:val="00F30498"/>
    <w:rsid w:val="00F30950"/>
    <w:rsid w:val="00F30987"/>
    <w:rsid w:val="00F30A92"/>
    <w:rsid w:val="00F30D88"/>
    <w:rsid w:val="00F30DC3"/>
    <w:rsid w:val="00F30EC7"/>
    <w:rsid w:val="00F312BE"/>
    <w:rsid w:val="00F314B4"/>
    <w:rsid w:val="00F314DF"/>
    <w:rsid w:val="00F3161B"/>
    <w:rsid w:val="00F316F5"/>
    <w:rsid w:val="00F31780"/>
    <w:rsid w:val="00F31BC9"/>
    <w:rsid w:val="00F31CB7"/>
    <w:rsid w:val="00F31F94"/>
    <w:rsid w:val="00F31FBF"/>
    <w:rsid w:val="00F32055"/>
    <w:rsid w:val="00F328EA"/>
    <w:rsid w:val="00F32C0D"/>
    <w:rsid w:val="00F32D57"/>
    <w:rsid w:val="00F330B3"/>
    <w:rsid w:val="00F33154"/>
    <w:rsid w:val="00F331CC"/>
    <w:rsid w:val="00F332CC"/>
    <w:rsid w:val="00F332D0"/>
    <w:rsid w:val="00F3343F"/>
    <w:rsid w:val="00F33859"/>
    <w:rsid w:val="00F33B3F"/>
    <w:rsid w:val="00F33C92"/>
    <w:rsid w:val="00F34360"/>
    <w:rsid w:val="00F343FD"/>
    <w:rsid w:val="00F34541"/>
    <w:rsid w:val="00F3471B"/>
    <w:rsid w:val="00F3487C"/>
    <w:rsid w:val="00F34CD9"/>
    <w:rsid w:val="00F34FBB"/>
    <w:rsid w:val="00F35504"/>
    <w:rsid w:val="00F35531"/>
    <w:rsid w:val="00F35BA3"/>
    <w:rsid w:val="00F35ED3"/>
    <w:rsid w:val="00F35EFE"/>
    <w:rsid w:val="00F36180"/>
    <w:rsid w:val="00F3653E"/>
    <w:rsid w:val="00F366EB"/>
    <w:rsid w:val="00F367C0"/>
    <w:rsid w:val="00F36992"/>
    <w:rsid w:val="00F3699F"/>
    <w:rsid w:val="00F36B0A"/>
    <w:rsid w:val="00F36CA3"/>
    <w:rsid w:val="00F36F12"/>
    <w:rsid w:val="00F370BD"/>
    <w:rsid w:val="00F371C7"/>
    <w:rsid w:val="00F373EA"/>
    <w:rsid w:val="00F37AA2"/>
    <w:rsid w:val="00F400C8"/>
    <w:rsid w:val="00F403AC"/>
    <w:rsid w:val="00F4054D"/>
    <w:rsid w:val="00F40A42"/>
    <w:rsid w:val="00F40AD4"/>
    <w:rsid w:val="00F40AF6"/>
    <w:rsid w:val="00F40CB8"/>
    <w:rsid w:val="00F411B5"/>
    <w:rsid w:val="00F411CC"/>
    <w:rsid w:val="00F41652"/>
    <w:rsid w:val="00F417AC"/>
    <w:rsid w:val="00F418B4"/>
    <w:rsid w:val="00F41A4B"/>
    <w:rsid w:val="00F42060"/>
    <w:rsid w:val="00F42B98"/>
    <w:rsid w:val="00F42FA7"/>
    <w:rsid w:val="00F4308F"/>
    <w:rsid w:val="00F434A6"/>
    <w:rsid w:val="00F4366D"/>
    <w:rsid w:val="00F437E7"/>
    <w:rsid w:val="00F43B07"/>
    <w:rsid w:val="00F4411F"/>
    <w:rsid w:val="00F44894"/>
    <w:rsid w:val="00F44904"/>
    <w:rsid w:val="00F44C86"/>
    <w:rsid w:val="00F44D33"/>
    <w:rsid w:val="00F44DF7"/>
    <w:rsid w:val="00F451A2"/>
    <w:rsid w:val="00F45F6D"/>
    <w:rsid w:val="00F462F4"/>
    <w:rsid w:val="00F46574"/>
    <w:rsid w:val="00F466F6"/>
    <w:rsid w:val="00F468C2"/>
    <w:rsid w:val="00F46A16"/>
    <w:rsid w:val="00F46B28"/>
    <w:rsid w:val="00F46FDF"/>
    <w:rsid w:val="00F46FF0"/>
    <w:rsid w:val="00F471FE"/>
    <w:rsid w:val="00F47362"/>
    <w:rsid w:val="00F47AC2"/>
    <w:rsid w:val="00F47B16"/>
    <w:rsid w:val="00F504D7"/>
    <w:rsid w:val="00F506A1"/>
    <w:rsid w:val="00F50853"/>
    <w:rsid w:val="00F50C3D"/>
    <w:rsid w:val="00F50C63"/>
    <w:rsid w:val="00F50CCC"/>
    <w:rsid w:val="00F50D6E"/>
    <w:rsid w:val="00F50E26"/>
    <w:rsid w:val="00F50FD6"/>
    <w:rsid w:val="00F51157"/>
    <w:rsid w:val="00F513F6"/>
    <w:rsid w:val="00F5164D"/>
    <w:rsid w:val="00F51C3E"/>
    <w:rsid w:val="00F51DCC"/>
    <w:rsid w:val="00F5203B"/>
    <w:rsid w:val="00F52051"/>
    <w:rsid w:val="00F526BF"/>
    <w:rsid w:val="00F52795"/>
    <w:rsid w:val="00F52F72"/>
    <w:rsid w:val="00F530DC"/>
    <w:rsid w:val="00F53165"/>
    <w:rsid w:val="00F53791"/>
    <w:rsid w:val="00F53999"/>
    <w:rsid w:val="00F53DD6"/>
    <w:rsid w:val="00F53F94"/>
    <w:rsid w:val="00F54720"/>
    <w:rsid w:val="00F548B2"/>
    <w:rsid w:val="00F54FD7"/>
    <w:rsid w:val="00F553EA"/>
    <w:rsid w:val="00F55532"/>
    <w:rsid w:val="00F558AC"/>
    <w:rsid w:val="00F5593C"/>
    <w:rsid w:val="00F55A21"/>
    <w:rsid w:val="00F55C2D"/>
    <w:rsid w:val="00F55FCE"/>
    <w:rsid w:val="00F561CD"/>
    <w:rsid w:val="00F56376"/>
    <w:rsid w:val="00F566AD"/>
    <w:rsid w:val="00F5676C"/>
    <w:rsid w:val="00F568A2"/>
    <w:rsid w:val="00F568CA"/>
    <w:rsid w:val="00F56A01"/>
    <w:rsid w:val="00F56AF4"/>
    <w:rsid w:val="00F56DD2"/>
    <w:rsid w:val="00F56ED4"/>
    <w:rsid w:val="00F57234"/>
    <w:rsid w:val="00F5749E"/>
    <w:rsid w:val="00F5763E"/>
    <w:rsid w:val="00F57B8D"/>
    <w:rsid w:val="00F601A8"/>
    <w:rsid w:val="00F6023A"/>
    <w:rsid w:val="00F60460"/>
    <w:rsid w:val="00F60FE2"/>
    <w:rsid w:val="00F61328"/>
    <w:rsid w:val="00F61723"/>
    <w:rsid w:val="00F6172B"/>
    <w:rsid w:val="00F617BF"/>
    <w:rsid w:val="00F618C1"/>
    <w:rsid w:val="00F61CBD"/>
    <w:rsid w:val="00F61DD2"/>
    <w:rsid w:val="00F61E0E"/>
    <w:rsid w:val="00F61FE0"/>
    <w:rsid w:val="00F62125"/>
    <w:rsid w:val="00F6216E"/>
    <w:rsid w:val="00F6253A"/>
    <w:rsid w:val="00F62751"/>
    <w:rsid w:val="00F62ED6"/>
    <w:rsid w:val="00F6340D"/>
    <w:rsid w:val="00F636A1"/>
    <w:rsid w:val="00F636D7"/>
    <w:rsid w:val="00F636F0"/>
    <w:rsid w:val="00F63ABE"/>
    <w:rsid w:val="00F63C0C"/>
    <w:rsid w:val="00F63F00"/>
    <w:rsid w:val="00F643CF"/>
    <w:rsid w:val="00F64764"/>
    <w:rsid w:val="00F648A3"/>
    <w:rsid w:val="00F64AAC"/>
    <w:rsid w:val="00F64B23"/>
    <w:rsid w:val="00F64B96"/>
    <w:rsid w:val="00F64C88"/>
    <w:rsid w:val="00F64C92"/>
    <w:rsid w:val="00F64E2E"/>
    <w:rsid w:val="00F64F35"/>
    <w:rsid w:val="00F65092"/>
    <w:rsid w:val="00F650E1"/>
    <w:rsid w:val="00F65264"/>
    <w:rsid w:val="00F65398"/>
    <w:rsid w:val="00F65416"/>
    <w:rsid w:val="00F65480"/>
    <w:rsid w:val="00F65931"/>
    <w:rsid w:val="00F6593E"/>
    <w:rsid w:val="00F65ABD"/>
    <w:rsid w:val="00F65B27"/>
    <w:rsid w:val="00F65BC3"/>
    <w:rsid w:val="00F66053"/>
    <w:rsid w:val="00F6614A"/>
    <w:rsid w:val="00F66346"/>
    <w:rsid w:val="00F66394"/>
    <w:rsid w:val="00F66582"/>
    <w:rsid w:val="00F66EF2"/>
    <w:rsid w:val="00F6730B"/>
    <w:rsid w:val="00F6756B"/>
    <w:rsid w:val="00F675E7"/>
    <w:rsid w:val="00F677C4"/>
    <w:rsid w:val="00F67A3C"/>
    <w:rsid w:val="00F67BB9"/>
    <w:rsid w:val="00F67BD0"/>
    <w:rsid w:val="00F70102"/>
    <w:rsid w:val="00F70458"/>
    <w:rsid w:val="00F70511"/>
    <w:rsid w:val="00F707B7"/>
    <w:rsid w:val="00F70831"/>
    <w:rsid w:val="00F70BA8"/>
    <w:rsid w:val="00F71416"/>
    <w:rsid w:val="00F716F6"/>
    <w:rsid w:val="00F71838"/>
    <w:rsid w:val="00F71B0F"/>
    <w:rsid w:val="00F71B12"/>
    <w:rsid w:val="00F71B8C"/>
    <w:rsid w:val="00F71C93"/>
    <w:rsid w:val="00F71DB4"/>
    <w:rsid w:val="00F720C3"/>
    <w:rsid w:val="00F720F2"/>
    <w:rsid w:val="00F7211C"/>
    <w:rsid w:val="00F722A1"/>
    <w:rsid w:val="00F722DB"/>
    <w:rsid w:val="00F72640"/>
    <w:rsid w:val="00F7268D"/>
    <w:rsid w:val="00F728D5"/>
    <w:rsid w:val="00F72DCB"/>
    <w:rsid w:val="00F72EF1"/>
    <w:rsid w:val="00F72FC8"/>
    <w:rsid w:val="00F73165"/>
    <w:rsid w:val="00F73414"/>
    <w:rsid w:val="00F734FE"/>
    <w:rsid w:val="00F73687"/>
    <w:rsid w:val="00F7370E"/>
    <w:rsid w:val="00F73A91"/>
    <w:rsid w:val="00F740CC"/>
    <w:rsid w:val="00F74116"/>
    <w:rsid w:val="00F74581"/>
    <w:rsid w:val="00F74633"/>
    <w:rsid w:val="00F7467D"/>
    <w:rsid w:val="00F7499A"/>
    <w:rsid w:val="00F74A22"/>
    <w:rsid w:val="00F74E69"/>
    <w:rsid w:val="00F74EB4"/>
    <w:rsid w:val="00F74FAA"/>
    <w:rsid w:val="00F7517E"/>
    <w:rsid w:val="00F75256"/>
    <w:rsid w:val="00F7539C"/>
    <w:rsid w:val="00F757FC"/>
    <w:rsid w:val="00F75E7A"/>
    <w:rsid w:val="00F761C7"/>
    <w:rsid w:val="00F762B3"/>
    <w:rsid w:val="00F764A2"/>
    <w:rsid w:val="00F76606"/>
    <w:rsid w:val="00F76733"/>
    <w:rsid w:val="00F76884"/>
    <w:rsid w:val="00F768E5"/>
    <w:rsid w:val="00F76A52"/>
    <w:rsid w:val="00F76B95"/>
    <w:rsid w:val="00F77242"/>
    <w:rsid w:val="00F774A3"/>
    <w:rsid w:val="00F7752D"/>
    <w:rsid w:val="00F775BD"/>
    <w:rsid w:val="00F7774D"/>
    <w:rsid w:val="00F77752"/>
    <w:rsid w:val="00F77759"/>
    <w:rsid w:val="00F7778C"/>
    <w:rsid w:val="00F77813"/>
    <w:rsid w:val="00F77B75"/>
    <w:rsid w:val="00F77BA6"/>
    <w:rsid w:val="00F77C7F"/>
    <w:rsid w:val="00F77CBF"/>
    <w:rsid w:val="00F77E55"/>
    <w:rsid w:val="00F77FA2"/>
    <w:rsid w:val="00F8054E"/>
    <w:rsid w:val="00F805E8"/>
    <w:rsid w:val="00F80693"/>
    <w:rsid w:val="00F80A57"/>
    <w:rsid w:val="00F80A61"/>
    <w:rsid w:val="00F80ADD"/>
    <w:rsid w:val="00F80AF0"/>
    <w:rsid w:val="00F816E6"/>
    <w:rsid w:val="00F82045"/>
    <w:rsid w:val="00F822FB"/>
    <w:rsid w:val="00F82527"/>
    <w:rsid w:val="00F827C3"/>
    <w:rsid w:val="00F827DD"/>
    <w:rsid w:val="00F8284E"/>
    <w:rsid w:val="00F82A30"/>
    <w:rsid w:val="00F82E63"/>
    <w:rsid w:val="00F82E71"/>
    <w:rsid w:val="00F82EA3"/>
    <w:rsid w:val="00F82F27"/>
    <w:rsid w:val="00F8334C"/>
    <w:rsid w:val="00F83777"/>
    <w:rsid w:val="00F83839"/>
    <w:rsid w:val="00F83932"/>
    <w:rsid w:val="00F84001"/>
    <w:rsid w:val="00F8414B"/>
    <w:rsid w:val="00F84329"/>
    <w:rsid w:val="00F84379"/>
    <w:rsid w:val="00F847CD"/>
    <w:rsid w:val="00F84A9F"/>
    <w:rsid w:val="00F84B30"/>
    <w:rsid w:val="00F84B56"/>
    <w:rsid w:val="00F84BCE"/>
    <w:rsid w:val="00F84CEE"/>
    <w:rsid w:val="00F8501C"/>
    <w:rsid w:val="00F85142"/>
    <w:rsid w:val="00F8579C"/>
    <w:rsid w:val="00F85F7F"/>
    <w:rsid w:val="00F8609B"/>
    <w:rsid w:val="00F86110"/>
    <w:rsid w:val="00F863A5"/>
    <w:rsid w:val="00F8672D"/>
    <w:rsid w:val="00F869C9"/>
    <w:rsid w:val="00F86AC5"/>
    <w:rsid w:val="00F86B98"/>
    <w:rsid w:val="00F86CED"/>
    <w:rsid w:val="00F86DC2"/>
    <w:rsid w:val="00F87057"/>
    <w:rsid w:val="00F871EA"/>
    <w:rsid w:val="00F8729E"/>
    <w:rsid w:val="00F87ADC"/>
    <w:rsid w:val="00F87FAB"/>
    <w:rsid w:val="00F901B7"/>
    <w:rsid w:val="00F90270"/>
    <w:rsid w:val="00F903AF"/>
    <w:rsid w:val="00F906FD"/>
    <w:rsid w:val="00F9070D"/>
    <w:rsid w:val="00F908CB"/>
    <w:rsid w:val="00F90C02"/>
    <w:rsid w:val="00F9109E"/>
    <w:rsid w:val="00F915F7"/>
    <w:rsid w:val="00F91690"/>
    <w:rsid w:val="00F91A8F"/>
    <w:rsid w:val="00F920DF"/>
    <w:rsid w:val="00F922B5"/>
    <w:rsid w:val="00F92737"/>
    <w:rsid w:val="00F92C64"/>
    <w:rsid w:val="00F92C9B"/>
    <w:rsid w:val="00F92F9A"/>
    <w:rsid w:val="00F93336"/>
    <w:rsid w:val="00F935B2"/>
    <w:rsid w:val="00F935F4"/>
    <w:rsid w:val="00F93609"/>
    <w:rsid w:val="00F9399E"/>
    <w:rsid w:val="00F941AB"/>
    <w:rsid w:val="00F941D9"/>
    <w:rsid w:val="00F9463E"/>
    <w:rsid w:val="00F94A06"/>
    <w:rsid w:val="00F94A99"/>
    <w:rsid w:val="00F94AC0"/>
    <w:rsid w:val="00F94C7B"/>
    <w:rsid w:val="00F94D52"/>
    <w:rsid w:val="00F94DC2"/>
    <w:rsid w:val="00F94FCD"/>
    <w:rsid w:val="00F95213"/>
    <w:rsid w:val="00F95221"/>
    <w:rsid w:val="00F953A5"/>
    <w:rsid w:val="00F9555D"/>
    <w:rsid w:val="00F9557C"/>
    <w:rsid w:val="00F9562E"/>
    <w:rsid w:val="00F958F9"/>
    <w:rsid w:val="00F95C05"/>
    <w:rsid w:val="00F96418"/>
    <w:rsid w:val="00F967CD"/>
    <w:rsid w:val="00F9690D"/>
    <w:rsid w:val="00F96C71"/>
    <w:rsid w:val="00F96CA5"/>
    <w:rsid w:val="00F96D23"/>
    <w:rsid w:val="00F972CD"/>
    <w:rsid w:val="00F97383"/>
    <w:rsid w:val="00F9760D"/>
    <w:rsid w:val="00F9764D"/>
    <w:rsid w:val="00F97A84"/>
    <w:rsid w:val="00F97AA1"/>
    <w:rsid w:val="00F97AE3"/>
    <w:rsid w:val="00F97E47"/>
    <w:rsid w:val="00FA0190"/>
    <w:rsid w:val="00FA01AB"/>
    <w:rsid w:val="00FA01AD"/>
    <w:rsid w:val="00FA0447"/>
    <w:rsid w:val="00FA060D"/>
    <w:rsid w:val="00FA0903"/>
    <w:rsid w:val="00FA0949"/>
    <w:rsid w:val="00FA0952"/>
    <w:rsid w:val="00FA0B4F"/>
    <w:rsid w:val="00FA0CAD"/>
    <w:rsid w:val="00FA0DC6"/>
    <w:rsid w:val="00FA0E9B"/>
    <w:rsid w:val="00FA11D5"/>
    <w:rsid w:val="00FA1CF7"/>
    <w:rsid w:val="00FA1E4A"/>
    <w:rsid w:val="00FA205A"/>
    <w:rsid w:val="00FA2062"/>
    <w:rsid w:val="00FA211E"/>
    <w:rsid w:val="00FA21C5"/>
    <w:rsid w:val="00FA23E2"/>
    <w:rsid w:val="00FA28F0"/>
    <w:rsid w:val="00FA2C86"/>
    <w:rsid w:val="00FA2CB9"/>
    <w:rsid w:val="00FA31E0"/>
    <w:rsid w:val="00FA3265"/>
    <w:rsid w:val="00FA3309"/>
    <w:rsid w:val="00FA36A7"/>
    <w:rsid w:val="00FA3778"/>
    <w:rsid w:val="00FA3782"/>
    <w:rsid w:val="00FA39BF"/>
    <w:rsid w:val="00FA3F42"/>
    <w:rsid w:val="00FA43DD"/>
    <w:rsid w:val="00FA455D"/>
    <w:rsid w:val="00FA464A"/>
    <w:rsid w:val="00FA47DB"/>
    <w:rsid w:val="00FA4B83"/>
    <w:rsid w:val="00FA4C19"/>
    <w:rsid w:val="00FA4DA1"/>
    <w:rsid w:val="00FA4DDC"/>
    <w:rsid w:val="00FA4E0A"/>
    <w:rsid w:val="00FA5144"/>
    <w:rsid w:val="00FA5151"/>
    <w:rsid w:val="00FA53FC"/>
    <w:rsid w:val="00FA5576"/>
    <w:rsid w:val="00FA55D4"/>
    <w:rsid w:val="00FA5966"/>
    <w:rsid w:val="00FA5C7D"/>
    <w:rsid w:val="00FA603F"/>
    <w:rsid w:val="00FA62A5"/>
    <w:rsid w:val="00FA66B9"/>
    <w:rsid w:val="00FA66FF"/>
    <w:rsid w:val="00FA6B3F"/>
    <w:rsid w:val="00FA7069"/>
    <w:rsid w:val="00FA73FC"/>
    <w:rsid w:val="00FA7A08"/>
    <w:rsid w:val="00FA7B30"/>
    <w:rsid w:val="00FA7DC7"/>
    <w:rsid w:val="00FA7DE8"/>
    <w:rsid w:val="00FA7DF6"/>
    <w:rsid w:val="00FA7E0D"/>
    <w:rsid w:val="00FA7ED0"/>
    <w:rsid w:val="00FA7FAC"/>
    <w:rsid w:val="00FB000E"/>
    <w:rsid w:val="00FB005D"/>
    <w:rsid w:val="00FB00F0"/>
    <w:rsid w:val="00FB0234"/>
    <w:rsid w:val="00FB034F"/>
    <w:rsid w:val="00FB08AA"/>
    <w:rsid w:val="00FB0C91"/>
    <w:rsid w:val="00FB11ED"/>
    <w:rsid w:val="00FB1280"/>
    <w:rsid w:val="00FB142E"/>
    <w:rsid w:val="00FB14A7"/>
    <w:rsid w:val="00FB14FF"/>
    <w:rsid w:val="00FB15EA"/>
    <w:rsid w:val="00FB1709"/>
    <w:rsid w:val="00FB1AFE"/>
    <w:rsid w:val="00FB1C60"/>
    <w:rsid w:val="00FB201D"/>
    <w:rsid w:val="00FB208C"/>
    <w:rsid w:val="00FB24D8"/>
    <w:rsid w:val="00FB2664"/>
    <w:rsid w:val="00FB26CD"/>
    <w:rsid w:val="00FB26EA"/>
    <w:rsid w:val="00FB2E58"/>
    <w:rsid w:val="00FB2E5B"/>
    <w:rsid w:val="00FB3104"/>
    <w:rsid w:val="00FB3283"/>
    <w:rsid w:val="00FB32C1"/>
    <w:rsid w:val="00FB364C"/>
    <w:rsid w:val="00FB3AF8"/>
    <w:rsid w:val="00FB3E1E"/>
    <w:rsid w:val="00FB3F30"/>
    <w:rsid w:val="00FB431D"/>
    <w:rsid w:val="00FB468A"/>
    <w:rsid w:val="00FB4A12"/>
    <w:rsid w:val="00FB4AB6"/>
    <w:rsid w:val="00FB4BBC"/>
    <w:rsid w:val="00FB4D9B"/>
    <w:rsid w:val="00FB4F10"/>
    <w:rsid w:val="00FB5096"/>
    <w:rsid w:val="00FB5466"/>
    <w:rsid w:val="00FB5B6F"/>
    <w:rsid w:val="00FB5D94"/>
    <w:rsid w:val="00FB6344"/>
    <w:rsid w:val="00FB6398"/>
    <w:rsid w:val="00FB661C"/>
    <w:rsid w:val="00FB6673"/>
    <w:rsid w:val="00FB678A"/>
    <w:rsid w:val="00FB6AE4"/>
    <w:rsid w:val="00FB6AF6"/>
    <w:rsid w:val="00FB6C60"/>
    <w:rsid w:val="00FB6CF8"/>
    <w:rsid w:val="00FB6D43"/>
    <w:rsid w:val="00FB6EDB"/>
    <w:rsid w:val="00FB6EDC"/>
    <w:rsid w:val="00FB70AB"/>
    <w:rsid w:val="00FB70BC"/>
    <w:rsid w:val="00FB7499"/>
    <w:rsid w:val="00FB74F3"/>
    <w:rsid w:val="00FB750E"/>
    <w:rsid w:val="00FB787B"/>
    <w:rsid w:val="00FB79C2"/>
    <w:rsid w:val="00FB7A6C"/>
    <w:rsid w:val="00FB7F30"/>
    <w:rsid w:val="00FC00F9"/>
    <w:rsid w:val="00FC0143"/>
    <w:rsid w:val="00FC01AC"/>
    <w:rsid w:val="00FC049F"/>
    <w:rsid w:val="00FC0DB0"/>
    <w:rsid w:val="00FC0F87"/>
    <w:rsid w:val="00FC11E4"/>
    <w:rsid w:val="00FC12BA"/>
    <w:rsid w:val="00FC1751"/>
    <w:rsid w:val="00FC1A15"/>
    <w:rsid w:val="00FC1BB4"/>
    <w:rsid w:val="00FC1C36"/>
    <w:rsid w:val="00FC221D"/>
    <w:rsid w:val="00FC2448"/>
    <w:rsid w:val="00FC2EBA"/>
    <w:rsid w:val="00FC2EE5"/>
    <w:rsid w:val="00FC327A"/>
    <w:rsid w:val="00FC32A0"/>
    <w:rsid w:val="00FC3354"/>
    <w:rsid w:val="00FC3686"/>
    <w:rsid w:val="00FC370F"/>
    <w:rsid w:val="00FC37C2"/>
    <w:rsid w:val="00FC382D"/>
    <w:rsid w:val="00FC3BE7"/>
    <w:rsid w:val="00FC3C5B"/>
    <w:rsid w:val="00FC3E14"/>
    <w:rsid w:val="00FC4218"/>
    <w:rsid w:val="00FC4597"/>
    <w:rsid w:val="00FC4779"/>
    <w:rsid w:val="00FC4AAD"/>
    <w:rsid w:val="00FC4D79"/>
    <w:rsid w:val="00FC4E26"/>
    <w:rsid w:val="00FC4E75"/>
    <w:rsid w:val="00FC5130"/>
    <w:rsid w:val="00FC52A2"/>
    <w:rsid w:val="00FC52DB"/>
    <w:rsid w:val="00FC5353"/>
    <w:rsid w:val="00FC535A"/>
    <w:rsid w:val="00FC53AA"/>
    <w:rsid w:val="00FC5420"/>
    <w:rsid w:val="00FC588E"/>
    <w:rsid w:val="00FC5A1A"/>
    <w:rsid w:val="00FC633C"/>
    <w:rsid w:val="00FC6376"/>
    <w:rsid w:val="00FC63A6"/>
    <w:rsid w:val="00FC684C"/>
    <w:rsid w:val="00FC6DAE"/>
    <w:rsid w:val="00FC70A7"/>
    <w:rsid w:val="00FC7140"/>
    <w:rsid w:val="00FC737B"/>
    <w:rsid w:val="00FC763A"/>
    <w:rsid w:val="00FC79E0"/>
    <w:rsid w:val="00FC7A01"/>
    <w:rsid w:val="00FC7A58"/>
    <w:rsid w:val="00FC7B04"/>
    <w:rsid w:val="00FC7B9B"/>
    <w:rsid w:val="00FC7DFA"/>
    <w:rsid w:val="00FD026A"/>
    <w:rsid w:val="00FD0628"/>
    <w:rsid w:val="00FD0801"/>
    <w:rsid w:val="00FD0DA4"/>
    <w:rsid w:val="00FD1358"/>
    <w:rsid w:val="00FD15AF"/>
    <w:rsid w:val="00FD1A73"/>
    <w:rsid w:val="00FD1CF5"/>
    <w:rsid w:val="00FD201B"/>
    <w:rsid w:val="00FD2498"/>
    <w:rsid w:val="00FD264C"/>
    <w:rsid w:val="00FD27F7"/>
    <w:rsid w:val="00FD28C2"/>
    <w:rsid w:val="00FD29D7"/>
    <w:rsid w:val="00FD2B1B"/>
    <w:rsid w:val="00FD2BB2"/>
    <w:rsid w:val="00FD2C48"/>
    <w:rsid w:val="00FD2E9C"/>
    <w:rsid w:val="00FD302D"/>
    <w:rsid w:val="00FD3075"/>
    <w:rsid w:val="00FD30E4"/>
    <w:rsid w:val="00FD320E"/>
    <w:rsid w:val="00FD346D"/>
    <w:rsid w:val="00FD3528"/>
    <w:rsid w:val="00FD4277"/>
    <w:rsid w:val="00FD42C9"/>
    <w:rsid w:val="00FD48CD"/>
    <w:rsid w:val="00FD4919"/>
    <w:rsid w:val="00FD4FAD"/>
    <w:rsid w:val="00FD5002"/>
    <w:rsid w:val="00FD5346"/>
    <w:rsid w:val="00FD56F5"/>
    <w:rsid w:val="00FD578E"/>
    <w:rsid w:val="00FD5C74"/>
    <w:rsid w:val="00FD5CD4"/>
    <w:rsid w:val="00FD5CD5"/>
    <w:rsid w:val="00FD5F79"/>
    <w:rsid w:val="00FD6236"/>
    <w:rsid w:val="00FD637F"/>
    <w:rsid w:val="00FD65A7"/>
    <w:rsid w:val="00FD67EA"/>
    <w:rsid w:val="00FD687E"/>
    <w:rsid w:val="00FD6B0C"/>
    <w:rsid w:val="00FD7250"/>
    <w:rsid w:val="00FD72BB"/>
    <w:rsid w:val="00FD7DF7"/>
    <w:rsid w:val="00FD7E9C"/>
    <w:rsid w:val="00FD7F4F"/>
    <w:rsid w:val="00FE0169"/>
    <w:rsid w:val="00FE0170"/>
    <w:rsid w:val="00FE0B8E"/>
    <w:rsid w:val="00FE0E7A"/>
    <w:rsid w:val="00FE0EC6"/>
    <w:rsid w:val="00FE14EC"/>
    <w:rsid w:val="00FE1514"/>
    <w:rsid w:val="00FE17C9"/>
    <w:rsid w:val="00FE1B03"/>
    <w:rsid w:val="00FE1CC3"/>
    <w:rsid w:val="00FE1F69"/>
    <w:rsid w:val="00FE1F98"/>
    <w:rsid w:val="00FE2456"/>
    <w:rsid w:val="00FE24EB"/>
    <w:rsid w:val="00FE27F6"/>
    <w:rsid w:val="00FE28DD"/>
    <w:rsid w:val="00FE2A60"/>
    <w:rsid w:val="00FE2A93"/>
    <w:rsid w:val="00FE2EA6"/>
    <w:rsid w:val="00FE341A"/>
    <w:rsid w:val="00FE3510"/>
    <w:rsid w:val="00FE369E"/>
    <w:rsid w:val="00FE3946"/>
    <w:rsid w:val="00FE3A31"/>
    <w:rsid w:val="00FE4255"/>
    <w:rsid w:val="00FE4371"/>
    <w:rsid w:val="00FE4425"/>
    <w:rsid w:val="00FE44AD"/>
    <w:rsid w:val="00FE47A0"/>
    <w:rsid w:val="00FE47F5"/>
    <w:rsid w:val="00FE485F"/>
    <w:rsid w:val="00FE4BB2"/>
    <w:rsid w:val="00FE4D84"/>
    <w:rsid w:val="00FE508D"/>
    <w:rsid w:val="00FE595C"/>
    <w:rsid w:val="00FE5B40"/>
    <w:rsid w:val="00FE5DDB"/>
    <w:rsid w:val="00FE6576"/>
    <w:rsid w:val="00FE65E8"/>
    <w:rsid w:val="00FE6BEF"/>
    <w:rsid w:val="00FE6DF9"/>
    <w:rsid w:val="00FE7BAD"/>
    <w:rsid w:val="00FE7C25"/>
    <w:rsid w:val="00FE7C9A"/>
    <w:rsid w:val="00FE7F1D"/>
    <w:rsid w:val="00FF018A"/>
    <w:rsid w:val="00FF0450"/>
    <w:rsid w:val="00FF059E"/>
    <w:rsid w:val="00FF0ABA"/>
    <w:rsid w:val="00FF0DEA"/>
    <w:rsid w:val="00FF0F17"/>
    <w:rsid w:val="00FF1004"/>
    <w:rsid w:val="00FF1135"/>
    <w:rsid w:val="00FF1265"/>
    <w:rsid w:val="00FF1323"/>
    <w:rsid w:val="00FF1564"/>
    <w:rsid w:val="00FF15D4"/>
    <w:rsid w:val="00FF1618"/>
    <w:rsid w:val="00FF1730"/>
    <w:rsid w:val="00FF187E"/>
    <w:rsid w:val="00FF1AB1"/>
    <w:rsid w:val="00FF1C6A"/>
    <w:rsid w:val="00FF207E"/>
    <w:rsid w:val="00FF27D1"/>
    <w:rsid w:val="00FF2972"/>
    <w:rsid w:val="00FF2AF6"/>
    <w:rsid w:val="00FF2B3B"/>
    <w:rsid w:val="00FF2CB2"/>
    <w:rsid w:val="00FF331D"/>
    <w:rsid w:val="00FF3669"/>
    <w:rsid w:val="00FF36D6"/>
    <w:rsid w:val="00FF3A9E"/>
    <w:rsid w:val="00FF3C1A"/>
    <w:rsid w:val="00FF3D10"/>
    <w:rsid w:val="00FF3EEC"/>
    <w:rsid w:val="00FF3FC3"/>
    <w:rsid w:val="00FF41CC"/>
    <w:rsid w:val="00FF443B"/>
    <w:rsid w:val="00FF44B0"/>
    <w:rsid w:val="00FF468F"/>
    <w:rsid w:val="00FF47CB"/>
    <w:rsid w:val="00FF494A"/>
    <w:rsid w:val="00FF4958"/>
    <w:rsid w:val="00FF4A03"/>
    <w:rsid w:val="00FF4E07"/>
    <w:rsid w:val="00FF513B"/>
    <w:rsid w:val="00FF52DB"/>
    <w:rsid w:val="00FF535B"/>
    <w:rsid w:val="00FF5BEE"/>
    <w:rsid w:val="00FF5E66"/>
    <w:rsid w:val="00FF634E"/>
    <w:rsid w:val="00FF672C"/>
    <w:rsid w:val="00FF6CA5"/>
    <w:rsid w:val="00FF6FFB"/>
    <w:rsid w:val="00FF733B"/>
    <w:rsid w:val="00FF74A1"/>
    <w:rsid w:val="00FF7577"/>
    <w:rsid w:val="00FF7579"/>
    <w:rsid w:val="00FF75E8"/>
    <w:rsid w:val="00FF7E24"/>
    <w:rsid w:val="00FF7F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996B"/>
  <w15:chartTrackingRefBased/>
  <w15:docId w15:val="{AA0398AE-5F3D-47B3-9458-11E7913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DA"/>
    <w:pPr>
      <w:spacing w:line="256" w:lineRule="auto"/>
    </w:pPr>
    <w:rPr>
      <w:rFonts w:eastAsia="Times New Roman" w:cs="Times New Roman"/>
    </w:rPr>
  </w:style>
  <w:style w:type="paragraph" w:styleId="Ttulo1">
    <w:name w:val="heading 1"/>
    <w:basedOn w:val="Normal"/>
    <w:next w:val="Normal"/>
    <w:link w:val="Ttulo1Car"/>
    <w:uiPriority w:val="9"/>
    <w:qFormat/>
    <w:rsid w:val="00A90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902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1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CD3"/>
  </w:style>
  <w:style w:type="paragraph" w:styleId="Piedepgina">
    <w:name w:val="footer"/>
    <w:basedOn w:val="Normal"/>
    <w:link w:val="PiedepginaCar"/>
    <w:uiPriority w:val="99"/>
    <w:unhideWhenUsed/>
    <w:rsid w:val="00661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CD3"/>
  </w:style>
  <w:style w:type="paragraph" w:styleId="Prrafodelista">
    <w:name w:val="List Paragraph"/>
    <w:aliases w:val="CNBV Parrafo1,Párrafo de lista1,Parrafo 1,Lista multicolor - Énfasis 11,Lista vistosa - Énfasis 11,Cuadrícula media 1 - Énfasis 21,Cita texto,Footnote,List Paragraph2,List Paragraph1,Colorful List - Accent 11"/>
    <w:basedOn w:val="Normal"/>
    <w:link w:val="PrrafodelistaCar"/>
    <w:uiPriority w:val="34"/>
    <w:qFormat/>
    <w:rsid w:val="00661CD3"/>
    <w:pPr>
      <w:ind w:left="720"/>
      <w:contextualSpacing/>
    </w:p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Footnote Car,List Paragraph2 Car,List Paragraph1 Car"/>
    <w:link w:val="Prrafodelista"/>
    <w:uiPriority w:val="34"/>
    <w:locked/>
    <w:rsid w:val="00661CD3"/>
    <w:rPr>
      <w:rFonts w:eastAsia="Times New Roman" w:cs="Times New Roman"/>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a1,FA Fu?notente"/>
    <w:basedOn w:val="Normal"/>
    <w:link w:val="TextonotapieCar"/>
    <w:uiPriority w:val="99"/>
    <w:unhideWhenUsed/>
    <w:qFormat/>
    <w:rsid w:val="00661CD3"/>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661CD3"/>
    <w:rPr>
      <w:rFonts w:eastAsia="Times New Roman" w:cs="Times New Roman"/>
      <w:sz w:val="20"/>
      <w:szCs w:val="20"/>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tre,ftref,Ref,julio,R"/>
    <w:basedOn w:val="Fuentedeprrafopredeter"/>
    <w:link w:val="4GChar"/>
    <w:uiPriority w:val="99"/>
    <w:unhideWhenUsed/>
    <w:qFormat/>
    <w:rsid w:val="000D52F9"/>
    <w:rPr>
      <w:vertAlign w:val="superscript"/>
    </w:rPr>
  </w:style>
  <w:style w:type="character" w:customStyle="1" w:styleId="Ninguno">
    <w:name w:val="Ninguno"/>
    <w:rsid w:val="00051A57"/>
    <w:rPr>
      <w:lang w:val="es-ES_tradnl"/>
    </w:rPr>
  </w:style>
  <w:style w:type="character" w:styleId="Hipervnculo">
    <w:name w:val="Hyperlink"/>
    <w:basedOn w:val="Fuentedeprrafopredeter"/>
    <w:uiPriority w:val="99"/>
    <w:unhideWhenUsed/>
    <w:rsid w:val="00252036"/>
    <w:rPr>
      <w:color w:val="0563C1" w:themeColor="hyperlink"/>
      <w:u w:val="single"/>
    </w:rPr>
  </w:style>
  <w:style w:type="character" w:styleId="Mencinsinresolver">
    <w:name w:val="Unresolved Mention"/>
    <w:basedOn w:val="Fuentedeprrafopredeter"/>
    <w:uiPriority w:val="99"/>
    <w:semiHidden/>
    <w:unhideWhenUsed/>
    <w:rsid w:val="00252036"/>
    <w:rPr>
      <w:color w:val="605E5C"/>
      <w:shd w:val="clear" w:color="auto" w:fill="E1DFDD"/>
    </w:rPr>
  </w:style>
  <w:style w:type="paragraph" w:styleId="Textodeglobo">
    <w:name w:val="Balloon Text"/>
    <w:basedOn w:val="Normal"/>
    <w:link w:val="TextodegloboCar"/>
    <w:uiPriority w:val="99"/>
    <w:semiHidden/>
    <w:unhideWhenUsed/>
    <w:rsid w:val="00351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558"/>
    <w:rPr>
      <w:rFonts w:ascii="Segoe UI" w:eastAsia="Times New Roman"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D4122"/>
    <w:pPr>
      <w:spacing w:after="0" w:line="240" w:lineRule="auto"/>
      <w:jc w:val="both"/>
    </w:pPr>
    <w:rPr>
      <w:rFonts w:eastAsiaTheme="minorHAnsi" w:cstheme="minorBidi"/>
      <w:vertAlign w:val="superscript"/>
    </w:rPr>
  </w:style>
  <w:style w:type="character" w:customStyle="1" w:styleId="Ttulo1Car">
    <w:name w:val="Título 1 Car"/>
    <w:basedOn w:val="Fuentedeprrafopredeter"/>
    <w:link w:val="Ttulo1"/>
    <w:uiPriority w:val="9"/>
    <w:rsid w:val="00A9027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90275"/>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FB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175B6"/>
    <w:rPr>
      <w:sz w:val="16"/>
      <w:szCs w:val="16"/>
    </w:rPr>
  </w:style>
  <w:style w:type="paragraph" w:styleId="Textocomentario">
    <w:name w:val="annotation text"/>
    <w:basedOn w:val="Normal"/>
    <w:link w:val="TextocomentarioCar"/>
    <w:uiPriority w:val="99"/>
    <w:semiHidden/>
    <w:unhideWhenUsed/>
    <w:rsid w:val="006175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75B6"/>
    <w:rPr>
      <w:rFonts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175B6"/>
    <w:rPr>
      <w:b/>
      <w:bCs/>
    </w:rPr>
  </w:style>
  <w:style w:type="character" w:customStyle="1" w:styleId="AsuntodelcomentarioCar">
    <w:name w:val="Asunto del comentario Car"/>
    <w:basedOn w:val="TextocomentarioCar"/>
    <w:link w:val="Asuntodelcomentario"/>
    <w:uiPriority w:val="99"/>
    <w:semiHidden/>
    <w:rsid w:val="006175B6"/>
    <w:rPr>
      <w:rFonts w:eastAsia="Times New Roman" w:cs="Times New Roman"/>
      <w:b/>
      <w:bCs/>
      <w:sz w:val="20"/>
      <w:szCs w:val="20"/>
    </w:rPr>
  </w:style>
  <w:style w:type="paragraph" w:styleId="Sinespaciado">
    <w:name w:val="No Spacing"/>
    <w:uiPriority w:val="1"/>
    <w:qFormat/>
    <w:rsid w:val="00481EE5"/>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50">
      <w:bodyDiv w:val="1"/>
      <w:marLeft w:val="0"/>
      <w:marRight w:val="0"/>
      <w:marTop w:val="0"/>
      <w:marBottom w:val="0"/>
      <w:divBdr>
        <w:top w:val="none" w:sz="0" w:space="0" w:color="auto"/>
        <w:left w:val="none" w:sz="0" w:space="0" w:color="auto"/>
        <w:bottom w:val="none" w:sz="0" w:space="0" w:color="auto"/>
        <w:right w:val="none" w:sz="0" w:space="0" w:color="auto"/>
      </w:divBdr>
    </w:div>
    <w:div w:id="2439884">
      <w:bodyDiv w:val="1"/>
      <w:marLeft w:val="0"/>
      <w:marRight w:val="0"/>
      <w:marTop w:val="0"/>
      <w:marBottom w:val="0"/>
      <w:divBdr>
        <w:top w:val="none" w:sz="0" w:space="0" w:color="auto"/>
        <w:left w:val="none" w:sz="0" w:space="0" w:color="auto"/>
        <w:bottom w:val="none" w:sz="0" w:space="0" w:color="auto"/>
        <w:right w:val="none" w:sz="0" w:space="0" w:color="auto"/>
      </w:divBdr>
    </w:div>
    <w:div w:id="3023413">
      <w:bodyDiv w:val="1"/>
      <w:marLeft w:val="0"/>
      <w:marRight w:val="0"/>
      <w:marTop w:val="0"/>
      <w:marBottom w:val="0"/>
      <w:divBdr>
        <w:top w:val="none" w:sz="0" w:space="0" w:color="auto"/>
        <w:left w:val="none" w:sz="0" w:space="0" w:color="auto"/>
        <w:bottom w:val="none" w:sz="0" w:space="0" w:color="auto"/>
        <w:right w:val="none" w:sz="0" w:space="0" w:color="auto"/>
      </w:divBdr>
    </w:div>
    <w:div w:id="3171098">
      <w:bodyDiv w:val="1"/>
      <w:marLeft w:val="0"/>
      <w:marRight w:val="0"/>
      <w:marTop w:val="0"/>
      <w:marBottom w:val="0"/>
      <w:divBdr>
        <w:top w:val="none" w:sz="0" w:space="0" w:color="auto"/>
        <w:left w:val="none" w:sz="0" w:space="0" w:color="auto"/>
        <w:bottom w:val="none" w:sz="0" w:space="0" w:color="auto"/>
        <w:right w:val="none" w:sz="0" w:space="0" w:color="auto"/>
      </w:divBdr>
    </w:div>
    <w:div w:id="6910068">
      <w:bodyDiv w:val="1"/>
      <w:marLeft w:val="0"/>
      <w:marRight w:val="0"/>
      <w:marTop w:val="0"/>
      <w:marBottom w:val="0"/>
      <w:divBdr>
        <w:top w:val="none" w:sz="0" w:space="0" w:color="auto"/>
        <w:left w:val="none" w:sz="0" w:space="0" w:color="auto"/>
        <w:bottom w:val="none" w:sz="0" w:space="0" w:color="auto"/>
        <w:right w:val="none" w:sz="0" w:space="0" w:color="auto"/>
      </w:divBdr>
    </w:div>
    <w:div w:id="28603066">
      <w:bodyDiv w:val="1"/>
      <w:marLeft w:val="0"/>
      <w:marRight w:val="0"/>
      <w:marTop w:val="0"/>
      <w:marBottom w:val="0"/>
      <w:divBdr>
        <w:top w:val="none" w:sz="0" w:space="0" w:color="auto"/>
        <w:left w:val="none" w:sz="0" w:space="0" w:color="auto"/>
        <w:bottom w:val="none" w:sz="0" w:space="0" w:color="auto"/>
        <w:right w:val="none" w:sz="0" w:space="0" w:color="auto"/>
      </w:divBdr>
    </w:div>
    <w:div w:id="33118936">
      <w:bodyDiv w:val="1"/>
      <w:marLeft w:val="0"/>
      <w:marRight w:val="0"/>
      <w:marTop w:val="0"/>
      <w:marBottom w:val="0"/>
      <w:divBdr>
        <w:top w:val="none" w:sz="0" w:space="0" w:color="auto"/>
        <w:left w:val="none" w:sz="0" w:space="0" w:color="auto"/>
        <w:bottom w:val="none" w:sz="0" w:space="0" w:color="auto"/>
        <w:right w:val="none" w:sz="0" w:space="0" w:color="auto"/>
      </w:divBdr>
    </w:div>
    <w:div w:id="33389618">
      <w:bodyDiv w:val="1"/>
      <w:marLeft w:val="0"/>
      <w:marRight w:val="0"/>
      <w:marTop w:val="0"/>
      <w:marBottom w:val="0"/>
      <w:divBdr>
        <w:top w:val="none" w:sz="0" w:space="0" w:color="auto"/>
        <w:left w:val="none" w:sz="0" w:space="0" w:color="auto"/>
        <w:bottom w:val="none" w:sz="0" w:space="0" w:color="auto"/>
        <w:right w:val="none" w:sz="0" w:space="0" w:color="auto"/>
      </w:divBdr>
    </w:div>
    <w:div w:id="34545167">
      <w:bodyDiv w:val="1"/>
      <w:marLeft w:val="0"/>
      <w:marRight w:val="0"/>
      <w:marTop w:val="0"/>
      <w:marBottom w:val="0"/>
      <w:divBdr>
        <w:top w:val="none" w:sz="0" w:space="0" w:color="auto"/>
        <w:left w:val="none" w:sz="0" w:space="0" w:color="auto"/>
        <w:bottom w:val="none" w:sz="0" w:space="0" w:color="auto"/>
        <w:right w:val="none" w:sz="0" w:space="0" w:color="auto"/>
      </w:divBdr>
    </w:div>
    <w:div w:id="38014936">
      <w:bodyDiv w:val="1"/>
      <w:marLeft w:val="0"/>
      <w:marRight w:val="0"/>
      <w:marTop w:val="0"/>
      <w:marBottom w:val="0"/>
      <w:divBdr>
        <w:top w:val="none" w:sz="0" w:space="0" w:color="auto"/>
        <w:left w:val="none" w:sz="0" w:space="0" w:color="auto"/>
        <w:bottom w:val="none" w:sz="0" w:space="0" w:color="auto"/>
        <w:right w:val="none" w:sz="0" w:space="0" w:color="auto"/>
      </w:divBdr>
    </w:div>
    <w:div w:id="38239103">
      <w:bodyDiv w:val="1"/>
      <w:marLeft w:val="0"/>
      <w:marRight w:val="0"/>
      <w:marTop w:val="0"/>
      <w:marBottom w:val="0"/>
      <w:divBdr>
        <w:top w:val="none" w:sz="0" w:space="0" w:color="auto"/>
        <w:left w:val="none" w:sz="0" w:space="0" w:color="auto"/>
        <w:bottom w:val="none" w:sz="0" w:space="0" w:color="auto"/>
        <w:right w:val="none" w:sz="0" w:space="0" w:color="auto"/>
      </w:divBdr>
    </w:div>
    <w:div w:id="42410043">
      <w:bodyDiv w:val="1"/>
      <w:marLeft w:val="0"/>
      <w:marRight w:val="0"/>
      <w:marTop w:val="0"/>
      <w:marBottom w:val="0"/>
      <w:divBdr>
        <w:top w:val="none" w:sz="0" w:space="0" w:color="auto"/>
        <w:left w:val="none" w:sz="0" w:space="0" w:color="auto"/>
        <w:bottom w:val="none" w:sz="0" w:space="0" w:color="auto"/>
        <w:right w:val="none" w:sz="0" w:space="0" w:color="auto"/>
      </w:divBdr>
    </w:div>
    <w:div w:id="44842785">
      <w:bodyDiv w:val="1"/>
      <w:marLeft w:val="0"/>
      <w:marRight w:val="0"/>
      <w:marTop w:val="0"/>
      <w:marBottom w:val="0"/>
      <w:divBdr>
        <w:top w:val="none" w:sz="0" w:space="0" w:color="auto"/>
        <w:left w:val="none" w:sz="0" w:space="0" w:color="auto"/>
        <w:bottom w:val="none" w:sz="0" w:space="0" w:color="auto"/>
        <w:right w:val="none" w:sz="0" w:space="0" w:color="auto"/>
      </w:divBdr>
    </w:div>
    <w:div w:id="52896944">
      <w:bodyDiv w:val="1"/>
      <w:marLeft w:val="0"/>
      <w:marRight w:val="0"/>
      <w:marTop w:val="0"/>
      <w:marBottom w:val="0"/>
      <w:divBdr>
        <w:top w:val="none" w:sz="0" w:space="0" w:color="auto"/>
        <w:left w:val="none" w:sz="0" w:space="0" w:color="auto"/>
        <w:bottom w:val="none" w:sz="0" w:space="0" w:color="auto"/>
        <w:right w:val="none" w:sz="0" w:space="0" w:color="auto"/>
      </w:divBdr>
    </w:div>
    <w:div w:id="55513820">
      <w:bodyDiv w:val="1"/>
      <w:marLeft w:val="0"/>
      <w:marRight w:val="0"/>
      <w:marTop w:val="0"/>
      <w:marBottom w:val="0"/>
      <w:divBdr>
        <w:top w:val="none" w:sz="0" w:space="0" w:color="auto"/>
        <w:left w:val="none" w:sz="0" w:space="0" w:color="auto"/>
        <w:bottom w:val="none" w:sz="0" w:space="0" w:color="auto"/>
        <w:right w:val="none" w:sz="0" w:space="0" w:color="auto"/>
      </w:divBdr>
    </w:div>
    <w:div w:id="61762661">
      <w:bodyDiv w:val="1"/>
      <w:marLeft w:val="0"/>
      <w:marRight w:val="0"/>
      <w:marTop w:val="0"/>
      <w:marBottom w:val="0"/>
      <w:divBdr>
        <w:top w:val="none" w:sz="0" w:space="0" w:color="auto"/>
        <w:left w:val="none" w:sz="0" w:space="0" w:color="auto"/>
        <w:bottom w:val="none" w:sz="0" w:space="0" w:color="auto"/>
        <w:right w:val="none" w:sz="0" w:space="0" w:color="auto"/>
      </w:divBdr>
    </w:div>
    <w:div w:id="63794539">
      <w:bodyDiv w:val="1"/>
      <w:marLeft w:val="0"/>
      <w:marRight w:val="0"/>
      <w:marTop w:val="0"/>
      <w:marBottom w:val="0"/>
      <w:divBdr>
        <w:top w:val="none" w:sz="0" w:space="0" w:color="auto"/>
        <w:left w:val="none" w:sz="0" w:space="0" w:color="auto"/>
        <w:bottom w:val="none" w:sz="0" w:space="0" w:color="auto"/>
        <w:right w:val="none" w:sz="0" w:space="0" w:color="auto"/>
      </w:divBdr>
    </w:div>
    <w:div w:id="68114083">
      <w:bodyDiv w:val="1"/>
      <w:marLeft w:val="0"/>
      <w:marRight w:val="0"/>
      <w:marTop w:val="0"/>
      <w:marBottom w:val="0"/>
      <w:divBdr>
        <w:top w:val="none" w:sz="0" w:space="0" w:color="auto"/>
        <w:left w:val="none" w:sz="0" w:space="0" w:color="auto"/>
        <w:bottom w:val="none" w:sz="0" w:space="0" w:color="auto"/>
        <w:right w:val="none" w:sz="0" w:space="0" w:color="auto"/>
      </w:divBdr>
      <w:divsChild>
        <w:div w:id="1670014493">
          <w:marLeft w:val="0"/>
          <w:marRight w:val="0"/>
          <w:marTop w:val="0"/>
          <w:marBottom w:val="0"/>
          <w:divBdr>
            <w:top w:val="none" w:sz="0" w:space="0" w:color="auto"/>
            <w:left w:val="none" w:sz="0" w:space="0" w:color="auto"/>
            <w:bottom w:val="none" w:sz="0" w:space="0" w:color="auto"/>
            <w:right w:val="none" w:sz="0" w:space="0" w:color="auto"/>
          </w:divBdr>
        </w:div>
      </w:divsChild>
    </w:div>
    <w:div w:id="81338861">
      <w:bodyDiv w:val="1"/>
      <w:marLeft w:val="0"/>
      <w:marRight w:val="0"/>
      <w:marTop w:val="0"/>
      <w:marBottom w:val="0"/>
      <w:divBdr>
        <w:top w:val="none" w:sz="0" w:space="0" w:color="auto"/>
        <w:left w:val="none" w:sz="0" w:space="0" w:color="auto"/>
        <w:bottom w:val="none" w:sz="0" w:space="0" w:color="auto"/>
        <w:right w:val="none" w:sz="0" w:space="0" w:color="auto"/>
      </w:divBdr>
    </w:div>
    <w:div w:id="85615527">
      <w:bodyDiv w:val="1"/>
      <w:marLeft w:val="0"/>
      <w:marRight w:val="0"/>
      <w:marTop w:val="0"/>
      <w:marBottom w:val="0"/>
      <w:divBdr>
        <w:top w:val="none" w:sz="0" w:space="0" w:color="auto"/>
        <w:left w:val="none" w:sz="0" w:space="0" w:color="auto"/>
        <w:bottom w:val="none" w:sz="0" w:space="0" w:color="auto"/>
        <w:right w:val="none" w:sz="0" w:space="0" w:color="auto"/>
      </w:divBdr>
    </w:div>
    <w:div w:id="103498886">
      <w:bodyDiv w:val="1"/>
      <w:marLeft w:val="0"/>
      <w:marRight w:val="0"/>
      <w:marTop w:val="0"/>
      <w:marBottom w:val="0"/>
      <w:divBdr>
        <w:top w:val="none" w:sz="0" w:space="0" w:color="auto"/>
        <w:left w:val="none" w:sz="0" w:space="0" w:color="auto"/>
        <w:bottom w:val="none" w:sz="0" w:space="0" w:color="auto"/>
        <w:right w:val="none" w:sz="0" w:space="0" w:color="auto"/>
      </w:divBdr>
    </w:div>
    <w:div w:id="112331798">
      <w:bodyDiv w:val="1"/>
      <w:marLeft w:val="0"/>
      <w:marRight w:val="0"/>
      <w:marTop w:val="0"/>
      <w:marBottom w:val="0"/>
      <w:divBdr>
        <w:top w:val="none" w:sz="0" w:space="0" w:color="auto"/>
        <w:left w:val="none" w:sz="0" w:space="0" w:color="auto"/>
        <w:bottom w:val="none" w:sz="0" w:space="0" w:color="auto"/>
        <w:right w:val="none" w:sz="0" w:space="0" w:color="auto"/>
      </w:divBdr>
    </w:div>
    <w:div w:id="113671202">
      <w:bodyDiv w:val="1"/>
      <w:marLeft w:val="0"/>
      <w:marRight w:val="0"/>
      <w:marTop w:val="0"/>
      <w:marBottom w:val="0"/>
      <w:divBdr>
        <w:top w:val="none" w:sz="0" w:space="0" w:color="auto"/>
        <w:left w:val="none" w:sz="0" w:space="0" w:color="auto"/>
        <w:bottom w:val="none" w:sz="0" w:space="0" w:color="auto"/>
        <w:right w:val="none" w:sz="0" w:space="0" w:color="auto"/>
      </w:divBdr>
    </w:div>
    <w:div w:id="125053904">
      <w:bodyDiv w:val="1"/>
      <w:marLeft w:val="0"/>
      <w:marRight w:val="0"/>
      <w:marTop w:val="0"/>
      <w:marBottom w:val="0"/>
      <w:divBdr>
        <w:top w:val="none" w:sz="0" w:space="0" w:color="auto"/>
        <w:left w:val="none" w:sz="0" w:space="0" w:color="auto"/>
        <w:bottom w:val="none" w:sz="0" w:space="0" w:color="auto"/>
        <w:right w:val="none" w:sz="0" w:space="0" w:color="auto"/>
      </w:divBdr>
    </w:div>
    <w:div w:id="127479654">
      <w:bodyDiv w:val="1"/>
      <w:marLeft w:val="0"/>
      <w:marRight w:val="0"/>
      <w:marTop w:val="0"/>
      <w:marBottom w:val="0"/>
      <w:divBdr>
        <w:top w:val="none" w:sz="0" w:space="0" w:color="auto"/>
        <w:left w:val="none" w:sz="0" w:space="0" w:color="auto"/>
        <w:bottom w:val="none" w:sz="0" w:space="0" w:color="auto"/>
        <w:right w:val="none" w:sz="0" w:space="0" w:color="auto"/>
      </w:divBdr>
    </w:div>
    <w:div w:id="141772726">
      <w:bodyDiv w:val="1"/>
      <w:marLeft w:val="0"/>
      <w:marRight w:val="0"/>
      <w:marTop w:val="0"/>
      <w:marBottom w:val="0"/>
      <w:divBdr>
        <w:top w:val="none" w:sz="0" w:space="0" w:color="auto"/>
        <w:left w:val="none" w:sz="0" w:space="0" w:color="auto"/>
        <w:bottom w:val="none" w:sz="0" w:space="0" w:color="auto"/>
        <w:right w:val="none" w:sz="0" w:space="0" w:color="auto"/>
      </w:divBdr>
    </w:div>
    <w:div w:id="141846673">
      <w:bodyDiv w:val="1"/>
      <w:marLeft w:val="0"/>
      <w:marRight w:val="0"/>
      <w:marTop w:val="0"/>
      <w:marBottom w:val="0"/>
      <w:divBdr>
        <w:top w:val="none" w:sz="0" w:space="0" w:color="auto"/>
        <w:left w:val="none" w:sz="0" w:space="0" w:color="auto"/>
        <w:bottom w:val="none" w:sz="0" w:space="0" w:color="auto"/>
        <w:right w:val="none" w:sz="0" w:space="0" w:color="auto"/>
      </w:divBdr>
    </w:div>
    <w:div w:id="144662663">
      <w:bodyDiv w:val="1"/>
      <w:marLeft w:val="0"/>
      <w:marRight w:val="0"/>
      <w:marTop w:val="0"/>
      <w:marBottom w:val="0"/>
      <w:divBdr>
        <w:top w:val="none" w:sz="0" w:space="0" w:color="auto"/>
        <w:left w:val="none" w:sz="0" w:space="0" w:color="auto"/>
        <w:bottom w:val="none" w:sz="0" w:space="0" w:color="auto"/>
        <w:right w:val="none" w:sz="0" w:space="0" w:color="auto"/>
      </w:divBdr>
    </w:div>
    <w:div w:id="145439104">
      <w:bodyDiv w:val="1"/>
      <w:marLeft w:val="0"/>
      <w:marRight w:val="0"/>
      <w:marTop w:val="0"/>
      <w:marBottom w:val="0"/>
      <w:divBdr>
        <w:top w:val="none" w:sz="0" w:space="0" w:color="auto"/>
        <w:left w:val="none" w:sz="0" w:space="0" w:color="auto"/>
        <w:bottom w:val="none" w:sz="0" w:space="0" w:color="auto"/>
        <w:right w:val="none" w:sz="0" w:space="0" w:color="auto"/>
      </w:divBdr>
    </w:div>
    <w:div w:id="155804607">
      <w:bodyDiv w:val="1"/>
      <w:marLeft w:val="0"/>
      <w:marRight w:val="0"/>
      <w:marTop w:val="0"/>
      <w:marBottom w:val="0"/>
      <w:divBdr>
        <w:top w:val="none" w:sz="0" w:space="0" w:color="auto"/>
        <w:left w:val="none" w:sz="0" w:space="0" w:color="auto"/>
        <w:bottom w:val="none" w:sz="0" w:space="0" w:color="auto"/>
        <w:right w:val="none" w:sz="0" w:space="0" w:color="auto"/>
      </w:divBdr>
    </w:div>
    <w:div w:id="158927875">
      <w:bodyDiv w:val="1"/>
      <w:marLeft w:val="0"/>
      <w:marRight w:val="0"/>
      <w:marTop w:val="0"/>
      <w:marBottom w:val="0"/>
      <w:divBdr>
        <w:top w:val="none" w:sz="0" w:space="0" w:color="auto"/>
        <w:left w:val="none" w:sz="0" w:space="0" w:color="auto"/>
        <w:bottom w:val="none" w:sz="0" w:space="0" w:color="auto"/>
        <w:right w:val="none" w:sz="0" w:space="0" w:color="auto"/>
      </w:divBdr>
    </w:div>
    <w:div w:id="160123603">
      <w:bodyDiv w:val="1"/>
      <w:marLeft w:val="0"/>
      <w:marRight w:val="0"/>
      <w:marTop w:val="0"/>
      <w:marBottom w:val="0"/>
      <w:divBdr>
        <w:top w:val="none" w:sz="0" w:space="0" w:color="auto"/>
        <w:left w:val="none" w:sz="0" w:space="0" w:color="auto"/>
        <w:bottom w:val="none" w:sz="0" w:space="0" w:color="auto"/>
        <w:right w:val="none" w:sz="0" w:space="0" w:color="auto"/>
      </w:divBdr>
    </w:div>
    <w:div w:id="164587691">
      <w:bodyDiv w:val="1"/>
      <w:marLeft w:val="0"/>
      <w:marRight w:val="0"/>
      <w:marTop w:val="0"/>
      <w:marBottom w:val="0"/>
      <w:divBdr>
        <w:top w:val="none" w:sz="0" w:space="0" w:color="auto"/>
        <w:left w:val="none" w:sz="0" w:space="0" w:color="auto"/>
        <w:bottom w:val="none" w:sz="0" w:space="0" w:color="auto"/>
        <w:right w:val="none" w:sz="0" w:space="0" w:color="auto"/>
      </w:divBdr>
    </w:div>
    <w:div w:id="170410919">
      <w:bodyDiv w:val="1"/>
      <w:marLeft w:val="0"/>
      <w:marRight w:val="0"/>
      <w:marTop w:val="0"/>
      <w:marBottom w:val="0"/>
      <w:divBdr>
        <w:top w:val="none" w:sz="0" w:space="0" w:color="auto"/>
        <w:left w:val="none" w:sz="0" w:space="0" w:color="auto"/>
        <w:bottom w:val="none" w:sz="0" w:space="0" w:color="auto"/>
        <w:right w:val="none" w:sz="0" w:space="0" w:color="auto"/>
      </w:divBdr>
    </w:div>
    <w:div w:id="171187530">
      <w:bodyDiv w:val="1"/>
      <w:marLeft w:val="0"/>
      <w:marRight w:val="0"/>
      <w:marTop w:val="0"/>
      <w:marBottom w:val="0"/>
      <w:divBdr>
        <w:top w:val="none" w:sz="0" w:space="0" w:color="auto"/>
        <w:left w:val="none" w:sz="0" w:space="0" w:color="auto"/>
        <w:bottom w:val="none" w:sz="0" w:space="0" w:color="auto"/>
        <w:right w:val="none" w:sz="0" w:space="0" w:color="auto"/>
      </w:divBdr>
    </w:div>
    <w:div w:id="173082304">
      <w:bodyDiv w:val="1"/>
      <w:marLeft w:val="0"/>
      <w:marRight w:val="0"/>
      <w:marTop w:val="0"/>
      <w:marBottom w:val="0"/>
      <w:divBdr>
        <w:top w:val="none" w:sz="0" w:space="0" w:color="auto"/>
        <w:left w:val="none" w:sz="0" w:space="0" w:color="auto"/>
        <w:bottom w:val="none" w:sz="0" w:space="0" w:color="auto"/>
        <w:right w:val="none" w:sz="0" w:space="0" w:color="auto"/>
      </w:divBdr>
    </w:div>
    <w:div w:id="175576667">
      <w:bodyDiv w:val="1"/>
      <w:marLeft w:val="0"/>
      <w:marRight w:val="0"/>
      <w:marTop w:val="0"/>
      <w:marBottom w:val="0"/>
      <w:divBdr>
        <w:top w:val="none" w:sz="0" w:space="0" w:color="auto"/>
        <w:left w:val="none" w:sz="0" w:space="0" w:color="auto"/>
        <w:bottom w:val="none" w:sz="0" w:space="0" w:color="auto"/>
        <w:right w:val="none" w:sz="0" w:space="0" w:color="auto"/>
      </w:divBdr>
    </w:div>
    <w:div w:id="176624184">
      <w:bodyDiv w:val="1"/>
      <w:marLeft w:val="0"/>
      <w:marRight w:val="0"/>
      <w:marTop w:val="0"/>
      <w:marBottom w:val="0"/>
      <w:divBdr>
        <w:top w:val="none" w:sz="0" w:space="0" w:color="auto"/>
        <w:left w:val="none" w:sz="0" w:space="0" w:color="auto"/>
        <w:bottom w:val="none" w:sz="0" w:space="0" w:color="auto"/>
        <w:right w:val="none" w:sz="0" w:space="0" w:color="auto"/>
      </w:divBdr>
    </w:div>
    <w:div w:id="185020863">
      <w:bodyDiv w:val="1"/>
      <w:marLeft w:val="0"/>
      <w:marRight w:val="0"/>
      <w:marTop w:val="0"/>
      <w:marBottom w:val="0"/>
      <w:divBdr>
        <w:top w:val="none" w:sz="0" w:space="0" w:color="auto"/>
        <w:left w:val="none" w:sz="0" w:space="0" w:color="auto"/>
        <w:bottom w:val="none" w:sz="0" w:space="0" w:color="auto"/>
        <w:right w:val="none" w:sz="0" w:space="0" w:color="auto"/>
      </w:divBdr>
    </w:div>
    <w:div w:id="186211643">
      <w:bodyDiv w:val="1"/>
      <w:marLeft w:val="0"/>
      <w:marRight w:val="0"/>
      <w:marTop w:val="0"/>
      <w:marBottom w:val="0"/>
      <w:divBdr>
        <w:top w:val="none" w:sz="0" w:space="0" w:color="auto"/>
        <w:left w:val="none" w:sz="0" w:space="0" w:color="auto"/>
        <w:bottom w:val="none" w:sz="0" w:space="0" w:color="auto"/>
        <w:right w:val="none" w:sz="0" w:space="0" w:color="auto"/>
      </w:divBdr>
    </w:div>
    <w:div w:id="186217425">
      <w:bodyDiv w:val="1"/>
      <w:marLeft w:val="0"/>
      <w:marRight w:val="0"/>
      <w:marTop w:val="0"/>
      <w:marBottom w:val="0"/>
      <w:divBdr>
        <w:top w:val="none" w:sz="0" w:space="0" w:color="auto"/>
        <w:left w:val="none" w:sz="0" w:space="0" w:color="auto"/>
        <w:bottom w:val="none" w:sz="0" w:space="0" w:color="auto"/>
        <w:right w:val="none" w:sz="0" w:space="0" w:color="auto"/>
      </w:divBdr>
    </w:div>
    <w:div w:id="194661983">
      <w:bodyDiv w:val="1"/>
      <w:marLeft w:val="0"/>
      <w:marRight w:val="0"/>
      <w:marTop w:val="0"/>
      <w:marBottom w:val="0"/>
      <w:divBdr>
        <w:top w:val="none" w:sz="0" w:space="0" w:color="auto"/>
        <w:left w:val="none" w:sz="0" w:space="0" w:color="auto"/>
        <w:bottom w:val="none" w:sz="0" w:space="0" w:color="auto"/>
        <w:right w:val="none" w:sz="0" w:space="0" w:color="auto"/>
      </w:divBdr>
    </w:div>
    <w:div w:id="219487403">
      <w:bodyDiv w:val="1"/>
      <w:marLeft w:val="0"/>
      <w:marRight w:val="0"/>
      <w:marTop w:val="0"/>
      <w:marBottom w:val="0"/>
      <w:divBdr>
        <w:top w:val="none" w:sz="0" w:space="0" w:color="auto"/>
        <w:left w:val="none" w:sz="0" w:space="0" w:color="auto"/>
        <w:bottom w:val="none" w:sz="0" w:space="0" w:color="auto"/>
        <w:right w:val="none" w:sz="0" w:space="0" w:color="auto"/>
      </w:divBdr>
    </w:div>
    <w:div w:id="229778384">
      <w:bodyDiv w:val="1"/>
      <w:marLeft w:val="0"/>
      <w:marRight w:val="0"/>
      <w:marTop w:val="0"/>
      <w:marBottom w:val="0"/>
      <w:divBdr>
        <w:top w:val="none" w:sz="0" w:space="0" w:color="auto"/>
        <w:left w:val="none" w:sz="0" w:space="0" w:color="auto"/>
        <w:bottom w:val="none" w:sz="0" w:space="0" w:color="auto"/>
        <w:right w:val="none" w:sz="0" w:space="0" w:color="auto"/>
      </w:divBdr>
    </w:div>
    <w:div w:id="230235807">
      <w:bodyDiv w:val="1"/>
      <w:marLeft w:val="0"/>
      <w:marRight w:val="0"/>
      <w:marTop w:val="0"/>
      <w:marBottom w:val="0"/>
      <w:divBdr>
        <w:top w:val="none" w:sz="0" w:space="0" w:color="auto"/>
        <w:left w:val="none" w:sz="0" w:space="0" w:color="auto"/>
        <w:bottom w:val="none" w:sz="0" w:space="0" w:color="auto"/>
        <w:right w:val="none" w:sz="0" w:space="0" w:color="auto"/>
      </w:divBdr>
    </w:div>
    <w:div w:id="230385526">
      <w:bodyDiv w:val="1"/>
      <w:marLeft w:val="0"/>
      <w:marRight w:val="0"/>
      <w:marTop w:val="0"/>
      <w:marBottom w:val="0"/>
      <w:divBdr>
        <w:top w:val="none" w:sz="0" w:space="0" w:color="auto"/>
        <w:left w:val="none" w:sz="0" w:space="0" w:color="auto"/>
        <w:bottom w:val="none" w:sz="0" w:space="0" w:color="auto"/>
        <w:right w:val="none" w:sz="0" w:space="0" w:color="auto"/>
      </w:divBdr>
    </w:div>
    <w:div w:id="233585018">
      <w:bodyDiv w:val="1"/>
      <w:marLeft w:val="0"/>
      <w:marRight w:val="0"/>
      <w:marTop w:val="0"/>
      <w:marBottom w:val="0"/>
      <w:divBdr>
        <w:top w:val="none" w:sz="0" w:space="0" w:color="auto"/>
        <w:left w:val="none" w:sz="0" w:space="0" w:color="auto"/>
        <w:bottom w:val="none" w:sz="0" w:space="0" w:color="auto"/>
        <w:right w:val="none" w:sz="0" w:space="0" w:color="auto"/>
      </w:divBdr>
    </w:div>
    <w:div w:id="234629477">
      <w:bodyDiv w:val="1"/>
      <w:marLeft w:val="0"/>
      <w:marRight w:val="0"/>
      <w:marTop w:val="0"/>
      <w:marBottom w:val="0"/>
      <w:divBdr>
        <w:top w:val="none" w:sz="0" w:space="0" w:color="auto"/>
        <w:left w:val="none" w:sz="0" w:space="0" w:color="auto"/>
        <w:bottom w:val="none" w:sz="0" w:space="0" w:color="auto"/>
        <w:right w:val="none" w:sz="0" w:space="0" w:color="auto"/>
      </w:divBdr>
    </w:div>
    <w:div w:id="246038160">
      <w:bodyDiv w:val="1"/>
      <w:marLeft w:val="0"/>
      <w:marRight w:val="0"/>
      <w:marTop w:val="0"/>
      <w:marBottom w:val="0"/>
      <w:divBdr>
        <w:top w:val="none" w:sz="0" w:space="0" w:color="auto"/>
        <w:left w:val="none" w:sz="0" w:space="0" w:color="auto"/>
        <w:bottom w:val="none" w:sz="0" w:space="0" w:color="auto"/>
        <w:right w:val="none" w:sz="0" w:space="0" w:color="auto"/>
      </w:divBdr>
    </w:div>
    <w:div w:id="246117263">
      <w:bodyDiv w:val="1"/>
      <w:marLeft w:val="0"/>
      <w:marRight w:val="0"/>
      <w:marTop w:val="0"/>
      <w:marBottom w:val="0"/>
      <w:divBdr>
        <w:top w:val="none" w:sz="0" w:space="0" w:color="auto"/>
        <w:left w:val="none" w:sz="0" w:space="0" w:color="auto"/>
        <w:bottom w:val="none" w:sz="0" w:space="0" w:color="auto"/>
        <w:right w:val="none" w:sz="0" w:space="0" w:color="auto"/>
      </w:divBdr>
    </w:div>
    <w:div w:id="249655845">
      <w:bodyDiv w:val="1"/>
      <w:marLeft w:val="0"/>
      <w:marRight w:val="0"/>
      <w:marTop w:val="0"/>
      <w:marBottom w:val="0"/>
      <w:divBdr>
        <w:top w:val="none" w:sz="0" w:space="0" w:color="auto"/>
        <w:left w:val="none" w:sz="0" w:space="0" w:color="auto"/>
        <w:bottom w:val="none" w:sz="0" w:space="0" w:color="auto"/>
        <w:right w:val="none" w:sz="0" w:space="0" w:color="auto"/>
      </w:divBdr>
    </w:div>
    <w:div w:id="253905238">
      <w:bodyDiv w:val="1"/>
      <w:marLeft w:val="0"/>
      <w:marRight w:val="0"/>
      <w:marTop w:val="0"/>
      <w:marBottom w:val="0"/>
      <w:divBdr>
        <w:top w:val="none" w:sz="0" w:space="0" w:color="auto"/>
        <w:left w:val="none" w:sz="0" w:space="0" w:color="auto"/>
        <w:bottom w:val="none" w:sz="0" w:space="0" w:color="auto"/>
        <w:right w:val="none" w:sz="0" w:space="0" w:color="auto"/>
      </w:divBdr>
    </w:div>
    <w:div w:id="262610405">
      <w:bodyDiv w:val="1"/>
      <w:marLeft w:val="0"/>
      <w:marRight w:val="0"/>
      <w:marTop w:val="0"/>
      <w:marBottom w:val="0"/>
      <w:divBdr>
        <w:top w:val="none" w:sz="0" w:space="0" w:color="auto"/>
        <w:left w:val="none" w:sz="0" w:space="0" w:color="auto"/>
        <w:bottom w:val="none" w:sz="0" w:space="0" w:color="auto"/>
        <w:right w:val="none" w:sz="0" w:space="0" w:color="auto"/>
      </w:divBdr>
    </w:div>
    <w:div w:id="263196717">
      <w:bodyDiv w:val="1"/>
      <w:marLeft w:val="0"/>
      <w:marRight w:val="0"/>
      <w:marTop w:val="0"/>
      <w:marBottom w:val="0"/>
      <w:divBdr>
        <w:top w:val="none" w:sz="0" w:space="0" w:color="auto"/>
        <w:left w:val="none" w:sz="0" w:space="0" w:color="auto"/>
        <w:bottom w:val="none" w:sz="0" w:space="0" w:color="auto"/>
        <w:right w:val="none" w:sz="0" w:space="0" w:color="auto"/>
      </w:divBdr>
    </w:div>
    <w:div w:id="264700501">
      <w:bodyDiv w:val="1"/>
      <w:marLeft w:val="0"/>
      <w:marRight w:val="0"/>
      <w:marTop w:val="0"/>
      <w:marBottom w:val="0"/>
      <w:divBdr>
        <w:top w:val="none" w:sz="0" w:space="0" w:color="auto"/>
        <w:left w:val="none" w:sz="0" w:space="0" w:color="auto"/>
        <w:bottom w:val="none" w:sz="0" w:space="0" w:color="auto"/>
        <w:right w:val="none" w:sz="0" w:space="0" w:color="auto"/>
      </w:divBdr>
    </w:div>
    <w:div w:id="269093716">
      <w:bodyDiv w:val="1"/>
      <w:marLeft w:val="0"/>
      <w:marRight w:val="0"/>
      <w:marTop w:val="0"/>
      <w:marBottom w:val="0"/>
      <w:divBdr>
        <w:top w:val="none" w:sz="0" w:space="0" w:color="auto"/>
        <w:left w:val="none" w:sz="0" w:space="0" w:color="auto"/>
        <w:bottom w:val="none" w:sz="0" w:space="0" w:color="auto"/>
        <w:right w:val="none" w:sz="0" w:space="0" w:color="auto"/>
      </w:divBdr>
    </w:div>
    <w:div w:id="285739887">
      <w:bodyDiv w:val="1"/>
      <w:marLeft w:val="0"/>
      <w:marRight w:val="0"/>
      <w:marTop w:val="0"/>
      <w:marBottom w:val="0"/>
      <w:divBdr>
        <w:top w:val="none" w:sz="0" w:space="0" w:color="auto"/>
        <w:left w:val="none" w:sz="0" w:space="0" w:color="auto"/>
        <w:bottom w:val="none" w:sz="0" w:space="0" w:color="auto"/>
        <w:right w:val="none" w:sz="0" w:space="0" w:color="auto"/>
      </w:divBdr>
    </w:div>
    <w:div w:id="286013118">
      <w:bodyDiv w:val="1"/>
      <w:marLeft w:val="0"/>
      <w:marRight w:val="0"/>
      <w:marTop w:val="0"/>
      <w:marBottom w:val="0"/>
      <w:divBdr>
        <w:top w:val="none" w:sz="0" w:space="0" w:color="auto"/>
        <w:left w:val="none" w:sz="0" w:space="0" w:color="auto"/>
        <w:bottom w:val="none" w:sz="0" w:space="0" w:color="auto"/>
        <w:right w:val="none" w:sz="0" w:space="0" w:color="auto"/>
      </w:divBdr>
    </w:div>
    <w:div w:id="293219363">
      <w:bodyDiv w:val="1"/>
      <w:marLeft w:val="0"/>
      <w:marRight w:val="0"/>
      <w:marTop w:val="0"/>
      <w:marBottom w:val="0"/>
      <w:divBdr>
        <w:top w:val="none" w:sz="0" w:space="0" w:color="auto"/>
        <w:left w:val="none" w:sz="0" w:space="0" w:color="auto"/>
        <w:bottom w:val="none" w:sz="0" w:space="0" w:color="auto"/>
        <w:right w:val="none" w:sz="0" w:space="0" w:color="auto"/>
      </w:divBdr>
    </w:div>
    <w:div w:id="297346385">
      <w:bodyDiv w:val="1"/>
      <w:marLeft w:val="0"/>
      <w:marRight w:val="0"/>
      <w:marTop w:val="0"/>
      <w:marBottom w:val="0"/>
      <w:divBdr>
        <w:top w:val="none" w:sz="0" w:space="0" w:color="auto"/>
        <w:left w:val="none" w:sz="0" w:space="0" w:color="auto"/>
        <w:bottom w:val="none" w:sz="0" w:space="0" w:color="auto"/>
        <w:right w:val="none" w:sz="0" w:space="0" w:color="auto"/>
      </w:divBdr>
    </w:div>
    <w:div w:id="299306537">
      <w:bodyDiv w:val="1"/>
      <w:marLeft w:val="0"/>
      <w:marRight w:val="0"/>
      <w:marTop w:val="0"/>
      <w:marBottom w:val="0"/>
      <w:divBdr>
        <w:top w:val="none" w:sz="0" w:space="0" w:color="auto"/>
        <w:left w:val="none" w:sz="0" w:space="0" w:color="auto"/>
        <w:bottom w:val="none" w:sz="0" w:space="0" w:color="auto"/>
        <w:right w:val="none" w:sz="0" w:space="0" w:color="auto"/>
      </w:divBdr>
    </w:div>
    <w:div w:id="304242954">
      <w:bodyDiv w:val="1"/>
      <w:marLeft w:val="0"/>
      <w:marRight w:val="0"/>
      <w:marTop w:val="0"/>
      <w:marBottom w:val="0"/>
      <w:divBdr>
        <w:top w:val="none" w:sz="0" w:space="0" w:color="auto"/>
        <w:left w:val="none" w:sz="0" w:space="0" w:color="auto"/>
        <w:bottom w:val="none" w:sz="0" w:space="0" w:color="auto"/>
        <w:right w:val="none" w:sz="0" w:space="0" w:color="auto"/>
      </w:divBdr>
    </w:div>
    <w:div w:id="315259212">
      <w:bodyDiv w:val="1"/>
      <w:marLeft w:val="0"/>
      <w:marRight w:val="0"/>
      <w:marTop w:val="0"/>
      <w:marBottom w:val="0"/>
      <w:divBdr>
        <w:top w:val="none" w:sz="0" w:space="0" w:color="auto"/>
        <w:left w:val="none" w:sz="0" w:space="0" w:color="auto"/>
        <w:bottom w:val="none" w:sz="0" w:space="0" w:color="auto"/>
        <w:right w:val="none" w:sz="0" w:space="0" w:color="auto"/>
      </w:divBdr>
    </w:div>
    <w:div w:id="318048118">
      <w:bodyDiv w:val="1"/>
      <w:marLeft w:val="0"/>
      <w:marRight w:val="0"/>
      <w:marTop w:val="0"/>
      <w:marBottom w:val="0"/>
      <w:divBdr>
        <w:top w:val="none" w:sz="0" w:space="0" w:color="auto"/>
        <w:left w:val="none" w:sz="0" w:space="0" w:color="auto"/>
        <w:bottom w:val="none" w:sz="0" w:space="0" w:color="auto"/>
        <w:right w:val="none" w:sz="0" w:space="0" w:color="auto"/>
      </w:divBdr>
    </w:div>
    <w:div w:id="333263213">
      <w:bodyDiv w:val="1"/>
      <w:marLeft w:val="0"/>
      <w:marRight w:val="0"/>
      <w:marTop w:val="0"/>
      <w:marBottom w:val="0"/>
      <w:divBdr>
        <w:top w:val="none" w:sz="0" w:space="0" w:color="auto"/>
        <w:left w:val="none" w:sz="0" w:space="0" w:color="auto"/>
        <w:bottom w:val="none" w:sz="0" w:space="0" w:color="auto"/>
        <w:right w:val="none" w:sz="0" w:space="0" w:color="auto"/>
      </w:divBdr>
    </w:div>
    <w:div w:id="339895953">
      <w:bodyDiv w:val="1"/>
      <w:marLeft w:val="0"/>
      <w:marRight w:val="0"/>
      <w:marTop w:val="0"/>
      <w:marBottom w:val="0"/>
      <w:divBdr>
        <w:top w:val="none" w:sz="0" w:space="0" w:color="auto"/>
        <w:left w:val="none" w:sz="0" w:space="0" w:color="auto"/>
        <w:bottom w:val="none" w:sz="0" w:space="0" w:color="auto"/>
        <w:right w:val="none" w:sz="0" w:space="0" w:color="auto"/>
      </w:divBdr>
    </w:div>
    <w:div w:id="341976626">
      <w:bodyDiv w:val="1"/>
      <w:marLeft w:val="0"/>
      <w:marRight w:val="0"/>
      <w:marTop w:val="0"/>
      <w:marBottom w:val="0"/>
      <w:divBdr>
        <w:top w:val="none" w:sz="0" w:space="0" w:color="auto"/>
        <w:left w:val="none" w:sz="0" w:space="0" w:color="auto"/>
        <w:bottom w:val="none" w:sz="0" w:space="0" w:color="auto"/>
        <w:right w:val="none" w:sz="0" w:space="0" w:color="auto"/>
      </w:divBdr>
    </w:div>
    <w:div w:id="350650159">
      <w:bodyDiv w:val="1"/>
      <w:marLeft w:val="0"/>
      <w:marRight w:val="0"/>
      <w:marTop w:val="0"/>
      <w:marBottom w:val="0"/>
      <w:divBdr>
        <w:top w:val="none" w:sz="0" w:space="0" w:color="auto"/>
        <w:left w:val="none" w:sz="0" w:space="0" w:color="auto"/>
        <w:bottom w:val="none" w:sz="0" w:space="0" w:color="auto"/>
        <w:right w:val="none" w:sz="0" w:space="0" w:color="auto"/>
      </w:divBdr>
    </w:div>
    <w:div w:id="356086237">
      <w:bodyDiv w:val="1"/>
      <w:marLeft w:val="0"/>
      <w:marRight w:val="0"/>
      <w:marTop w:val="0"/>
      <w:marBottom w:val="0"/>
      <w:divBdr>
        <w:top w:val="none" w:sz="0" w:space="0" w:color="auto"/>
        <w:left w:val="none" w:sz="0" w:space="0" w:color="auto"/>
        <w:bottom w:val="none" w:sz="0" w:space="0" w:color="auto"/>
        <w:right w:val="none" w:sz="0" w:space="0" w:color="auto"/>
      </w:divBdr>
    </w:div>
    <w:div w:id="358170360">
      <w:bodyDiv w:val="1"/>
      <w:marLeft w:val="0"/>
      <w:marRight w:val="0"/>
      <w:marTop w:val="0"/>
      <w:marBottom w:val="0"/>
      <w:divBdr>
        <w:top w:val="none" w:sz="0" w:space="0" w:color="auto"/>
        <w:left w:val="none" w:sz="0" w:space="0" w:color="auto"/>
        <w:bottom w:val="none" w:sz="0" w:space="0" w:color="auto"/>
        <w:right w:val="none" w:sz="0" w:space="0" w:color="auto"/>
      </w:divBdr>
    </w:div>
    <w:div w:id="358625949">
      <w:bodyDiv w:val="1"/>
      <w:marLeft w:val="0"/>
      <w:marRight w:val="0"/>
      <w:marTop w:val="0"/>
      <w:marBottom w:val="0"/>
      <w:divBdr>
        <w:top w:val="none" w:sz="0" w:space="0" w:color="auto"/>
        <w:left w:val="none" w:sz="0" w:space="0" w:color="auto"/>
        <w:bottom w:val="none" w:sz="0" w:space="0" w:color="auto"/>
        <w:right w:val="none" w:sz="0" w:space="0" w:color="auto"/>
      </w:divBdr>
    </w:div>
    <w:div w:id="360590094">
      <w:bodyDiv w:val="1"/>
      <w:marLeft w:val="0"/>
      <w:marRight w:val="0"/>
      <w:marTop w:val="0"/>
      <w:marBottom w:val="0"/>
      <w:divBdr>
        <w:top w:val="none" w:sz="0" w:space="0" w:color="auto"/>
        <w:left w:val="none" w:sz="0" w:space="0" w:color="auto"/>
        <w:bottom w:val="none" w:sz="0" w:space="0" w:color="auto"/>
        <w:right w:val="none" w:sz="0" w:space="0" w:color="auto"/>
      </w:divBdr>
    </w:div>
    <w:div w:id="361175713">
      <w:bodyDiv w:val="1"/>
      <w:marLeft w:val="0"/>
      <w:marRight w:val="0"/>
      <w:marTop w:val="0"/>
      <w:marBottom w:val="0"/>
      <w:divBdr>
        <w:top w:val="none" w:sz="0" w:space="0" w:color="auto"/>
        <w:left w:val="none" w:sz="0" w:space="0" w:color="auto"/>
        <w:bottom w:val="none" w:sz="0" w:space="0" w:color="auto"/>
        <w:right w:val="none" w:sz="0" w:space="0" w:color="auto"/>
      </w:divBdr>
    </w:div>
    <w:div w:id="365257600">
      <w:bodyDiv w:val="1"/>
      <w:marLeft w:val="0"/>
      <w:marRight w:val="0"/>
      <w:marTop w:val="0"/>
      <w:marBottom w:val="0"/>
      <w:divBdr>
        <w:top w:val="none" w:sz="0" w:space="0" w:color="auto"/>
        <w:left w:val="none" w:sz="0" w:space="0" w:color="auto"/>
        <w:bottom w:val="none" w:sz="0" w:space="0" w:color="auto"/>
        <w:right w:val="none" w:sz="0" w:space="0" w:color="auto"/>
      </w:divBdr>
    </w:div>
    <w:div w:id="366564971">
      <w:bodyDiv w:val="1"/>
      <w:marLeft w:val="0"/>
      <w:marRight w:val="0"/>
      <w:marTop w:val="0"/>
      <w:marBottom w:val="0"/>
      <w:divBdr>
        <w:top w:val="none" w:sz="0" w:space="0" w:color="auto"/>
        <w:left w:val="none" w:sz="0" w:space="0" w:color="auto"/>
        <w:bottom w:val="none" w:sz="0" w:space="0" w:color="auto"/>
        <w:right w:val="none" w:sz="0" w:space="0" w:color="auto"/>
      </w:divBdr>
    </w:div>
    <w:div w:id="371073220">
      <w:bodyDiv w:val="1"/>
      <w:marLeft w:val="0"/>
      <w:marRight w:val="0"/>
      <w:marTop w:val="0"/>
      <w:marBottom w:val="0"/>
      <w:divBdr>
        <w:top w:val="none" w:sz="0" w:space="0" w:color="auto"/>
        <w:left w:val="none" w:sz="0" w:space="0" w:color="auto"/>
        <w:bottom w:val="none" w:sz="0" w:space="0" w:color="auto"/>
        <w:right w:val="none" w:sz="0" w:space="0" w:color="auto"/>
      </w:divBdr>
    </w:div>
    <w:div w:id="373385102">
      <w:bodyDiv w:val="1"/>
      <w:marLeft w:val="0"/>
      <w:marRight w:val="0"/>
      <w:marTop w:val="0"/>
      <w:marBottom w:val="0"/>
      <w:divBdr>
        <w:top w:val="none" w:sz="0" w:space="0" w:color="auto"/>
        <w:left w:val="none" w:sz="0" w:space="0" w:color="auto"/>
        <w:bottom w:val="none" w:sz="0" w:space="0" w:color="auto"/>
        <w:right w:val="none" w:sz="0" w:space="0" w:color="auto"/>
      </w:divBdr>
    </w:div>
    <w:div w:id="378091681">
      <w:bodyDiv w:val="1"/>
      <w:marLeft w:val="0"/>
      <w:marRight w:val="0"/>
      <w:marTop w:val="0"/>
      <w:marBottom w:val="0"/>
      <w:divBdr>
        <w:top w:val="none" w:sz="0" w:space="0" w:color="auto"/>
        <w:left w:val="none" w:sz="0" w:space="0" w:color="auto"/>
        <w:bottom w:val="none" w:sz="0" w:space="0" w:color="auto"/>
        <w:right w:val="none" w:sz="0" w:space="0" w:color="auto"/>
      </w:divBdr>
    </w:div>
    <w:div w:id="382678908">
      <w:bodyDiv w:val="1"/>
      <w:marLeft w:val="0"/>
      <w:marRight w:val="0"/>
      <w:marTop w:val="0"/>
      <w:marBottom w:val="0"/>
      <w:divBdr>
        <w:top w:val="none" w:sz="0" w:space="0" w:color="auto"/>
        <w:left w:val="none" w:sz="0" w:space="0" w:color="auto"/>
        <w:bottom w:val="none" w:sz="0" w:space="0" w:color="auto"/>
        <w:right w:val="none" w:sz="0" w:space="0" w:color="auto"/>
      </w:divBdr>
    </w:div>
    <w:div w:id="388574962">
      <w:bodyDiv w:val="1"/>
      <w:marLeft w:val="0"/>
      <w:marRight w:val="0"/>
      <w:marTop w:val="0"/>
      <w:marBottom w:val="0"/>
      <w:divBdr>
        <w:top w:val="none" w:sz="0" w:space="0" w:color="auto"/>
        <w:left w:val="none" w:sz="0" w:space="0" w:color="auto"/>
        <w:bottom w:val="none" w:sz="0" w:space="0" w:color="auto"/>
        <w:right w:val="none" w:sz="0" w:space="0" w:color="auto"/>
      </w:divBdr>
    </w:div>
    <w:div w:id="395208788">
      <w:bodyDiv w:val="1"/>
      <w:marLeft w:val="0"/>
      <w:marRight w:val="0"/>
      <w:marTop w:val="0"/>
      <w:marBottom w:val="0"/>
      <w:divBdr>
        <w:top w:val="none" w:sz="0" w:space="0" w:color="auto"/>
        <w:left w:val="none" w:sz="0" w:space="0" w:color="auto"/>
        <w:bottom w:val="none" w:sz="0" w:space="0" w:color="auto"/>
        <w:right w:val="none" w:sz="0" w:space="0" w:color="auto"/>
      </w:divBdr>
    </w:div>
    <w:div w:id="395669721">
      <w:bodyDiv w:val="1"/>
      <w:marLeft w:val="0"/>
      <w:marRight w:val="0"/>
      <w:marTop w:val="0"/>
      <w:marBottom w:val="0"/>
      <w:divBdr>
        <w:top w:val="none" w:sz="0" w:space="0" w:color="auto"/>
        <w:left w:val="none" w:sz="0" w:space="0" w:color="auto"/>
        <w:bottom w:val="none" w:sz="0" w:space="0" w:color="auto"/>
        <w:right w:val="none" w:sz="0" w:space="0" w:color="auto"/>
      </w:divBdr>
    </w:div>
    <w:div w:id="399642778">
      <w:bodyDiv w:val="1"/>
      <w:marLeft w:val="0"/>
      <w:marRight w:val="0"/>
      <w:marTop w:val="0"/>
      <w:marBottom w:val="0"/>
      <w:divBdr>
        <w:top w:val="none" w:sz="0" w:space="0" w:color="auto"/>
        <w:left w:val="none" w:sz="0" w:space="0" w:color="auto"/>
        <w:bottom w:val="none" w:sz="0" w:space="0" w:color="auto"/>
        <w:right w:val="none" w:sz="0" w:space="0" w:color="auto"/>
      </w:divBdr>
    </w:div>
    <w:div w:id="404375240">
      <w:bodyDiv w:val="1"/>
      <w:marLeft w:val="0"/>
      <w:marRight w:val="0"/>
      <w:marTop w:val="0"/>
      <w:marBottom w:val="0"/>
      <w:divBdr>
        <w:top w:val="none" w:sz="0" w:space="0" w:color="auto"/>
        <w:left w:val="none" w:sz="0" w:space="0" w:color="auto"/>
        <w:bottom w:val="none" w:sz="0" w:space="0" w:color="auto"/>
        <w:right w:val="none" w:sz="0" w:space="0" w:color="auto"/>
      </w:divBdr>
    </w:div>
    <w:div w:id="411970294">
      <w:bodyDiv w:val="1"/>
      <w:marLeft w:val="0"/>
      <w:marRight w:val="0"/>
      <w:marTop w:val="0"/>
      <w:marBottom w:val="0"/>
      <w:divBdr>
        <w:top w:val="none" w:sz="0" w:space="0" w:color="auto"/>
        <w:left w:val="none" w:sz="0" w:space="0" w:color="auto"/>
        <w:bottom w:val="none" w:sz="0" w:space="0" w:color="auto"/>
        <w:right w:val="none" w:sz="0" w:space="0" w:color="auto"/>
      </w:divBdr>
    </w:div>
    <w:div w:id="418526007">
      <w:bodyDiv w:val="1"/>
      <w:marLeft w:val="0"/>
      <w:marRight w:val="0"/>
      <w:marTop w:val="0"/>
      <w:marBottom w:val="0"/>
      <w:divBdr>
        <w:top w:val="none" w:sz="0" w:space="0" w:color="auto"/>
        <w:left w:val="none" w:sz="0" w:space="0" w:color="auto"/>
        <w:bottom w:val="none" w:sz="0" w:space="0" w:color="auto"/>
        <w:right w:val="none" w:sz="0" w:space="0" w:color="auto"/>
      </w:divBdr>
    </w:div>
    <w:div w:id="418718559">
      <w:bodyDiv w:val="1"/>
      <w:marLeft w:val="0"/>
      <w:marRight w:val="0"/>
      <w:marTop w:val="0"/>
      <w:marBottom w:val="0"/>
      <w:divBdr>
        <w:top w:val="none" w:sz="0" w:space="0" w:color="auto"/>
        <w:left w:val="none" w:sz="0" w:space="0" w:color="auto"/>
        <w:bottom w:val="none" w:sz="0" w:space="0" w:color="auto"/>
        <w:right w:val="none" w:sz="0" w:space="0" w:color="auto"/>
      </w:divBdr>
    </w:div>
    <w:div w:id="422799165">
      <w:bodyDiv w:val="1"/>
      <w:marLeft w:val="0"/>
      <w:marRight w:val="0"/>
      <w:marTop w:val="0"/>
      <w:marBottom w:val="0"/>
      <w:divBdr>
        <w:top w:val="none" w:sz="0" w:space="0" w:color="auto"/>
        <w:left w:val="none" w:sz="0" w:space="0" w:color="auto"/>
        <w:bottom w:val="none" w:sz="0" w:space="0" w:color="auto"/>
        <w:right w:val="none" w:sz="0" w:space="0" w:color="auto"/>
      </w:divBdr>
    </w:div>
    <w:div w:id="429743726">
      <w:bodyDiv w:val="1"/>
      <w:marLeft w:val="0"/>
      <w:marRight w:val="0"/>
      <w:marTop w:val="0"/>
      <w:marBottom w:val="0"/>
      <w:divBdr>
        <w:top w:val="none" w:sz="0" w:space="0" w:color="auto"/>
        <w:left w:val="none" w:sz="0" w:space="0" w:color="auto"/>
        <w:bottom w:val="none" w:sz="0" w:space="0" w:color="auto"/>
        <w:right w:val="none" w:sz="0" w:space="0" w:color="auto"/>
      </w:divBdr>
    </w:div>
    <w:div w:id="432409031">
      <w:bodyDiv w:val="1"/>
      <w:marLeft w:val="0"/>
      <w:marRight w:val="0"/>
      <w:marTop w:val="0"/>
      <w:marBottom w:val="0"/>
      <w:divBdr>
        <w:top w:val="none" w:sz="0" w:space="0" w:color="auto"/>
        <w:left w:val="none" w:sz="0" w:space="0" w:color="auto"/>
        <w:bottom w:val="none" w:sz="0" w:space="0" w:color="auto"/>
        <w:right w:val="none" w:sz="0" w:space="0" w:color="auto"/>
      </w:divBdr>
    </w:div>
    <w:div w:id="434906801">
      <w:bodyDiv w:val="1"/>
      <w:marLeft w:val="0"/>
      <w:marRight w:val="0"/>
      <w:marTop w:val="0"/>
      <w:marBottom w:val="0"/>
      <w:divBdr>
        <w:top w:val="none" w:sz="0" w:space="0" w:color="auto"/>
        <w:left w:val="none" w:sz="0" w:space="0" w:color="auto"/>
        <w:bottom w:val="none" w:sz="0" w:space="0" w:color="auto"/>
        <w:right w:val="none" w:sz="0" w:space="0" w:color="auto"/>
      </w:divBdr>
    </w:div>
    <w:div w:id="434979460">
      <w:bodyDiv w:val="1"/>
      <w:marLeft w:val="0"/>
      <w:marRight w:val="0"/>
      <w:marTop w:val="0"/>
      <w:marBottom w:val="0"/>
      <w:divBdr>
        <w:top w:val="none" w:sz="0" w:space="0" w:color="auto"/>
        <w:left w:val="none" w:sz="0" w:space="0" w:color="auto"/>
        <w:bottom w:val="none" w:sz="0" w:space="0" w:color="auto"/>
        <w:right w:val="none" w:sz="0" w:space="0" w:color="auto"/>
      </w:divBdr>
    </w:div>
    <w:div w:id="439254797">
      <w:bodyDiv w:val="1"/>
      <w:marLeft w:val="0"/>
      <w:marRight w:val="0"/>
      <w:marTop w:val="0"/>
      <w:marBottom w:val="0"/>
      <w:divBdr>
        <w:top w:val="none" w:sz="0" w:space="0" w:color="auto"/>
        <w:left w:val="none" w:sz="0" w:space="0" w:color="auto"/>
        <w:bottom w:val="none" w:sz="0" w:space="0" w:color="auto"/>
        <w:right w:val="none" w:sz="0" w:space="0" w:color="auto"/>
      </w:divBdr>
    </w:div>
    <w:div w:id="440951208">
      <w:bodyDiv w:val="1"/>
      <w:marLeft w:val="0"/>
      <w:marRight w:val="0"/>
      <w:marTop w:val="0"/>
      <w:marBottom w:val="0"/>
      <w:divBdr>
        <w:top w:val="none" w:sz="0" w:space="0" w:color="auto"/>
        <w:left w:val="none" w:sz="0" w:space="0" w:color="auto"/>
        <w:bottom w:val="none" w:sz="0" w:space="0" w:color="auto"/>
        <w:right w:val="none" w:sz="0" w:space="0" w:color="auto"/>
      </w:divBdr>
    </w:div>
    <w:div w:id="451368510">
      <w:bodyDiv w:val="1"/>
      <w:marLeft w:val="0"/>
      <w:marRight w:val="0"/>
      <w:marTop w:val="0"/>
      <w:marBottom w:val="0"/>
      <w:divBdr>
        <w:top w:val="none" w:sz="0" w:space="0" w:color="auto"/>
        <w:left w:val="none" w:sz="0" w:space="0" w:color="auto"/>
        <w:bottom w:val="none" w:sz="0" w:space="0" w:color="auto"/>
        <w:right w:val="none" w:sz="0" w:space="0" w:color="auto"/>
      </w:divBdr>
    </w:div>
    <w:div w:id="457188069">
      <w:bodyDiv w:val="1"/>
      <w:marLeft w:val="0"/>
      <w:marRight w:val="0"/>
      <w:marTop w:val="0"/>
      <w:marBottom w:val="0"/>
      <w:divBdr>
        <w:top w:val="none" w:sz="0" w:space="0" w:color="auto"/>
        <w:left w:val="none" w:sz="0" w:space="0" w:color="auto"/>
        <w:bottom w:val="none" w:sz="0" w:space="0" w:color="auto"/>
        <w:right w:val="none" w:sz="0" w:space="0" w:color="auto"/>
      </w:divBdr>
    </w:div>
    <w:div w:id="494079174">
      <w:bodyDiv w:val="1"/>
      <w:marLeft w:val="0"/>
      <w:marRight w:val="0"/>
      <w:marTop w:val="0"/>
      <w:marBottom w:val="0"/>
      <w:divBdr>
        <w:top w:val="none" w:sz="0" w:space="0" w:color="auto"/>
        <w:left w:val="none" w:sz="0" w:space="0" w:color="auto"/>
        <w:bottom w:val="none" w:sz="0" w:space="0" w:color="auto"/>
        <w:right w:val="none" w:sz="0" w:space="0" w:color="auto"/>
      </w:divBdr>
    </w:div>
    <w:div w:id="499391342">
      <w:bodyDiv w:val="1"/>
      <w:marLeft w:val="0"/>
      <w:marRight w:val="0"/>
      <w:marTop w:val="0"/>
      <w:marBottom w:val="0"/>
      <w:divBdr>
        <w:top w:val="none" w:sz="0" w:space="0" w:color="auto"/>
        <w:left w:val="none" w:sz="0" w:space="0" w:color="auto"/>
        <w:bottom w:val="none" w:sz="0" w:space="0" w:color="auto"/>
        <w:right w:val="none" w:sz="0" w:space="0" w:color="auto"/>
      </w:divBdr>
    </w:div>
    <w:div w:id="504827845">
      <w:bodyDiv w:val="1"/>
      <w:marLeft w:val="0"/>
      <w:marRight w:val="0"/>
      <w:marTop w:val="0"/>
      <w:marBottom w:val="0"/>
      <w:divBdr>
        <w:top w:val="none" w:sz="0" w:space="0" w:color="auto"/>
        <w:left w:val="none" w:sz="0" w:space="0" w:color="auto"/>
        <w:bottom w:val="none" w:sz="0" w:space="0" w:color="auto"/>
        <w:right w:val="none" w:sz="0" w:space="0" w:color="auto"/>
      </w:divBdr>
    </w:div>
    <w:div w:id="514618042">
      <w:bodyDiv w:val="1"/>
      <w:marLeft w:val="0"/>
      <w:marRight w:val="0"/>
      <w:marTop w:val="0"/>
      <w:marBottom w:val="0"/>
      <w:divBdr>
        <w:top w:val="none" w:sz="0" w:space="0" w:color="auto"/>
        <w:left w:val="none" w:sz="0" w:space="0" w:color="auto"/>
        <w:bottom w:val="none" w:sz="0" w:space="0" w:color="auto"/>
        <w:right w:val="none" w:sz="0" w:space="0" w:color="auto"/>
      </w:divBdr>
    </w:div>
    <w:div w:id="514878623">
      <w:bodyDiv w:val="1"/>
      <w:marLeft w:val="0"/>
      <w:marRight w:val="0"/>
      <w:marTop w:val="0"/>
      <w:marBottom w:val="0"/>
      <w:divBdr>
        <w:top w:val="none" w:sz="0" w:space="0" w:color="auto"/>
        <w:left w:val="none" w:sz="0" w:space="0" w:color="auto"/>
        <w:bottom w:val="none" w:sz="0" w:space="0" w:color="auto"/>
        <w:right w:val="none" w:sz="0" w:space="0" w:color="auto"/>
      </w:divBdr>
    </w:div>
    <w:div w:id="526529626">
      <w:bodyDiv w:val="1"/>
      <w:marLeft w:val="0"/>
      <w:marRight w:val="0"/>
      <w:marTop w:val="0"/>
      <w:marBottom w:val="0"/>
      <w:divBdr>
        <w:top w:val="none" w:sz="0" w:space="0" w:color="auto"/>
        <w:left w:val="none" w:sz="0" w:space="0" w:color="auto"/>
        <w:bottom w:val="none" w:sz="0" w:space="0" w:color="auto"/>
        <w:right w:val="none" w:sz="0" w:space="0" w:color="auto"/>
      </w:divBdr>
    </w:div>
    <w:div w:id="533807118">
      <w:bodyDiv w:val="1"/>
      <w:marLeft w:val="0"/>
      <w:marRight w:val="0"/>
      <w:marTop w:val="0"/>
      <w:marBottom w:val="0"/>
      <w:divBdr>
        <w:top w:val="none" w:sz="0" w:space="0" w:color="auto"/>
        <w:left w:val="none" w:sz="0" w:space="0" w:color="auto"/>
        <w:bottom w:val="none" w:sz="0" w:space="0" w:color="auto"/>
        <w:right w:val="none" w:sz="0" w:space="0" w:color="auto"/>
      </w:divBdr>
    </w:div>
    <w:div w:id="537474657">
      <w:bodyDiv w:val="1"/>
      <w:marLeft w:val="0"/>
      <w:marRight w:val="0"/>
      <w:marTop w:val="0"/>
      <w:marBottom w:val="0"/>
      <w:divBdr>
        <w:top w:val="none" w:sz="0" w:space="0" w:color="auto"/>
        <w:left w:val="none" w:sz="0" w:space="0" w:color="auto"/>
        <w:bottom w:val="none" w:sz="0" w:space="0" w:color="auto"/>
        <w:right w:val="none" w:sz="0" w:space="0" w:color="auto"/>
      </w:divBdr>
    </w:div>
    <w:div w:id="541093150">
      <w:bodyDiv w:val="1"/>
      <w:marLeft w:val="0"/>
      <w:marRight w:val="0"/>
      <w:marTop w:val="0"/>
      <w:marBottom w:val="0"/>
      <w:divBdr>
        <w:top w:val="none" w:sz="0" w:space="0" w:color="auto"/>
        <w:left w:val="none" w:sz="0" w:space="0" w:color="auto"/>
        <w:bottom w:val="none" w:sz="0" w:space="0" w:color="auto"/>
        <w:right w:val="none" w:sz="0" w:space="0" w:color="auto"/>
      </w:divBdr>
    </w:div>
    <w:div w:id="548298843">
      <w:bodyDiv w:val="1"/>
      <w:marLeft w:val="0"/>
      <w:marRight w:val="0"/>
      <w:marTop w:val="0"/>
      <w:marBottom w:val="0"/>
      <w:divBdr>
        <w:top w:val="none" w:sz="0" w:space="0" w:color="auto"/>
        <w:left w:val="none" w:sz="0" w:space="0" w:color="auto"/>
        <w:bottom w:val="none" w:sz="0" w:space="0" w:color="auto"/>
        <w:right w:val="none" w:sz="0" w:space="0" w:color="auto"/>
      </w:divBdr>
    </w:div>
    <w:div w:id="548952189">
      <w:bodyDiv w:val="1"/>
      <w:marLeft w:val="0"/>
      <w:marRight w:val="0"/>
      <w:marTop w:val="0"/>
      <w:marBottom w:val="0"/>
      <w:divBdr>
        <w:top w:val="none" w:sz="0" w:space="0" w:color="auto"/>
        <w:left w:val="none" w:sz="0" w:space="0" w:color="auto"/>
        <w:bottom w:val="none" w:sz="0" w:space="0" w:color="auto"/>
        <w:right w:val="none" w:sz="0" w:space="0" w:color="auto"/>
      </w:divBdr>
    </w:div>
    <w:div w:id="549610304">
      <w:bodyDiv w:val="1"/>
      <w:marLeft w:val="0"/>
      <w:marRight w:val="0"/>
      <w:marTop w:val="0"/>
      <w:marBottom w:val="0"/>
      <w:divBdr>
        <w:top w:val="none" w:sz="0" w:space="0" w:color="auto"/>
        <w:left w:val="none" w:sz="0" w:space="0" w:color="auto"/>
        <w:bottom w:val="none" w:sz="0" w:space="0" w:color="auto"/>
        <w:right w:val="none" w:sz="0" w:space="0" w:color="auto"/>
      </w:divBdr>
    </w:div>
    <w:div w:id="555972567">
      <w:bodyDiv w:val="1"/>
      <w:marLeft w:val="0"/>
      <w:marRight w:val="0"/>
      <w:marTop w:val="0"/>
      <w:marBottom w:val="0"/>
      <w:divBdr>
        <w:top w:val="none" w:sz="0" w:space="0" w:color="auto"/>
        <w:left w:val="none" w:sz="0" w:space="0" w:color="auto"/>
        <w:bottom w:val="none" w:sz="0" w:space="0" w:color="auto"/>
        <w:right w:val="none" w:sz="0" w:space="0" w:color="auto"/>
      </w:divBdr>
    </w:div>
    <w:div w:id="556167749">
      <w:bodyDiv w:val="1"/>
      <w:marLeft w:val="0"/>
      <w:marRight w:val="0"/>
      <w:marTop w:val="0"/>
      <w:marBottom w:val="0"/>
      <w:divBdr>
        <w:top w:val="none" w:sz="0" w:space="0" w:color="auto"/>
        <w:left w:val="none" w:sz="0" w:space="0" w:color="auto"/>
        <w:bottom w:val="none" w:sz="0" w:space="0" w:color="auto"/>
        <w:right w:val="none" w:sz="0" w:space="0" w:color="auto"/>
      </w:divBdr>
    </w:div>
    <w:div w:id="556749547">
      <w:bodyDiv w:val="1"/>
      <w:marLeft w:val="0"/>
      <w:marRight w:val="0"/>
      <w:marTop w:val="0"/>
      <w:marBottom w:val="0"/>
      <w:divBdr>
        <w:top w:val="none" w:sz="0" w:space="0" w:color="auto"/>
        <w:left w:val="none" w:sz="0" w:space="0" w:color="auto"/>
        <w:bottom w:val="none" w:sz="0" w:space="0" w:color="auto"/>
        <w:right w:val="none" w:sz="0" w:space="0" w:color="auto"/>
      </w:divBdr>
    </w:div>
    <w:div w:id="562254855">
      <w:bodyDiv w:val="1"/>
      <w:marLeft w:val="0"/>
      <w:marRight w:val="0"/>
      <w:marTop w:val="0"/>
      <w:marBottom w:val="0"/>
      <w:divBdr>
        <w:top w:val="none" w:sz="0" w:space="0" w:color="auto"/>
        <w:left w:val="none" w:sz="0" w:space="0" w:color="auto"/>
        <w:bottom w:val="none" w:sz="0" w:space="0" w:color="auto"/>
        <w:right w:val="none" w:sz="0" w:space="0" w:color="auto"/>
      </w:divBdr>
    </w:div>
    <w:div w:id="564530470">
      <w:bodyDiv w:val="1"/>
      <w:marLeft w:val="0"/>
      <w:marRight w:val="0"/>
      <w:marTop w:val="0"/>
      <w:marBottom w:val="0"/>
      <w:divBdr>
        <w:top w:val="none" w:sz="0" w:space="0" w:color="auto"/>
        <w:left w:val="none" w:sz="0" w:space="0" w:color="auto"/>
        <w:bottom w:val="none" w:sz="0" w:space="0" w:color="auto"/>
        <w:right w:val="none" w:sz="0" w:space="0" w:color="auto"/>
      </w:divBdr>
    </w:div>
    <w:div w:id="565190341">
      <w:bodyDiv w:val="1"/>
      <w:marLeft w:val="0"/>
      <w:marRight w:val="0"/>
      <w:marTop w:val="0"/>
      <w:marBottom w:val="0"/>
      <w:divBdr>
        <w:top w:val="none" w:sz="0" w:space="0" w:color="auto"/>
        <w:left w:val="none" w:sz="0" w:space="0" w:color="auto"/>
        <w:bottom w:val="none" w:sz="0" w:space="0" w:color="auto"/>
        <w:right w:val="none" w:sz="0" w:space="0" w:color="auto"/>
      </w:divBdr>
    </w:div>
    <w:div w:id="566958075">
      <w:bodyDiv w:val="1"/>
      <w:marLeft w:val="0"/>
      <w:marRight w:val="0"/>
      <w:marTop w:val="0"/>
      <w:marBottom w:val="0"/>
      <w:divBdr>
        <w:top w:val="none" w:sz="0" w:space="0" w:color="auto"/>
        <w:left w:val="none" w:sz="0" w:space="0" w:color="auto"/>
        <w:bottom w:val="none" w:sz="0" w:space="0" w:color="auto"/>
        <w:right w:val="none" w:sz="0" w:space="0" w:color="auto"/>
      </w:divBdr>
    </w:div>
    <w:div w:id="568541279">
      <w:bodyDiv w:val="1"/>
      <w:marLeft w:val="0"/>
      <w:marRight w:val="0"/>
      <w:marTop w:val="0"/>
      <w:marBottom w:val="0"/>
      <w:divBdr>
        <w:top w:val="none" w:sz="0" w:space="0" w:color="auto"/>
        <w:left w:val="none" w:sz="0" w:space="0" w:color="auto"/>
        <w:bottom w:val="none" w:sz="0" w:space="0" w:color="auto"/>
        <w:right w:val="none" w:sz="0" w:space="0" w:color="auto"/>
      </w:divBdr>
    </w:div>
    <w:div w:id="572398978">
      <w:bodyDiv w:val="1"/>
      <w:marLeft w:val="0"/>
      <w:marRight w:val="0"/>
      <w:marTop w:val="0"/>
      <w:marBottom w:val="0"/>
      <w:divBdr>
        <w:top w:val="none" w:sz="0" w:space="0" w:color="auto"/>
        <w:left w:val="none" w:sz="0" w:space="0" w:color="auto"/>
        <w:bottom w:val="none" w:sz="0" w:space="0" w:color="auto"/>
        <w:right w:val="none" w:sz="0" w:space="0" w:color="auto"/>
      </w:divBdr>
    </w:div>
    <w:div w:id="572471171">
      <w:bodyDiv w:val="1"/>
      <w:marLeft w:val="0"/>
      <w:marRight w:val="0"/>
      <w:marTop w:val="0"/>
      <w:marBottom w:val="0"/>
      <w:divBdr>
        <w:top w:val="none" w:sz="0" w:space="0" w:color="auto"/>
        <w:left w:val="none" w:sz="0" w:space="0" w:color="auto"/>
        <w:bottom w:val="none" w:sz="0" w:space="0" w:color="auto"/>
        <w:right w:val="none" w:sz="0" w:space="0" w:color="auto"/>
      </w:divBdr>
    </w:div>
    <w:div w:id="574173206">
      <w:bodyDiv w:val="1"/>
      <w:marLeft w:val="0"/>
      <w:marRight w:val="0"/>
      <w:marTop w:val="0"/>
      <w:marBottom w:val="0"/>
      <w:divBdr>
        <w:top w:val="none" w:sz="0" w:space="0" w:color="auto"/>
        <w:left w:val="none" w:sz="0" w:space="0" w:color="auto"/>
        <w:bottom w:val="none" w:sz="0" w:space="0" w:color="auto"/>
        <w:right w:val="none" w:sz="0" w:space="0" w:color="auto"/>
      </w:divBdr>
    </w:div>
    <w:div w:id="579408616">
      <w:bodyDiv w:val="1"/>
      <w:marLeft w:val="0"/>
      <w:marRight w:val="0"/>
      <w:marTop w:val="0"/>
      <w:marBottom w:val="0"/>
      <w:divBdr>
        <w:top w:val="none" w:sz="0" w:space="0" w:color="auto"/>
        <w:left w:val="none" w:sz="0" w:space="0" w:color="auto"/>
        <w:bottom w:val="none" w:sz="0" w:space="0" w:color="auto"/>
        <w:right w:val="none" w:sz="0" w:space="0" w:color="auto"/>
      </w:divBdr>
    </w:div>
    <w:div w:id="592478120">
      <w:bodyDiv w:val="1"/>
      <w:marLeft w:val="0"/>
      <w:marRight w:val="0"/>
      <w:marTop w:val="0"/>
      <w:marBottom w:val="0"/>
      <w:divBdr>
        <w:top w:val="none" w:sz="0" w:space="0" w:color="auto"/>
        <w:left w:val="none" w:sz="0" w:space="0" w:color="auto"/>
        <w:bottom w:val="none" w:sz="0" w:space="0" w:color="auto"/>
        <w:right w:val="none" w:sz="0" w:space="0" w:color="auto"/>
      </w:divBdr>
    </w:div>
    <w:div w:id="618075930">
      <w:bodyDiv w:val="1"/>
      <w:marLeft w:val="0"/>
      <w:marRight w:val="0"/>
      <w:marTop w:val="0"/>
      <w:marBottom w:val="0"/>
      <w:divBdr>
        <w:top w:val="none" w:sz="0" w:space="0" w:color="auto"/>
        <w:left w:val="none" w:sz="0" w:space="0" w:color="auto"/>
        <w:bottom w:val="none" w:sz="0" w:space="0" w:color="auto"/>
        <w:right w:val="none" w:sz="0" w:space="0" w:color="auto"/>
      </w:divBdr>
    </w:div>
    <w:div w:id="627472340">
      <w:bodyDiv w:val="1"/>
      <w:marLeft w:val="0"/>
      <w:marRight w:val="0"/>
      <w:marTop w:val="0"/>
      <w:marBottom w:val="0"/>
      <w:divBdr>
        <w:top w:val="none" w:sz="0" w:space="0" w:color="auto"/>
        <w:left w:val="none" w:sz="0" w:space="0" w:color="auto"/>
        <w:bottom w:val="none" w:sz="0" w:space="0" w:color="auto"/>
        <w:right w:val="none" w:sz="0" w:space="0" w:color="auto"/>
      </w:divBdr>
    </w:div>
    <w:div w:id="628778213">
      <w:bodyDiv w:val="1"/>
      <w:marLeft w:val="0"/>
      <w:marRight w:val="0"/>
      <w:marTop w:val="0"/>
      <w:marBottom w:val="0"/>
      <w:divBdr>
        <w:top w:val="none" w:sz="0" w:space="0" w:color="auto"/>
        <w:left w:val="none" w:sz="0" w:space="0" w:color="auto"/>
        <w:bottom w:val="none" w:sz="0" w:space="0" w:color="auto"/>
        <w:right w:val="none" w:sz="0" w:space="0" w:color="auto"/>
      </w:divBdr>
    </w:div>
    <w:div w:id="631011656">
      <w:bodyDiv w:val="1"/>
      <w:marLeft w:val="0"/>
      <w:marRight w:val="0"/>
      <w:marTop w:val="0"/>
      <w:marBottom w:val="0"/>
      <w:divBdr>
        <w:top w:val="none" w:sz="0" w:space="0" w:color="auto"/>
        <w:left w:val="none" w:sz="0" w:space="0" w:color="auto"/>
        <w:bottom w:val="none" w:sz="0" w:space="0" w:color="auto"/>
        <w:right w:val="none" w:sz="0" w:space="0" w:color="auto"/>
      </w:divBdr>
    </w:div>
    <w:div w:id="636836413">
      <w:bodyDiv w:val="1"/>
      <w:marLeft w:val="0"/>
      <w:marRight w:val="0"/>
      <w:marTop w:val="0"/>
      <w:marBottom w:val="0"/>
      <w:divBdr>
        <w:top w:val="none" w:sz="0" w:space="0" w:color="auto"/>
        <w:left w:val="none" w:sz="0" w:space="0" w:color="auto"/>
        <w:bottom w:val="none" w:sz="0" w:space="0" w:color="auto"/>
        <w:right w:val="none" w:sz="0" w:space="0" w:color="auto"/>
      </w:divBdr>
    </w:div>
    <w:div w:id="638150850">
      <w:bodyDiv w:val="1"/>
      <w:marLeft w:val="0"/>
      <w:marRight w:val="0"/>
      <w:marTop w:val="0"/>
      <w:marBottom w:val="0"/>
      <w:divBdr>
        <w:top w:val="none" w:sz="0" w:space="0" w:color="auto"/>
        <w:left w:val="none" w:sz="0" w:space="0" w:color="auto"/>
        <w:bottom w:val="none" w:sz="0" w:space="0" w:color="auto"/>
        <w:right w:val="none" w:sz="0" w:space="0" w:color="auto"/>
      </w:divBdr>
    </w:div>
    <w:div w:id="645815731">
      <w:bodyDiv w:val="1"/>
      <w:marLeft w:val="0"/>
      <w:marRight w:val="0"/>
      <w:marTop w:val="0"/>
      <w:marBottom w:val="0"/>
      <w:divBdr>
        <w:top w:val="none" w:sz="0" w:space="0" w:color="auto"/>
        <w:left w:val="none" w:sz="0" w:space="0" w:color="auto"/>
        <w:bottom w:val="none" w:sz="0" w:space="0" w:color="auto"/>
        <w:right w:val="none" w:sz="0" w:space="0" w:color="auto"/>
      </w:divBdr>
    </w:div>
    <w:div w:id="646591997">
      <w:bodyDiv w:val="1"/>
      <w:marLeft w:val="0"/>
      <w:marRight w:val="0"/>
      <w:marTop w:val="0"/>
      <w:marBottom w:val="0"/>
      <w:divBdr>
        <w:top w:val="none" w:sz="0" w:space="0" w:color="auto"/>
        <w:left w:val="none" w:sz="0" w:space="0" w:color="auto"/>
        <w:bottom w:val="none" w:sz="0" w:space="0" w:color="auto"/>
        <w:right w:val="none" w:sz="0" w:space="0" w:color="auto"/>
      </w:divBdr>
    </w:div>
    <w:div w:id="652412172">
      <w:bodyDiv w:val="1"/>
      <w:marLeft w:val="0"/>
      <w:marRight w:val="0"/>
      <w:marTop w:val="0"/>
      <w:marBottom w:val="0"/>
      <w:divBdr>
        <w:top w:val="none" w:sz="0" w:space="0" w:color="auto"/>
        <w:left w:val="none" w:sz="0" w:space="0" w:color="auto"/>
        <w:bottom w:val="none" w:sz="0" w:space="0" w:color="auto"/>
        <w:right w:val="none" w:sz="0" w:space="0" w:color="auto"/>
      </w:divBdr>
    </w:div>
    <w:div w:id="660281520">
      <w:bodyDiv w:val="1"/>
      <w:marLeft w:val="0"/>
      <w:marRight w:val="0"/>
      <w:marTop w:val="0"/>
      <w:marBottom w:val="0"/>
      <w:divBdr>
        <w:top w:val="none" w:sz="0" w:space="0" w:color="auto"/>
        <w:left w:val="none" w:sz="0" w:space="0" w:color="auto"/>
        <w:bottom w:val="none" w:sz="0" w:space="0" w:color="auto"/>
        <w:right w:val="none" w:sz="0" w:space="0" w:color="auto"/>
      </w:divBdr>
    </w:div>
    <w:div w:id="661932308">
      <w:bodyDiv w:val="1"/>
      <w:marLeft w:val="0"/>
      <w:marRight w:val="0"/>
      <w:marTop w:val="0"/>
      <w:marBottom w:val="0"/>
      <w:divBdr>
        <w:top w:val="none" w:sz="0" w:space="0" w:color="auto"/>
        <w:left w:val="none" w:sz="0" w:space="0" w:color="auto"/>
        <w:bottom w:val="none" w:sz="0" w:space="0" w:color="auto"/>
        <w:right w:val="none" w:sz="0" w:space="0" w:color="auto"/>
      </w:divBdr>
    </w:div>
    <w:div w:id="667631552">
      <w:bodyDiv w:val="1"/>
      <w:marLeft w:val="0"/>
      <w:marRight w:val="0"/>
      <w:marTop w:val="0"/>
      <w:marBottom w:val="0"/>
      <w:divBdr>
        <w:top w:val="none" w:sz="0" w:space="0" w:color="auto"/>
        <w:left w:val="none" w:sz="0" w:space="0" w:color="auto"/>
        <w:bottom w:val="none" w:sz="0" w:space="0" w:color="auto"/>
        <w:right w:val="none" w:sz="0" w:space="0" w:color="auto"/>
      </w:divBdr>
    </w:div>
    <w:div w:id="671296855">
      <w:bodyDiv w:val="1"/>
      <w:marLeft w:val="0"/>
      <w:marRight w:val="0"/>
      <w:marTop w:val="0"/>
      <w:marBottom w:val="0"/>
      <w:divBdr>
        <w:top w:val="none" w:sz="0" w:space="0" w:color="auto"/>
        <w:left w:val="none" w:sz="0" w:space="0" w:color="auto"/>
        <w:bottom w:val="none" w:sz="0" w:space="0" w:color="auto"/>
        <w:right w:val="none" w:sz="0" w:space="0" w:color="auto"/>
      </w:divBdr>
    </w:div>
    <w:div w:id="676344384">
      <w:bodyDiv w:val="1"/>
      <w:marLeft w:val="0"/>
      <w:marRight w:val="0"/>
      <w:marTop w:val="0"/>
      <w:marBottom w:val="0"/>
      <w:divBdr>
        <w:top w:val="none" w:sz="0" w:space="0" w:color="auto"/>
        <w:left w:val="none" w:sz="0" w:space="0" w:color="auto"/>
        <w:bottom w:val="none" w:sz="0" w:space="0" w:color="auto"/>
        <w:right w:val="none" w:sz="0" w:space="0" w:color="auto"/>
      </w:divBdr>
    </w:div>
    <w:div w:id="687875360">
      <w:bodyDiv w:val="1"/>
      <w:marLeft w:val="0"/>
      <w:marRight w:val="0"/>
      <w:marTop w:val="0"/>
      <w:marBottom w:val="0"/>
      <w:divBdr>
        <w:top w:val="none" w:sz="0" w:space="0" w:color="auto"/>
        <w:left w:val="none" w:sz="0" w:space="0" w:color="auto"/>
        <w:bottom w:val="none" w:sz="0" w:space="0" w:color="auto"/>
        <w:right w:val="none" w:sz="0" w:space="0" w:color="auto"/>
      </w:divBdr>
    </w:div>
    <w:div w:id="693313640">
      <w:bodyDiv w:val="1"/>
      <w:marLeft w:val="0"/>
      <w:marRight w:val="0"/>
      <w:marTop w:val="0"/>
      <w:marBottom w:val="0"/>
      <w:divBdr>
        <w:top w:val="none" w:sz="0" w:space="0" w:color="auto"/>
        <w:left w:val="none" w:sz="0" w:space="0" w:color="auto"/>
        <w:bottom w:val="none" w:sz="0" w:space="0" w:color="auto"/>
        <w:right w:val="none" w:sz="0" w:space="0" w:color="auto"/>
      </w:divBdr>
    </w:div>
    <w:div w:id="693845655">
      <w:bodyDiv w:val="1"/>
      <w:marLeft w:val="0"/>
      <w:marRight w:val="0"/>
      <w:marTop w:val="0"/>
      <w:marBottom w:val="0"/>
      <w:divBdr>
        <w:top w:val="none" w:sz="0" w:space="0" w:color="auto"/>
        <w:left w:val="none" w:sz="0" w:space="0" w:color="auto"/>
        <w:bottom w:val="none" w:sz="0" w:space="0" w:color="auto"/>
        <w:right w:val="none" w:sz="0" w:space="0" w:color="auto"/>
      </w:divBdr>
    </w:div>
    <w:div w:id="708920296">
      <w:bodyDiv w:val="1"/>
      <w:marLeft w:val="0"/>
      <w:marRight w:val="0"/>
      <w:marTop w:val="0"/>
      <w:marBottom w:val="0"/>
      <w:divBdr>
        <w:top w:val="none" w:sz="0" w:space="0" w:color="auto"/>
        <w:left w:val="none" w:sz="0" w:space="0" w:color="auto"/>
        <w:bottom w:val="none" w:sz="0" w:space="0" w:color="auto"/>
        <w:right w:val="none" w:sz="0" w:space="0" w:color="auto"/>
      </w:divBdr>
    </w:div>
    <w:div w:id="726956694">
      <w:bodyDiv w:val="1"/>
      <w:marLeft w:val="0"/>
      <w:marRight w:val="0"/>
      <w:marTop w:val="0"/>
      <w:marBottom w:val="0"/>
      <w:divBdr>
        <w:top w:val="none" w:sz="0" w:space="0" w:color="auto"/>
        <w:left w:val="none" w:sz="0" w:space="0" w:color="auto"/>
        <w:bottom w:val="none" w:sz="0" w:space="0" w:color="auto"/>
        <w:right w:val="none" w:sz="0" w:space="0" w:color="auto"/>
      </w:divBdr>
    </w:div>
    <w:div w:id="748111511">
      <w:bodyDiv w:val="1"/>
      <w:marLeft w:val="0"/>
      <w:marRight w:val="0"/>
      <w:marTop w:val="0"/>
      <w:marBottom w:val="0"/>
      <w:divBdr>
        <w:top w:val="none" w:sz="0" w:space="0" w:color="auto"/>
        <w:left w:val="none" w:sz="0" w:space="0" w:color="auto"/>
        <w:bottom w:val="none" w:sz="0" w:space="0" w:color="auto"/>
        <w:right w:val="none" w:sz="0" w:space="0" w:color="auto"/>
      </w:divBdr>
    </w:div>
    <w:div w:id="748161423">
      <w:bodyDiv w:val="1"/>
      <w:marLeft w:val="0"/>
      <w:marRight w:val="0"/>
      <w:marTop w:val="0"/>
      <w:marBottom w:val="0"/>
      <w:divBdr>
        <w:top w:val="none" w:sz="0" w:space="0" w:color="auto"/>
        <w:left w:val="none" w:sz="0" w:space="0" w:color="auto"/>
        <w:bottom w:val="none" w:sz="0" w:space="0" w:color="auto"/>
        <w:right w:val="none" w:sz="0" w:space="0" w:color="auto"/>
      </w:divBdr>
    </w:div>
    <w:div w:id="765461071">
      <w:bodyDiv w:val="1"/>
      <w:marLeft w:val="0"/>
      <w:marRight w:val="0"/>
      <w:marTop w:val="0"/>
      <w:marBottom w:val="0"/>
      <w:divBdr>
        <w:top w:val="none" w:sz="0" w:space="0" w:color="auto"/>
        <w:left w:val="none" w:sz="0" w:space="0" w:color="auto"/>
        <w:bottom w:val="none" w:sz="0" w:space="0" w:color="auto"/>
        <w:right w:val="none" w:sz="0" w:space="0" w:color="auto"/>
      </w:divBdr>
    </w:div>
    <w:div w:id="765612171">
      <w:bodyDiv w:val="1"/>
      <w:marLeft w:val="0"/>
      <w:marRight w:val="0"/>
      <w:marTop w:val="0"/>
      <w:marBottom w:val="0"/>
      <w:divBdr>
        <w:top w:val="none" w:sz="0" w:space="0" w:color="auto"/>
        <w:left w:val="none" w:sz="0" w:space="0" w:color="auto"/>
        <w:bottom w:val="none" w:sz="0" w:space="0" w:color="auto"/>
        <w:right w:val="none" w:sz="0" w:space="0" w:color="auto"/>
      </w:divBdr>
    </w:div>
    <w:div w:id="766735727">
      <w:bodyDiv w:val="1"/>
      <w:marLeft w:val="0"/>
      <w:marRight w:val="0"/>
      <w:marTop w:val="0"/>
      <w:marBottom w:val="0"/>
      <w:divBdr>
        <w:top w:val="none" w:sz="0" w:space="0" w:color="auto"/>
        <w:left w:val="none" w:sz="0" w:space="0" w:color="auto"/>
        <w:bottom w:val="none" w:sz="0" w:space="0" w:color="auto"/>
        <w:right w:val="none" w:sz="0" w:space="0" w:color="auto"/>
      </w:divBdr>
    </w:div>
    <w:div w:id="769935821">
      <w:bodyDiv w:val="1"/>
      <w:marLeft w:val="0"/>
      <w:marRight w:val="0"/>
      <w:marTop w:val="0"/>
      <w:marBottom w:val="0"/>
      <w:divBdr>
        <w:top w:val="none" w:sz="0" w:space="0" w:color="auto"/>
        <w:left w:val="none" w:sz="0" w:space="0" w:color="auto"/>
        <w:bottom w:val="none" w:sz="0" w:space="0" w:color="auto"/>
        <w:right w:val="none" w:sz="0" w:space="0" w:color="auto"/>
      </w:divBdr>
    </w:div>
    <w:div w:id="775176401">
      <w:bodyDiv w:val="1"/>
      <w:marLeft w:val="0"/>
      <w:marRight w:val="0"/>
      <w:marTop w:val="0"/>
      <w:marBottom w:val="0"/>
      <w:divBdr>
        <w:top w:val="none" w:sz="0" w:space="0" w:color="auto"/>
        <w:left w:val="none" w:sz="0" w:space="0" w:color="auto"/>
        <w:bottom w:val="none" w:sz="0" w:space="0" w:color="auto"/>
        <w:right w:val="none" w:sz="0" w:space="0" w:color="auto"/>
      </w:divBdr>
    </w:div>
    <w:div w:id="778567890">
      <w:bodyDiv w:val="1"/>
      <w:marLeft w:val="0"/>
      <w:marRight w:val="0"/>
      <w:marTop w:val="0"/>
      <w:marBottom w:val="0"/>
      <w:divBdr>
        <w:top w:val="none" w:sz="0" w:space="0" w:color="auto"/>
        <w:left w:val="none" w:sz="0" w:space="0" w:color="auto"/>
        <w:bottom w:val="none" w:sz="0" w:space="0" w:color="auto"/>
        <w:right w:val="none" w:sz="0" w:space="0" w:color="auto"/>
      </w:divBdr>
    </w:div>
    <w:div w:id="781536929">
      <w:bodyDiv w:val="1"/>
      <w:marLeft w:val="0"/>
      <w:marRight w:val="0"/>
      <w:marTop w:val="0"/>
      <w:marBottom w:val="0"/>
      <w:divBdr>
        <w:top w:val="none" w:sz="0" w:space="0" w:color="auto"/>
        <w:left w:val="none" w:sz="0" w:space="0" w:color="auto"/>
        <w:bottom w:val="none" w:sz="0" w:space="0" w:color="auto"/>
        <w:right w:val="none" w:sz="0" w:space="0" w:color="auto"/>
      </w:divBdr>
    </w:div>
    <w:div w:id="783035034">
      <w:bodyDiv w:val="1"/>
      <w:marLeft w:val="0"/>
      <w:marRight w:val="0"/>
      <w:marTop w:val="0"/>
      <w:marBottom w:val="0"/>
      <w:divBdr>
        <w:top w:val="none" w:sz="0" w:space="0" w:color="auto"/>
        <w:left w:val="none" w:sz="0" w:space="0" w:color="auto"/>
        <w:bottom w:val="none" w:sz="0" w:space="0" w:color="auto"/>
        <w:right w:val="none" w:sz="0" w:space="0" w:color="auto"/>
      </w:divBdr>
    </w:div>
    <w:div w:id="784736274">
      <w:bodyDiv w:val="1"/>
      <w:marLeft w:val="0"/>
      <w:marRight w:val="0"/>
      <w:marTop w:val="0"/>
      <w:marBottom w:val="0"/>
      <w:divBdr>
        <w:top w:val="none" w:sz="0" w:space="0" w:color="auto"/>
        <w:left w:val="none" w:sz="0" w:space="0" w:color="auto"/>
        <w:bottom w:val="none" w:sz="0" w:space="0" w:color="auto"/>
        <w:right w:val="none" w:sz="0" w:space="0" w:color="auto"/>
      </w:divBdr>
    </w:div>
    <w:div w:id="790785059">
      <w:bodyDiv w:val="1"/>
      <w:marLeft w:val="0"/>
      <w:marRight w:val="0"/>
      <w:marTop w:val="0"/>
      <w:marBottom w:val="0"/>
      <w:divBdr>
        <w:top w:val="none" w:sz="0" w:space="0" w:color="auto"/>
        <w:left w:val="none" w:sz="0" w:space="0" w:color="auto"/>
        <w:bottom w:val="none" w:sz="0" w:space="0" w:color="auto"/>
        <w:right w:val="none" w:sz="0" w:space="0" w:color="auto"/>
      </w:divBdr>
    </w:div>
    <w:div w:id="794369675">
      <w:bodyDiv w:val="1"/>
      <w:marLeft w:val="0"/>
      <w:marRight w:val="0"/>
      <w:marTop w:val="0"/>
      <w:marBottom w:val="0"/>
      <w:divBdr>
        <w:top w:val="none" w:sz="0" w:space="0" w:color="auto"/>
        <w:left w:val="none" w:sz="0" w:space="0" w:color="auto"/>
        <w:bottom w:val="none" w:sz="0" w:space="0" w:color="auto"/>
        <w:right w:val="none" w:sz="0" w:space="0" w:color="auto"/>
      </w:divBdr>
    </w:div>
    <w:div w:id="798425974">
      <w:bodyDiv w:val="1"/>
      <w:marLeft w:val="0"/>
      <w:marRight w:val="0"/>
      <w:marTop w:val="0"/>
      <w:marBottom w:val="0"/>
      <w:divBdr>
        <w:top w:val="none" w:sz="0" w:space="0" w:color="auto"/>
        <w:left w:val="none" w:sz="0" w:space="0" w:color="auto"/>
        <w:bottom w:val="none" w:sz="0" w:space="0" w:color="auto"/>
        <w:right w:val="none" w:sz="0" w:space="0" w:color="auto"/>
      </w:divBdr>
    </w:div>
    <w:div w:id="806238969">
      <w:bodyDiv w:val="1"/>
      <w:marLeft w:val="0"/>
      <w:marRight w:val="0"/>
      <w:marTop w:val="0"/>
      <w:marBottom w:val="0"/>
      <w:divBdr>
        <w:top w:val="none" w:sz="0" w:space="0" w:color="auto"/>
        <w:left w:val="none" w:sz="0" w:space="0" w:color="auto"/>
        <w:bottom w:val="none" w:sz="0" w:space="0" w:color="auto"/>
        <w:right w:val="none" w:sz="0" w:space="0" w:color="auto"/>
      </w:divBdr>
    </w:div>
    <w:div w:id="808549365">
      <w:bodyDiv w:val="1"/>
      <w:marLeft w:val="0"/>
      <w:marRight w:val="0"/>
      <w:marTop w:val="0"/>
      <w:marBottom w:val="0"/>
      <w:divBdr>
        <w:top w:val="none" w:sz="0" w:space="0" w:color="auto"/>
        <w:left w:val="none" w:sz="0" w:space="0" w:color="auto"/>
        <w:bottom w:val="none" w:sz="0" w:space="0" w:color="auto"/>
        <w:right w:val="none" w:sz="0" w:space="0" w:color="auto"/>
      </w:divBdr>
    </w:div>
    <w:div w:id="826170700">
      <w:bodyDiv w:val="1"/>
      <w:marLeft w:val="0"/>
      <w:marRight w:val="0"/>
      <w:marTop w:val="0"/>
      <w:marBottom w:val="0"/>
      <w:divBdr>
        <w:top w:val="none" w:sz="0" w:space="0" w:color="auto"/>
        <w:left w:val="none" w:sz="0" w:space="0" w:color="auto"/>
        <w:bottom w:val="none" w:sz="0" w:space="0" w:color="auto"/>
        <w:right w:val="none" w:sz="0" w:space="0" w:color="auto"/>
      </w:divBdr>
    </w:div>
    <w:div w:id="828519990">
      <w:bodyDiv w:val="1"/>
      <w:marLeft w:val="0"/>
      <w:marRight w:val="0"/>
      <w:marTop w:val="0"/>
      <w:marBottom w:val="0"/>
      <w:divBdr>
        <w:top w:val="none" w:sz="0" w:space="0" w:color="auto"/>
        <w:left w:val="none" w:sz="0" w:space="0" w:color="auto"/>
        <w:bottom w:val="none" w:sz="0" w:space="0" w:color="auto"/>
        <w:right w:val="none" w:sz="0" w:space="0" w:color="auto"/>
      </w:divBdr>
    </w:div>
    <w:div w:id="832338775">
      <w:bodyDiv w:val="1"/>
      <w:marLeft w:val="0"/>
      <w:marRight w:val="0"/>
      <w:marTop w:val="0"/>
      <w:marBottom w:val="0"/>
      <w:divBdr>
        <w:top w:val="none" w:sz="0" w:space="0" w:color="auto"/>
        <w:left w:val="none" w:sz="0" w:space="0" w:color="auto"/>
        <w:bottom w:val="none" w:sz="0" w:space="0" w:color="auto"/>
        <w:right w:val="none" w:sz="0" w:space="0" w:color="auto"/>
      </w:divBdr>
    </w:div>
    <w:div w:id="835339031">
      <w:bodyDiv w:val="1"/>
      <w:marLeft w:val="0"/>
      <w:marRight w:val="0"/>
      <w:marTop w:val="0"/>
      <w:marBottom w:val="0"/>
      <w:divBdr>
        <w:top w:val="none" w:sz="0" w:space="0" w:color="auto"/>
        <w:left w:val="none" w:sz="0" w:space="0" w:color="auto"/>
        <w:bottom w:val="none" w:sz="0" w:space="0" w:color="auto"/>
        <w:right w:val="none" w:sz="0" w:space="0" w:color="auto"/>
      </w:divBdr>
    </w:div>
    <w:div w:id="837035274">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2938775">
      <w:bodyDiv w:val="1"/>
      <w:marLeft w:val="0"/>
      <w:marRight w:val="0"/>
      <w:marTop w:val="0"/>
      <w:marBottom w:val="0"/>
      <w:divBdr>
        <w:top w:val="none" w:sz="0" w:space="0" w:color="auto"/>
        <w:left w:val="none" w:sz="0" w:space="0" w:color="auto"/>
        <w:bottom w:val="none" w:sz="0" w:space="0" w:color="auto"/>
        <w:right w:val="none" w:sz="0" w:space="0" w:color="auto"/>
      </w:divBdr>
    </w:div>
    <w:div w:id="856581478">
      <w:bodyDiv w:val="1"/>
      <w:marLeft w:val="0"/>
      <w:marRight w:val="0"/>
      <w:marTop w:val="0"/>
      <w:marBottom w:val="0"/>
      <w:divBdr>
        <w:top w:val="none" w:sz="0" w:space="0" w:color="auto"/>
        <w:left w:val="none" w:sz="0" w:space="0" w:color="auto"/>
        <w:bottom w:val="none" w:sz="0" w:space="0" w:color="auto"/>
        <w:right w:val="none" w:sz="0" w:space="0" w:color="auto"/>
      </w:divBdr>
    </w:div>
    <w:div w:id="861093496">
      <w:bodyDiv w:val="1"/>
      <w:marLeft w:val="0"/>
      <w:marRight w:val="0"/>
      <w:marTop w:val="0"/>
      <w:marBottom w:val="0"/>
      <w:divBdr>
        <w:top w:val="none" w:sz="0" w:space="0" w:color="auto"/>
        <w:left w:val="none" w:sz="0" w:space="0" w:color="auto"/>
        <w:bottom w:val="none" w:sz="0" w:space="0" w:color="auto"/>
        <w:right w:val="none" w:sz="0" w:space="0" w:color="auto"/>
      </w:divBdr>
    </w:div>
    <w:div w:id="865875211">
      <w:bodyDiv w:val="1"/>
      <w:marLeft w:val="0"/>
      <w:marRight w:val="0"/>
      <w:marTop w:val="0"/>
      <w:marBottom w:val="0"/>
      <w:divBdr>
        <w:top w:val="none" w:sz="0" w:space="0" w:color="auto"/>
        <w:left w:val="none" w:sz="0" w:space="0" w:color="auto"/>
        <w:bottom w:val="none" w:sz="0" w:space="0" w:color="auto"/>
        <w:right w:val="none" w:sz="0" w:space="0" w:color="auto"/>
      </w:divBdr>
    </w:div>
    <w:div w:id="868181819">
      <w:bodyDiv w:val="1"/>
      <w:marLeft w:val="0"/>
      <w:marRight w:val="0"/>
      <w:marTop w:val="0"/>
      <w:marBottom w:val="0"/>
      <w:divBdr>
        <w:top w:val="none" w:sz="0" w:space="0" w:color="auto"/>
        <w:left w:val="none" w:sz="0" w:space="0" w:color="auto"/>
        <w:bottom w:val="none" w:sz="0" w:space="0" w:color="auto"/>
        <w:right w:val="none" w:sz="0" w:space="0" w:color="auto"/>
      </w:divBdr>
    </w:div>
    <w:div w:id="872546432">
      <w:bodyDiv w:val="1"/>
      <w:marLeft w:val="0"/>
      <w:marRight w:val="0"/>
      <w:marTop w:val="0"/>
      <w:marBottom w:val="0"/>
      <w:divBdr>
        <w:top w:val="none" w:sz="0" w:space="0" w:color="auto"/>
        <w:left w:val="none" w:sz="0" w:space="0" w:color="auto"/>
        <w:bottom w:val="none" w:sz="0" w:space="0" w:color="auto"/>
        <w:right w:val="none" w:sz="0" w:space="0" w:color="auto"/>
      </w:divBdr>
    </w:div>
    <w:div w:id="877741195">
      <w:bodyDiv w:val="1"/>
      <w:marLeft w:val="0"/>
      <w:marRight w:val="0"/>
      <w:marTop w:val="0"/>
      <w:marBottom w:val="0"/>
      <w:divBdr>
        <w:top w:val="none" w:sz="0" w:space="0" w:color="auto"/>
        <w:left w:val="none" w:sz="0" w:space="0" w:color="auto"/>
        <w:bottom w:val="none" w:sz="0" w:space="0" w:color="auto"/>
        <w:right w:val="none" w:sz="0" w:space="0" w:color="auto"/>
      </w:divBdr>
    </w:div>
    <w:div w:id="917448729">
      <w:bodyDiv w:val="1"/>
      <w:marLeft w:val="0"/>
      <w:marRight w:val="0"/>
      <w:marTop w:val="0"/>
      <w:marBottom w:val="0"/>
      <w:divBdr>
        <w:top w:val="none" w:sz="0" w:space="0" w:color="auto"/>
        <w:left w:val="none" w:sz="0" w:space="0" w:color="auto"/>
        <w:bottom w:val="none" w:sz="0" w:space="0" w:color="auto"/>
        <w:right w:val="none" w:sz="0" w:space="0" w:color="auto"/>
      </w:divBdr>
    </w:div>
    <w:div w:id="921717620">
      <w:bodyDiv w:val="1"/>
      <w:marLeft w:val="0"/>
      <w:marRight w:val="0"/>
      <w:marTop w:val="0"/>
      <w:marBottom w:val="0"/>
      <w:divBdr>
        <w:top w:val="none" w:sz="0" w:space="0" w:color="auto"/>
        <w:left w:val="none" w:sz="0" w:space="0" w:color="auto"/>
        <w:bottom w:val="none" w:sz="0" w:space="0" w:color="auto"/>
        <w:right w:val="none" w:sz="0" w:space="0" w:color="auto"/>
      </w:divBdr>
    </w:div>
    <w:div w:id="924387271">
      <w:bodyDiv w:val="1"/>
      <w:marLeft w:val="0"/>
      <w:marRight w:val="0"/>
      <w:marTop w:val="0"/>
      <w:marBottom w:val="0"/>
      <w:divBdr>
        <w:top w:val="none" w:sz="0" w:space="0" w:color="auto"/>
        <w:left w:val="none" w:sz="0" w:space="0" w:color="auto"/>
        <w:bottom w:val="none" w:sz="0" w:space="0" w:color="auto"/>
        <w:right w:val="none" w:sz="0" w:space="0" w:color="auto"/>
      </w:divBdr>
    </w:div>
    <w:div w:id="924800324">
      <w:bodyDiv w:val="1"/>
      <w:marLeft w:val="0"/>
      <w:marRight w:val="0"/>
      <w:marTop w:val="0"/>
      <w:marBottom w:val="0"/>
      <w:divBdr>
        <w:top w:val="none" w:sz="0" w:space="0" w:color="auto"/>
        <w:left w:val="none" w:sz="0" w:space="0" w:color="auto"/>
        <w:bottom w:val="none" w:sz="0" w:space="0" w:color="auto"/>
        <w:right w:val="none" w:sz="0" w:space="0" w:color="auto"/>
      </w:divBdr>
    </w:div>
    <w:div w:id="926965013">
      <w:bodyDiv w:val="1"/>
      <w:marLeft w:val="0"/>
      <w:marRight w:val="0"/>
      <w:marTop w:val="0"/>
      <w:marBottom w:val="0"/>
      <w:divBdr>
        <w:top w:val="none" w:sz="0" w:space="0" w:color="auto"/>
        <w:left w:val="none" w:sz="0" w:space="0" w:color="auto"/>
        <w:bottom w:val="none" w:sz="0" w:space="0" w:color="auto"/>
        <w:right w:val="none" w:sz="0" w:space="0" w:color="auto"/>
      </w:divBdr>
    </w:div>
    <w:div w:id="928662540">
      <w:bodyDiv w:val="1"/>
      <w:marLeft w:val="0"/>
      <w:marRight w:val="0"/>
      <w:marTop w:val="0"/>
      <w:marBottom w:val="0"/>
      <w:divBdr>
        <w:top w:val="none" w:sz="0" w:space="0" w:color="auto"/>
        <w:left w:val="none" w:sz="0" w:space="0" w:color="auto"/>
        <w:bottom w:val="none" w:sz="0" w:space="0" w:color="auto"/>
        <w:right w:val="none" w:sz="0" w:space="0" w:color="auto"/>
      </w:divBdr>
    </w:div>
    <w:div w:id="930701422">
      <w:bodyDiv w:val="1"/>
      <w:marLeft w:val="0"/>
      <w:marRight w:val="0"/>
      <w:marTop w:val="0"/>
      <w:marBottom w:val="0"/>
      <w:divBdr>
        <w:top w:val="none" w:sz="0" w:space="0" w:color="auto"/>
        <w:left w:val="none" w:sz="0" w:space="0" w:color="auto"/>
        <w:bottom w:val="none" w:sz="0" w:space="0" w:color="auto"/>
        <w:right w:val="none" w:sz="0" w:space="0" w:color="auto"/>
      </w:divBdr>
    </w:div>
    <w:div w:id="933511421">
      <w:bodyDiv w:val="1"/>
      <w:marLeft w:val="0"/>
      <w:marRight w:val="0"/>
      <w:marTop w:val="0"/>
      <w:marBottom w:val="0"/>
      <w:divBdr>
        <w:top w:val="none" w:sz="0" w:space="0" w:color="auto"/>
        <w:left w:val="none" w:sz="0" w:space="0" w:color="auto"/>
        <w:bottom w:val="none" w:sz="0" w:space="0" w:color="auto"/>
        <w:right w:val="none" w:sz="0" w:space="0" w:color="auto"/>
      </w:divBdr>
    </w:div>
    <w:div w:id="936060972">
      <w:bodyDiv w:val="1"/>
      <w:marLeft w:val="0"/>
      <w:marRight w:val="0"/>
      <w:marTop w:val="0"/>
      <w:marBottom w:val="0"/>
      <w:divBdr>
        <w:top w:val="none" w:sz="0" w:space="0" w:color="auto"/>
        <w:left w:val="none" w:sz="0" w:space="0" w:color="auto"/>
        <w:bottom w:val="none" w:sz="0" w:space="0" w:color="auto"/>
        <w:right w:val="none" w:sz="0" w:space="0" w:color="auto"/>
      </w:divBdr>
    </w:div>
    <w:div w:id="936862029">
      <w:bodyDiv w:val="1"/>
      <w:marLeft w:val="0"/>
      <w:marRight w:val="0"/>
      <w:marTop w:val="0"/>
      <w:marBottom w:val="0"/>
      <w:divBdr>
        <w:top w:val="none" w:sz="0" w:space="0" w:color="auto"/>
        <w:left w:val="none" w:sz="0" w:space="0" w:color="auto"/>
        <w:bottom w:val="none" w:sz="0" w:space="0" w:color="auto"/>
        <w:right w:val="none" w:sz="0" w:space="0" w:color="auto"/>
      </w:divBdr>
    </w:div>
    <w:div w:id="939608573">
      <w:bodyDiv w:val="1"/>
      <w:marLeft w:val="0"/>
      <w:marRight w:val="0"/>
      <w:marTop w:val="0"/>
      <w:marBottom w:val="0"/>
      <w:divBdr>
        <w:top w:val="none" w:sz="0" w:space="0" w:color="auto"/>
        <w:left w:val="none" w:sz="0" w:space="0" w:color="auto"/>
        <w:bottom w:val="none" w:sz="0" w:space="0" w:color="auto"/>
        <w:right w:val="none" w:sz="0" w:space="0" w:color="auto"/>
      </w:divBdr>
    </w:div>
    <w:div w:id="942495437">
      <w:bodyDiv w:val="1"/>
      <w:marLeft w:val="0"/>
      <w:marRight w:val="0"/>
      <w:marTop w:val="0"/>
      <w:marBottom w:val="0"/>
      <w:divBdr>
        <w:top w:val="none" w:sz="0" w:space="0" w:color="auto"/>
        <w:left w:val="none" w:sz="0" w:space="0" w:color="auto"/>
        <w:bottom w:val="none" w:sz="0" w:space="0" w:color="auto"/>
        <w:right w:val="none" w:sz="0" w:space="0" w:color="auto"/>
      </w:divBdr>
    </w:div>
    <w:div w:id="944728335">
      <w:bodyDiv w:val="1"/>
      <w:marLeft w:val="0"/>
      <w:marRight w:val="0"/>
      <w:marTop w:val="0"/>
      <w:marBottom w:val="0"/>
      <w:divBdr>
        <w:top w:val="none" w:sz="0" w:space="0" w:color="auto"/>
        <w:left w:val="none" w:sz="0" w:space="0" w:color="auto"/>
        <w:bottom w:val="none" w:sz="0" w:space="0" w:color="auto"/>
        <w:right w:val="none" w:sz="0" w:space="0" w:color="auto"/>
      </w:divBdr>
    </w:div>
    <w:div w:id="954486476">
      <w:bodyDiv w:val="1"/>
      <w:marLeft w:val="0"/>
      <w:marRight w:val="0"/>
      <w:marTop w:val="0"/>
      <w:marBottom w:val="0"/>
      <w:divBdr>
        <w:top w:val="none" w:sz="0" w:space="0" w:color="auto"/>
        <w:left w:val="none" w:sz="0" w:space="0" w:color="auto"/>
        <w:bottom w:val="none" w:sz="0" w:space="0" w:color="auto"/>
        <w:right w:val="none" w:sz="0" w:space="0" w:color="auto"/>
      </w:divBdr>
    </w:div>
    <w:div w:id="955678139">
      <w:bodyDiv w:val="1"/>
      <w:marLeft w:val="0"/>
      <w:marRight w:val="0"/>
      <w:marTop w:val="0"/>
      <w:marBottom w:val="0"/>
      <w:divBdr>
        <w:top w:val="none" w:sz="0" w:space="0" w:color="auto"/>
        <w:left w:val="none" w:sz="0" w:space="0" w:color="auto"/>
        <w:bottom w:val="none" w:sz="0" w:space="0" w:color="auto"/>
        <w:right w:val="none" w:sz="0" w:space="0" w:color="auto"/>
      </w:divBdr>
    </w:div>
    <w:div w:id="955792715">
      <w:bodyDiv w:val="1"/>
      <w:marLeft w:val="0"/>
      <w:marRight w:val="0"/>
      <w:marTop w:val="0"/>
      <w:marBottom w:val="0"/>
      <w:divBdr>
        <w:top w:val="none" w:sz="0" w:space="0" w:color="auto"/>
        <w:left w:val="none" w:sz="0" w:space="0" w:color="auto"/>
        <w:bottom w:val="none" w:sz="0" w:space="0" w:color="auto"/>
        <w:right w:val="none" w:sz="0" w:space="0" w:color="auto"/>
      </w:divBdr>
    </w:div>
    <w:div w:id="961377957">
      <w:bodyDiv w:val="1"/>
      <w:marLeft w:val="0"/>
      <w:marRight w:val="0"/>
      <w:marTop w:val="0"/>
      <w:marBottom w:val="0"/>
      <w:divBdr>
        <w:top w:val="none" w:sz="0" w:space="0" w:color="auto"/>
        <w:left w:val="none" w:sz="0" w:space="0" w:color="auto"/>
        <w:bottom w:val="none" w:sz="0" w:space="0" w:color="auto"/>
        <w:right w:val="none" w:sz="0" w:space="0" w:color="auto"/>
      </w:divBdr>
    </w:div>
    <w:div w:id="966005632">
      <w:bodyDiv w:val="1"/>
      <w:marLeft w:val="0"/>
      <w:marRight w:val="0"/>
      <w:marTop w:val="0"/>
      <w:marBottom w:val="0"/>
      <w:divBdr>
        <w:top w:val="none" w:sz="0" w:space="0" w:color="auto"/>
        <w:left w:val="none" w:sz="0" w:space="0" w:color="auto"/>
        <w:bottom w:val="none" w:sz="0" w:space="0" w:color="auto"/>
        <w:right w:val="none" w:sz="0" w:space="0" w:color="auto"/>
      </w:divBdr>
    </w:div>
    <w:div w:id="967124054">
      <w:bodyDiv w:val="1"/>
      <w:marLeft w:val="0"/>
      <w:marRight w:val="0"/>
      <w:marTop w:val="0"/>
      <w:marBottom w:val="0"/>
      <w:divBdr>
        <w:top w:val="none" w:sz="0" w:space="0" w:color="auto"/>
        <w:left w:val="none" w:sz="0" w:space="0" w:color="auto"/>
        <w:bottom w:val="none" w:sz="0" w:space="0" w:color="auto"/>
        <w:right w:val="none" w:sz="0" w:space="0" w:color="auto"/>
      </w:divBdr>
    </w:div>
    <w:div w:id="970358159">
      <w:bodyDiv w:val="1"/>
      <w:marLeft w:val="0"/>
      <w:marRight w:val="0"/>
      <w:marTop w:val="0"/>
      <w:marBottom w:val="0"/>
      <w:divBdr>
        <w:top w:val="none" w:sz="0" w:space="0" w:color="auto"/>
        <w:left w:val="none" w:sz="0" w:space="0" w:color="auto"/>
        <w:bottom w:val="none" w:sz="0" w:space="0" w:color="auto"/>
        <w:right w:val="none" w:sz="0" w:space="0" w:color="auto"/>
      </w:divBdr>
    </w:div>
    <w:div w:id="980385009">
      <w:bodyDiv w:val="1"/>
      <w:marLeft w:val="0"/>
      <w:marRight w:val="0"/>
      <w:marTop w:val="0"/>
      <w:marBottom w:val="0"/>
      <w:divBdr>
        <w:top w:val="none" w:sz="0" w:space="0" w:color="auto"/>
        <w:left w:val="none" w:sz="0" w:space="0" w:color="auto"/>
        <w:bottom w:val="none" w:sz="0" w:space="0" w:color="auto"/>
        <w:right w:val="none" w:sz="0" w:space="0" w:color="auto"/>
      </w:divBdr>
    </w:div>
    <w:div w:id="982346031">
      <w:bodyDiv w:val="1"/>
      <w:marLeft w:val="0"/>
      <w:marRight w:val="0"/>
      <w:marTop w:val="0"/>
      <w:marBottom w:val="0"/>
      <w:divBdr>
        <w:top w:val="none" w:sz="0" w:space="0" w:color="auto"/>
        <w:left w:val="none" w:sz="0" w:space="0" w:color="auto"/>
        <w:bottom w:val="none" w:sz="0" w:space="0" w:color="auto"/>
        <w:right w:val="none" w:sz="0" w:space="0" w:color="auto"/>
      </w:divBdr>
    </w:div>
    <w:div w:id="984042350">
      <w:bodyDiv w:val="1"/>
      <w:marLeft w:val="0"/>
      <w:marRight w:val="0"/>
      <w:marTop w:val="0"/>
      <w:marBottom w:val="0"/>
      <w:divBdr>
        <w:top w:val="none" w:sz="0" w:space="0" w:color="auto"/>
        <w:left w:val="none" w:sz="0" w:space="0" w:color="auto"/>
        <w:bottom w:val="none" w:sz="0" w:space="0" w:color="auto"/>
        <w:right w:val="none" w:sz="0" w:space="0" w:color="auto"/>
      </w:divBdr>
    </w:div>
    <w:div w:id="992836232">
      <w:bodyDiv w:val="1"/>
      <w:marLeft w:val="0"/>
      <w:marRight w:val="0"/>
      <w:marTop w:val="0"/>
      <w:marBottom w:val="0"/>
      <w:divBdr>
        <w:top w:val="none" w:sz="0" w:space="0" w:color="auto"/>
        <w:left w:val="none" w:sz="0" w:space="0" w:color="auto"/>
        <w:bottom w:val="none" w:sz="0" w:space="0" w:color="auto"/>
        <w:right w:val="none" w:sz="0" w:space="0" w:color="auto"/>
      </w:divBdr>
    </w:div>
    <w:div w:id="1004557178">
      <w:bodyDiv w:val="1"/>
      <w:marLeft w:val="0"/>
      <w:marRight w:val="0"/>
      <w:marTop w:val="0"/>
      <w:marBottom w:val="0"/>
      <w:divBdr>
        <w:top w:val="none" w:sz="0" w:space="0" w:color="auto"/>
        <w:left w:val="none" w:sz="0" w:space="0" w:color="auto"/>
        <w:bottom w:val="none" w:sz="0" w:space="0" w:color="auto"/>
        <w:right w:val="none" w:sz="0" w:space="0" w:color="auto"/>
      </w:divBdr>
    </w:div>
    <w:div w:id="1007054894">
      <w:bodyDiv w:val="1"/>
      <w:marLeft w:val="0"/>
      <w:marRight w:val="0"/>
      <w:marTop w:val="0"/>
      <w:marBottom w:val="0"/>
      <w:divBdr>
        <w:top w:val="none" w:sz="0" w:space="0" w:color="auto"/>
        <w:left w:val="none" w:sz="0" w:space="0" w:color="auto"/>
        <w:bottom w:val="none" w:sz="0" w:space="0" w:color="auto"/>
        <w:right w:val="none" w:sz="0" w:space="0" w:color="auto"/>
      </w:divBdr>
    </w:div>
    <w:div w:id="1011033942">
      <w:bodyDiv w:val="1"/>
      <w:marLeft w:val="0"/>
      <w:marRight w:val="0"/>
      <w:marTop w:val="0"/>
      <w:marBottom w:val="0"/>
      <w:divBdr>
        <w:top w:val="none" w:sz="0" w:space="0" w:color="auto"/>
        <w:left w:val="none" w:sz="0" w:space="0" w:color="auto"/>
        <w:bottom w:val="none" w:sz="0" w:space="0" w:color="auto"/>
        <w:right w:val="none" w:sz="0" w:space="0" w:color="auto"/>
      </w:divBdr>
    </w:div>
    <w:div w:id="1011840388">
      <w:bodyDiv w:val="1"/>
      <w:marLeft w:val="0"/>
      <w:marRight w:val="0"/>
      <w:marTop w:val="0"/>
      <w:marBottom w:val="0"/>
      <w:divBdr>
        <w:top w:val="none" w:sz="0" w:space="0" w:color="auto"/>
        <w:left w:val="none" w:sz="0" w:space="0" w:color="auto"/>
        <w:bottom w:val="none" w:sz="0" w:space="0" w:color="auto"/>
        <w:right w:val="none" w:sz="0" w:space="0" w:color="auto"/>
      </w:divBdr>
    </w:div>
    <w:div w:id="1013339699">
      <w:bodyDiv w:val="1"/>
      <w:marLeft w:val="0"/>
      <w:marRight w:val="0"/>
      <w:marTop w:val="0"/>
      <w:marBottom w:val="0"/>
      <w:divBdr>
        <w:top w:val="none" w:sz="0" w:space="0" w:color="auto"/>
        <w:left w:val="none" w:sz="0" w:space="0" w:color="auto"/>
        <w:bottom w:val="none" w:sz="0" w:space="0" w:color="auto"/>
        <w:right w:val="none" w:sz="0" w:space="0" w:color="auto"/>
      </w:divBdr>
    </w:div>
    <w:div w:id="1015231371">
      <w:bodyDiv w:val="1"/>
      <w:marLeft w:val="0"/>
      <w:marRight w:val="0"/>
      <w:marTop w:val="0"/>
      <w:marBottom w:val="0"/>
      <w:divBdr>
        <w:top w:val="none" w:sz="0" w:space="0" w:color="auto"/>
        <w:left w:val="none" w:sz="0" w:space="0" w:color="auto"/>
        <w:bottom w:val="none" w:sz="0" w:space="0" w:color="auto"/>
        <w:right w:val="none" w:sz="0" w:space="0" w:color="auto"/>
      </w:divBdr>
    </w:div>
    <w:div w:id="1030765867">
      <w:bodyDiv w:val="1"/>
      <w:marLeft w:val="0"/>
      <w:marRight w:val="0"/>
      <w:marTop w:val="0"/>
      <w:marBottom w:val="0"/>
      <w:divBdr>
        <w:top w:val="none" w:sz="0" w:space="0" w:color="auto"/>
        <w:left w:val="none" w:sz="0" w:space="0" w:color="auto"/>
        <w:bottom w:val="none" w:sz="0" w:space="0" w:color="auto"/>
        <w:right w:val="none" w:sz="0" w:space="0" w:color="auto"/>
      </w:divBdr>
    </w:div>
    <w:div w:id="1034119546">
      <w:bodyDiv w:val="1"/>
      <w:marLeft w:val="0"/>
      <w:marRight w:val="0"/>
      <w:marTop w:val="0"/>
      <w:marBottom w:val="0"/>
      <w:divBdr>
        <w:top w:val="none" w:sz="0" w:space="0" w:color="auto"/>
        <w:left w:val="none" w:sz="0" w:space="0" w:color="auto"/>
        <w:bottom w:val="none" w:sz="0" w:space="0" w:color="auto"/>
        <w:right w:val="none" w:sz="0" w:space="0" w:color="auto"/>
      </w:divBdr>
    </w:div>
    <w:div w:id="1034233983">
      <w:bodyDiv w:val="1"/>
      <w:marLeft w:val="0"/>
      <w:marRight w:val="0"/>
      <w:marTop w:val="0"/>
      <w:marBottom w:val="0"/>
      <w:divBdr>
        <w:top w:val="none" w:sz="0" w:space="0" w:color="auto"/>
        <w:left w:val="none" w:sz="0" w:space="0" w:color="auto"/>
        <w:bottom w:val="none" w:sz="0" w:space="0" w:color="auto"/>
        <w:right w:val="none" w:sz="0" w:space="0" w:color="auto"/>
      </w:divBdr>
    </w:div>
    <w:div w:id="1052654112">
      <w:bodyDiv w:val="1"/>
      <w:marLeft w:val="0"/>
      <w:marRight w:val="0"/>
      <w:marTop w:val="0"/>
      <w:marBottom w:val="0"/>
      <w:divBdr>
        <w:top w:val="none" w:sz="0" w:space="0" w:color="auto"/>
        <w:left w:val="none" w:sz="0" w:space="0" w:color="auto"/>
        <w:bottom w:val="none" w:sz="0" w:space="0" w:color="auto"/>
        <w:right w:val="none" w:sz="0" w:space="0" w:color="auto"/>
      </w:divBdr>
    </w:div>
    <w:div w:id="1053457667">
      <w:bodyDiv w:val="1"/>
      <w:marLeft w:val="0"/>
      <w:marRight w:val="0"/>
      <w:marTop w:val="0"/>
      <w:marBottom w:val="0"/>
      <w:divBdr>
        <w:top w:val="none" w:sz="0" w:space="0" w:color="auto"/>
        <w:left w:val="none" w:sz="0" w:space="0" w:color="auto"/>
        <w:bottom w:val="none" w:sz="0" w:space="0" w:color="auto"/>
        <w:right w:val="none" w:sz="0" w:space="0" w:color="auto"/>
      </w:divBdr>
    </w:div>
    <w:div w:id="1071924825">
      <w:bodyDiv w:val="1"/>
      <w:marLeft w:val="0"/>
      <w:marRight w:val="0"/>
      <w:marTop w:val="0"/>
      <w:marBottom w:val="0"/>
      <w:divBdr>
        <w:top w:val="none" w:sz="0" w:space="0" w:color="auto"/>
        <w:left w:val="none" w:sz="0" w:space="0" w:color="auto"/>
        <w:bottom w:val="none" w:sz="0" w:space="0" w:color="auto"/>
        <w:right w:val="none" w:sz="0" w:space="0" w:color="auto"/>
      </w:divBdr>
    </w:div>
    <w:div w:id="1074158690">
      <w:bodyDiv w:val="1"/>
      <w:marLeft w:val="0"/>
      <w:marRight w:val="0"/>
      <w:marTop w:val="0"/>
      <w:marBottom w:val="0"/>
      <w:divBdr>
        <w:top w:val="none" w:sz="0" w:space="0" w:color="auto"/>
        <w:left w:val="none" w:sz="0" w:space="0" w:color="auto"/>
        <w:bottom w:val="none" w:sz="0" w:space="0" w:color="auto"/>
        <w:right w:val="none" w:sz="0" w:space="0" w:color="auto"/>
      </w:divBdr>
    </w:div>
    <w:div w:id="1079717659">
      <w:bodyDiv w:val="1"/>
      <w:marLeft w:val="0"/>
      <w:marRight w:val="0"/>
      <w:marTop w:val="0"/>
      <w:marBottom w:val="0"/>
      <w:divBdr>
        <w:top w:val="none" w:sz="0" w:space="0" w:color="auto"/>
        <w:left w:val="none" w:sz="0" w:space="0" w:color="auto"/>
        <w:bottom w:val="none" w:sz="0" w:space="0" w:color="auto"/>
        <w:right w:val="none" w:sz="0" w:space="0" w:color="auto"/>
      </w:divBdr>
    </w:div>
    <w:div w:id="1088230718">
      <w:bodyDiv w:val="1"/>
      <w:marLeft w:val="0"/>
      <w:marRight w:val="0"/>
      <w:marTop w:val="0"/>
      <w:marBottom w:val="0"/>
      <w:divBdr>
        <w:top w:val="none" w:sz="0" w:space="0" w:color="auto"/>
        <w:left w:val="none" w:sz="0" w:space="0" w:color="auto"/>
        <w:bottom w:val="none" w:sz="0" w:space="0" w:color="auto"/>
        <w:right w:val="none" w:sz="0" w:space="0" w:color="auto"/>
      </w:divBdr>
    </w:div>
    <w:div w:id="1088306603">
      <w:bodyDiv w:val="1"/>
      <w:marLeft w:val="0"/>
      <w:marRight w:val="0"/>
      <w:marTop w:val="0"/>
      <w:marBottom w:val="0"/>
      <w:divBdr>
        <w:top w:val="none" w:sz="0" w:space="0" w:color="auto"/>
        <w:left w:val="none" w:sz="0" w:space="0" w:color="auto"/>
        <w:bottom w:val="none" w:sz="0" w:space="0" w:color="auto"/>
        <w:right w:val="none" w:sz="0" w:space="0" w:color="auto"/>
      </w:divBdr>
    </w:div>
    <w:div w:id="1095133285">
      <w:bodyDiv w:val="1"/>
      <w:marLeft w:val="0"/>
      <w:marRight w:val="0"/>
      <w:marTop w:val="0"/>
      <w:marBottom w:val="0"/>
      <w:divBdr>
        <w:top w:val="none" w:sz="0" w:space="0" w:color="auto"/>
        <w:left w:val="none" w:sz="0" w:space="0" w:color="auto"/>
        <w:bottom w:val="none" w:sz="0" w:space="0" w:color="auto"/>
        <w:right w:val="none" w:sz="0" w:space="0" w:color="auto"/>
      </w:divBdr>
    </w:div>
    <w:div w:id="1096514122">
      <w:bodyDiv w:val="1"/>
      <w:marLeft w:val="0"/>
      <w:marRight w:val="0"/>
      <w:marTop w:val="0"/>
      <w:marBottom w:val="0"/>
      <w:divBdr>
        <w:top w:val="none" w:sz="0" w:space="0" w:color="auto"/>
        <w:left w:val="none" w:sz="0" w:space="0" w:color="auto"/>
        <w:bottom w:val="none" w:sz="0" w:space="0" w:color="auto"/>
        <w:right w:val="none" w:sz="0" w:space="0" w:color="auto"/>
      </w:divBdr>
    </w:div>
    <w:div w:id="1096749867">
      <w:bodyDiv w:val="1"/>
      <w:marLeft w:val="0"/>
      <w:marRight w:val="0"/>
      <w:marTop w:val="0"/>
      <w:marBottom w:val="0"/>
      <w:divBdr>
        <w:top w:val="none" w:sz="0" w:space="0" w:color="auto"/>
        <w:left w:val="none" w:sz="0" w:space="0" w:color="auto"/>
        <w:bottom w:val="none" w:sz="0" w:space="0" w:color="auto"/>
        <w:right w:val="none" w:sz="0" w:space="0" w:color="auto"/>
      </w:divBdr>
    </w:div>
    <w:div w:id="1109205183">
      <w:bodyDiv w:val="1"/>
      <w:marLeft w:val="0"/>
      <w:marRight w:val="0"/>
      <w:marTop w:val="0"/>
      <w:marBottom w:val="0"/>
      <w:divBdr>
        <w:top w:val="none" w:sz="0" w:space="0" w:color="auto"/>
        <w:left w:val="none" w:sz="0" w:space="0" w:color="auto"/>
        <w:bottom w:val="none" w:sz="0" w:space="0" w:color="auto"/>
        <w:right w:val="none" w:sz="0" w:space="0" w:color="auto"/>
      </w:divBdr>
    </w:div>
    <w:div w:id="1110901014">
      <w:bodyDiv w:val="1"/>
      <w:marLeft w:val="0"/>
      <w:marRight w:val="0"/>
      <w:marTop w:val="0"/>
      <w:marBottom w:val="0"/>
      <w:divBdr>
        <w:top w:val="none" w:sz="0" w:space="0" w:color="auto"/>
        <w:left w:val="none" w:sz="0" w:space="0" w:color="auto"/>
        <w:bottom w:val="none" w:sz="0" w:space="0" w:color="auto"/>
        <w:right w:val="none" w:sz="0" w:space="0" w:color="auto"/>
      </w:divBdr>
    </w:div>
    <w:div w:id="1122698284">
      <w:bodyDiv w:val="1"/>
      <w:marLeft w:val="0"/>
      <w:marRight w:val="0"/>
      <w:marTop w:val="0"/>
      <w:marBottom w:val="0"/>
      <w:divBdr>
        <w:top w:val="none" w:sz="0" w:space="0" w:color="auto"/>
        <w:left w:val="none" w:sz="0" w:space="0" w:color="auto"/>
        <w:bottom w:val="none" w:sz="0" w:space="0" w:color="auto"/>
        <w:right w:val="none" w:sz="0" w:space="0" w:color="auto"/>
      </w:divBdr>
    </w:div>
    <w:div w:id="1130710038">
      <w:bodyDiv w:val="1"/>
      <w:marLeft w:val="0"/>
      <w:marRight w:val="0"/>
      <w:marTop w:val="0"/>
      <w:marBottom w:val="0"/>
      <w:divBdr>
        <w:top w:val="none" w:sz="0" w:space="0" w:color="auto"/>
        <w:left w:val="none" w:sz="0" w:space="0" w:color="auto"/>
        <w:bottom w:val="none" w:sz="0" w:space="0" w:color="auto"/>
        <w:right w:val="none" w:sz="0" w:space="0" w:color="auto"/>
      </w:divBdr>
    </w:div>
    <w:div w:id="1138299126">
      <w:bodyDiv w:val="1"/>
      <w:marLeft w:val="0"/>
      <w:marRight w:val="0"/>
      <w:marTop w:val="0"/>
      <w:marBottom w:val="0"/>
      <w:divBdr>
        <w:top w:val="none" w:sz="0" w:space="0" w:color="auto"/>
        <w:left w:val="none" w:sz="0" w:space="0" w:color="auto"/>
        <w:bottom w:val="none" w:sz="0" w:space="0" w:color="auto"/>
        <w:right w:val="none" w:sz="0" w:space="0" w:color="auto"/>
      </w:divBdr>
    </w:div>
    <w:div w:id="1140732422">
      <w:bodyDiv w:val="1"/>
      <w:marLeft w:val="0"/>
      <w:marRight w:val="0"/>
      <w:marTop w:val="0"/>
      <w:marBottom w:val="0"/>
      <w:divBdr>
        <w:top w:val="none" w:sz="0" w:space="0" w:color="auto"/>
        <w:left w:val="none" w:sz="0" w:space="0" w:color="auto"/>
        <w:bottom w:val="none" w:sz="0" w:space="0" w:color="auto"/>
        <w:right w:val="none" w:sz="0" w:space="0" w:color="auto"/>
      </w:divBdr>
    </w:div>
    <w:div w:id="1143082820">
      <w:bodyDiv w:val="1"/>
      <w:marLeft w:val="0"/>
      <w:marRight w:val="0"/>
      <w:marTop w:val="0"/>
      <w:marBottom w:val="0"/>
      <w:divBdr>
        <w:top w:val="none" w:sz="0" w:space="0" w:color="auto"/>
        <w:left w:val="none" w:sz="0" w:space="0" w:color="auto"/>
        <w:bottom w:val="none" w:sz="0" w:space="0" w:color="auto"/>
        <w:right w:val="none" w:sz="0" w:space="0" w:color="auto"/>
      </w:divBdr>
    </w:div>
    <w:div w:id="1146897601">
      <w:bodyDiv w:val="1"/>
      <w:marLeft w:val="0"/>
      <w:marRight w:val="0"/>
      <w:marTop w:val="0"/>
      <w:marBottom w:val="0"/>
      <w:divBdr>
        <w:top w:val="none" w:sz="0" w:space="0" w:color="auto"/>
        <w:left w:val="none" w:sz="0" w:space="0" w:color="auto"/>
        <w:bottom w:val="none" w:sz="0" w:space="0" w:color="auto"/>
        <w:right w:val="none" w:sz="0" w:space="0" w:color="auto"/>
      </w:divBdr>
    </w:div>
    <w:div w:id="1149830564">
      <w:bodyDiv w:val="1"/>
      <w:marLeft w:val="0"/>
      <w:marRight w:val="0"/>
      <w:marTop w:val="0"/>
      <w:marBottom w:val="0"/>
      <w:divBdr>
        <w:top w:val="none" w:sz="0" w:space="0" w:color="auto"/>
        <w:left w:val="none" w:sz="0" w:space="0" w:color="auto"/>
        <w:bottom w:val="none" w:sz="0" w:space="0" w:color="auto"/>
        <w:right w:val="none" w:sz="0" w:space="0" w:color="auto"/>
      </w:divBdr>
    </w:div>
    <w:div w:id="1160924389">
      <w:bodyDiv w:val="1"/>
      <w:marLeft w:val="0"/>
      <w:marRight w:val="0"/>
      <w:marTop w:val="0"/>
      <w:marBottom w:val="0"/>
      <w:divBdr>
        <w:top w:val="none" w:sz="0" w:space="0" w:color="auto"/>
        <w:left w:val="none" w:sz="0" w:space="0" w:color="auto"/>
        <w:bottom w:val="none" w:sz="0" w:space="0" w:color="auto"/>
        <w:right w:val="none" w:sz="0" w:space="0" w:color="auto"/>
      </w:divBdr>
    </w:div>
    <w:div w:id="1170294519">
      <w:bodyDiv w:val="1"/>
      <w:marLeft w:val="0"/>
      <w:marRight w:val="0"/>
      <w:marTop w:val="0"/>
      <w:marBottom w:val="0"/>
      <w:divBdr>
        <w:top w:val="none" w:sz="0" w:space="0" w:color="auto"/>
        <w:left w:val="none" w:sz="0" w:space="0" w:color="auto"/>
        <w:bottom w:val="none" w:sz="0" w:space="0" w:color="auto"/>
        <w:right w:val="none" w:sz="0" w:space="0" w:color="auto"/>
      </w:divBdr>
    </w:div>
    <w:div w:id="1172601559">
      <w:bodyDiv w:val="1"/>
      <w:marLeft w:val="0"/>
      <w:marRight w:val="0"/>
      <w:marTop w:val="0"/>
      <w:marBottom w:val="0"/>
      <w:divBdr>
        <w:top w:val="none" w:sz="0" w:space="0" w:color="auto"/>
        <w:left w:val="none" w:sz="0" w:space="0" w:color="auto"/>
        <w:bottom w:val="none" w:sz="0" w:space="0" w:color="auto"/>
        <w:right w:val="none" w:sz="0" w:space="0" w:color="auto"/>
      </w:divBdr>
    </w:div>
    <w:div w:id="1179929331">
      <w:bodyDiv w:val="1"/>
      <w:marLeft w:val="0"/>
      <w:marRight w:val="0"/>
      <w:marTop w:val="0"/>
      <w:marBottom w:val="0"/>
      <w:divBdr>
        <w:top w:val="none" w:sz="0" w:space="0" w:color="auto"/>
        <w:left w:val="none" w:sz="0" w:space="0" w:color="auto"/>
        <w:bottom w:val="none" w:sz="0" w:space="0" w:color="auto"/>
        <w:right w:val="none" w:sz="0" w:space="0" w:color="auto"/>
      </w:divBdr>
    </w:div>
    <w:div w:id="1194072495">
      <w:bodyDiv w:val="1"/>
      <w:marLeft w:val="0"/>
      <w:marRight w:val="0"/>
      <w:marTop w:val="0"/>
      <w:marBottom w:val="0"/>
      <w:divBdr>
        <w:top w:val="none" w:sz="0" w:space="0" w:color="auto"/>
        <w:left w:val="none" w:sz="0" w:space="0" w:color="auto"/>
        <w:bottom w:val="none" w:sz="0" w:space="0" w:color="auto"/>
        <w:right w:val="none" w:sz="0" w:space="0" w:color="auto"/>
      </w:divBdr>
    </w:div>
    <w:div w:id="1200706201">
      <w:bodyDiv w:val="1"/>
      <w:marLeft w:val="0"/>
      <w:marRight w:val="0"/>
      <w:marTop w:val="0"/>
      <w:marBottom w:val="0"/>
      <w:divBdr>
        <w:top w:val="none" w:sz="0" w:space="0" w:color="auto"/>
        <w:left w:val="none" w:sz="0" w:space="0" w:color="auto"/>
        <w:bottom w:val="none" w:sz="0" w:space="0" w:color="auto"/>
        <w:right w:val="none" w:sz="0" w:space="0" w:color="auto"/>
      </w:divBdr>
    </w:div>
    <w:div w:id="1214080788">
      <w:bodyDiv w:val="1"/>
      <w:marLeft w:val="0"/>
      <w:marRight w:val="0"/>
      <w:marTop w:val="0"/>
      <w:marBottom w:val="0"/>
      <w:divBdr>
        <w:top w:val="none" w:sz="0" w:space="0" w:color="auto"/>
        <w:left w:val="none" w:sz="0" w:space="0" w:color="auto"/>
        <w:bottom w:val="none" w:sz="0" w:space="0" w:color="auto"/>
        <w:right w:val="none" w:sz="0" w:space="0" w:color="auto"/>
      </w:divBdr>
    </w:div>
    <w:div w:id="1218471220">
      <w:bodyDiv w:val="1"/>
      <w:marLeft w:val="0"/>
      <w:marRight w:val="0"/>
      <w:marTop w:val="0"/>
      <w:marBottom w:val="0"/>
      <w:divBdr>
        <w:top w:val="none" w:sz="0" w:space="0" w:color="auto"/>
        <w:left w:val="none" w:sz="0" w:space="0" w:color="auto"/>
        <w:bottom w:val="none" w:sz="0" w:space="0" w:color="auto"/>
        <w:right w:val="none" w:sz="0" w:space="0" w:color="auto"/>
      </w:divBdr>
    </w:div>
    <w:div w:id="1222861861">
      <w:bodyDiv w:val="1"/>
      <w:marLeft w:val="0"/>
      <w:marRight w:val="0"/>
      <w:marTop w:val="0"/>
      <w:marBottom w:val="0"/>
      <w:divBdr>
        <w:top w:val="none" w:sz="0" w:space="0" w:color="auto"/>
        <w:left w:val="none" w:sz="0" w:space="0" w:color="auto"/>
        <w:bottom w:val="none" w:sz="0" w:space="0" w:color="auto"/>
        <w:right w:val="none" w:sz="0" w:space="0" w:color="auto"/>
      </w:divBdr>
    </w:div>
    <w:div w:id="1224634290">
      <w:bodyDiv w:val="1"/>
      <w:marLeft w:val="0"/>
      <w:marRight w:val="0"/>
      <w:marTop w:val="0"/>
      <w:marBottom w:val="0"/>
      <w:divBdr>
        <w:top w:val="none" w:sz="0" w:space="0" w:color="auto"/>
        <w:left w:val="none" w:sz="0" w:space="0" w:color="auto"/>
        <w:bottom w:val="none" w:sz="0" w:space="0" w:color="auto"/>
        <w:right w:val="none" w:sz="0" w:space="0" w:color="auto"/>
      </w:divBdr>
    </w:div>
    <w:div w:id="1225868506">
      <w:bodyDiv w:val="1"/>
      <w:marLeft w:val="0"/>
      <w:marRight w:val="0"/>
      <w:marTop w:val="0"/>
      <w:marBottom w:val="0"/>
      <w:divBdr>
        <w:top w:val="none" w:sz="0" w:space="0" w:color="auto"/>
        <w:left w:val="none" w:sz="0" w:space="0" w:color="auto"/>
        <w:bottom w:val="none" w:sz="0" w:space="0" w:color="auto"/>
        <w:right w:val="none" w:sz="0" w:space="0" w:color="auto"/>
      </w:divBdr>
    </w:div>
    <w:div w:id="1229808479">
      <w:bodyDiv w:val="1"/>
      <w:marLeft w:val="0"/>
      <w:marRight w:val="0"/>
      <w:marTop w:val="0"/>
      <w:marBottom w:val="0"/>
      <w:divBdr>
        <w:top w:val="none" w:sz="0" w:space="0" w:color="auto"/>
        <w:left w:val="none" w:sz="0" w:space="0" w:color="auto"/>
        <w:bottom w:val="none" w:sz="0" w:space="0" w:color="auto"/>
        <w:right w:val="none" w:sz="0" w:space="0" w:color="auto"/>
      </w:divBdr>
    </w:div>
    <w:div w:id="1230387183">
      <w:bodyDiv w:val="1"/>
      <w:marLeft w:val="0"/>
      <w:marRight w:val="0"/>
      <w:marTop w:val="0"/>
      <w:marBottom w:val="0"/>
      <w:divBdr>
        <w:top w:val="none" w:sz="0" w:space="0" w:color="auto"/>
        <w:left w:val="none" w:sz="0" w:space="0" w:color="auto"/>
        <w:bottom w:val="none" w:sz="0" w:space="0" w:color="auto"/>
        <w:right w:val="none" w:sz="0" w:space="0" w:color="auto"/>
      </w:divBdr>
    </w:div>
    <w:div w:id="1236286433">
      <w:bodyDiv w:val="1"/>
      <w:marLeft w:val="0"/>
      <w:marRight w:val="0"/>
      <w:marTop w:val="0"/>
      <w:marBottom w:val="0"/>
      <w:divBdr>
        <w:top w:val="none" w:sz="0" w:space="0" w:color="auto"/>
        <w:left w:val="none" w:sz="0" w:space="0" w:color="auto"/>
        <w:bottom w:val="none" w:sz="0" w:space="0" w:color="auto"/>
        <w:right w:val="none" w:sz="0" w:space="0" w:color="auto"/>
      </w:divBdr>
    </w:div>
    <w:div w:id="1236625508">
      <w:bodyDiv w:val="1"/>
      <w:marLeft w:val="0"/>
      <w:marRight w:val="0"/>
      <w:marTop w:val="0"/>
      <w:marBottom w:val="0"/>
      <w:divBdr>
        <w:top w:val="none" w:sz="0" w:space="0" w:color="auto"/>
        <w:left w:val="none" w:sz="0" w:space="0" w:color="auto"/>
        <w:bottom w:val="none" w:sz="0" w:space="0" w:color="auto"/>
        <w:right w:val="none" w:sz="0" w:space="0" w:color="auto"/>
      </w:divBdr>
    </w:div>
    <w:div w:id="1246068355">
      <w:bodyDiv w:val="1"/>
      <w:marLeft w:val="0"/>
      <w:marRight w:val="0"/>
      <w:marTop w:val="0"/>
      <w:marBottom w:val="0"/>
      <w:divBdr>
        <w:top w:val="none" w:sz="0" w:space="0" w:color="auto"/>
        <w:left w:val="none" w:sz="0" w:space="0" w:color="auto"/>
        <w:bottom w:val="none" w:sz="0" w:space="0" w:color="auto"/>
        <w:right w:val="none" w:sz="0" w:space="0" w:color="auto"/>
      </w:divBdr>
    </w:div>
    <w:div w:id="1246959704">
      <w:bodyDiv w:val="1"/>
      <w:marLeft w:val="0"/>
      <w:marRight w:val="0"/>
      <w:marTop w:val="0"/>
      <w:marBottom w:val="0"/>
      <w:divBdr>
        <w:top w:val="none" w:sz="0" w:space="0" w:color="auto"/>
        <w:left w:val="none" w:sz="0" w:space="0" w:color="auto"/>
        <w:bottom w:val="none" w:sz="0" w:space="0" w:color="auto"/>
        <w:right w:val="none" w:sz="0" w:space="0" w:color="auto"/>
      </w:divBdr>
    </w:div>
    <w:div w:id="1250770768">
      <w:bodyDiv w:val="1"/>
      <w:marLeft w:val="0"/>
      <w:marRight w:val="0"/>
      <w:marTop w:val="0"/>
      <w:marBottom w:val="0"/>
      <w:divBdr>
        <w:top w:val="none" w:sz="0" w:space="0" w:color="auto"/>
        <w:left w:val="none" w:sz="0" w:space="0" w:color="auto"/>
        <w:bottom w:val="none" w:sz="0" w:space="0" w:color="auto"/>
        <w:right w:val="none" w:sz="0" w:space="0" w:color="auto"/>
      </w:divBdr>
    </w:div>
    <w:div w:id="1261525232">
      <w:bodyDiv w:val="1"/>
      <w:marLeft w:val="0"/>
      <w:marRight w:val="0"/>
      <w:marTop w:val="0"/>
      <w:marBottom w:val="0"/>
      <w:divBdr>
        <w:top w:val="none" w:sz="0" w:space="0" w:color="auto"/>
        <w:left w:val="none" w:sz="0" w:space="0" w:color="auto"/>
        <w:bottom w:val="none" w:sz="0" w:space="0" w:color="auto"/>
        <w:right w:val="none" w:sz="0" w:space="0" w:color="auto"/>
      </w:divBdr>
    </w:div>
    <w:div w:id="1263759784">
      <w:bodyDiv w:val="1"/>
      <w:marLeft w:val="0"/>
      <w:marRight w:val="0"/>
      <w:marTop w:val="0"/>
      <w:marBottom w:val="0"/>
      <w:divBdr>
        <w:top w:val="none" w:sz="0" w:space="0" w:color="auto"/>
        <w:left w:val="none" w:sz="0" w:space="0" w:color="auto"/>
        <w:bottom w:val="none" w:sz="0" w:space="0" w:color="auto"/>
        <w:right w:val="none" w:sz="0" w:space="0" w:color="auto"/>
      </w:divBdr>
    </w:div>
    <w:div w:id="1276211301">
      <w:bodyDiv w:val="1"/>
      <w:marLeft w:val="0"/>
      <w:marRight w:val="0"/>
      <w:marTop w:val="0"/>
      <w:marBottom w:val="0"/>
      <w:divBdr>
        <w:top w:val="none" w:sz="0" w:space="0" w:color="auto"/>
        <w:left w:val="none" w:sz="0" w:space="0" w:color="auto"/>
        <w:bottom w:val="none" w:sz="0" w:space="0" w:color="auto"/>
        <w:right w:val="none" w:sz="0" w:space="0" w:color="auto"/>
      </w:divBdr>
    </w:div>
    <w:div w:id="1286931029">
      <w:bodyDiv w:val="1"/>
      <w:marLeft w:val="0"/>
      <w:marRight w:val="0"/>
      <w:marTop w:val="0"/>
      <w:marBottom w:val="0"/>
      <w:divBdr>
        <w:top w:val="none" w:sz="0" w:space="0" w:color="auto"/>
        <w:left w:val="none" w:sz="0" w:space="0" w:color="auto"/>
        <w:bottom w:val="none" w:sz="0" w:space="0" w:color="auto"/>
        <w:right w:val="none" w:sz="0" w:space="0" w:color="auto"/>
      </w:divBdr>
    </w:div>
    <w:div w:id="1292713125">
      <w:bodyDiv w:val="1"/>
      <w:marLeft w:val="0"/>
      <w:marRight w:val="0"/>
      <w:marTop w:val="0"/>
      <w:marBottom w:val="0"/>
      <w:divBdr>
        <w:top w:val="none" w:sz="0" w:space="0" w:color="auto"/>
        <w:left w:val="none" w:sz="0" w:space="0" w:color="auto"/>
        <w:bottom w:val="none" w:sz="0" w:space="0" w:color="auto"/>
        <w:right w:val="none" w:sz="0" w:space="0" w:color="auto"/>
      </w:divBdr>
    </w:div>
    <w:div w:id="1293753136">
      <w:bodyDiv w:val="1"/>
      <w:marLeft w:val="0"/>
      <w:marRight w:val="0"/>
      <w:marTop w:val="0"/>
      <w:marBottom w:val="0"/>
      <w:divBdr>
        <w:top w:val="none" w:sz="0" w:space="0" w:color="auto"/>
        <w:left w:val="none" w:sz="0" w:space="0" w:color="auto"/>
        <w:bottom w:val="none" w:sz="0" w:space="0" w:color="auto"/>
        <w:right w:val="none" w:sz="0" w:space="0" w:color="auto"/>
      </w:divBdr>
    </w:div>
    <w:div w:id="1304892650">
      <w:bodyDiv w:val="1"/>
      <w:marLeft w:val="0"/>
      <w:marRight w:val="0"/>
      <w:marTop w:val="0"/>
      <w:marBottom w:val="0"/>
      <w:divBdr>
        <w:top w:val="none" w:sz="0" w:space="0" w:color="auto"/>
        <w:left w:val="none" w:sz="0" w:space="0" w:color="auto"/>
        <w:bottom w:val="none" w:sz="0" w:space="0" w:color="auto"/>
        <w:right w:val="none" w:sz="0" w:space="0" w:color="auto"/>
      </w:divBdr>
    </w:div>
    <w:div w:id="1306473344">
      <w:bodyDiv w:val="1"/>
      <w:marLeft w:val="0"/>
      <w:marRight w:val="0"/>
      <w:marTop w:val="0"/>
      <w:marBottom w:val="0"/>
      <w:divBdr>
        <w:top w:val="none" w:sz="0" w:space="0" w:color="auto"/>
        <w:left w:val="none" w:sz="0" w:space="0" w:color="auto"/>
        <w:bottom w:val="none" w:sz="0" w:space="0" w:color="auto"/>
        <w:right w:val="none" w:sz="0" w:space="0" w:color="auto"/>
      </w:divBdr>
    </w:div>
    <w:div w:id="1306550972">
      <w:bodyDiv w:val="1"/>
      <w:marLeft w:val="0"/>
      <w:marRight w:val="0"/>
      <w:marTop w:val="0"/>
      <w:marBottom w:val="0"/>
      <w:divBdr>
        <w:top w:val="none" w:sz="0" w:space="0" w:color="auto"/>
        <w:left w:val="none" w:sz="0" w:space="0" w:color="auto"/>
        <w:bottom w:val="none" w:sz="0" w:space="0" w:color="auto"/>
        <w:right w:val="none" w:sz="0" w:space="0" w:color="auto"/>
      </w:divBdr>
    </w:div>
    <w:div w:id="1308629888">
      <w:bodyDiv w:val="1"/>
      <w:marLeft w:val="0"/>
      <w:marRight w:val="0"/>
      <w:marTop w:val="0"/>
      <w:marBottom w:val="0"/>
      <w:divBdr>
        <w:top w:val="none" w:sz="0" w:space="0" w:color="auto"/>
        <w:left w:val="none" w:sz="0" w:space="0" w:color="auto"/>
        <w:bottom w:val="none" w:sz="0" w:space="0" w:color="auto"/>
        <w:right w:val="none" w:sz="0" w:space="0" w:color="auto"/>
      </w:divBdr>
    </w:div>
    <w:div w:id="1309087150">
      <w:bodyDiv w:val="1"/>
      <w:marLeft w:val="0"/>
      <w:marRight w:val="0"/>
      <w:marTop w:val="0"/>
      <w:marBottom w:val="0"/>
      <w:divBdr>
        <w:top w:val="none" w:sz="0" w:space="0" w:color="auto"/>
        <w:left w:val="none" w:sz="0" w:space="0" w:color="auto"/>
        <w:bottom w:val="none" w:sz="0" w:space="0" w:color="auto"/>
        <w:right w:val="none" w:sz="0" w:space="0" w:color="auto"/>
      </w:divBdr>
    </w:div>
    <w:div w:id="1309431246">
      <w:bodyDiv w:val="1"/>
      <w:marLeft w:val="0"/>
      <w:marRight w:val="0"/>
      <w:marTop w:val="0"/>
      <w:marBottom w:val="0"/>
      <w:divBdr>
        <w:top w:val="none" w:sz="0" w:space="0" w:color="auto"/>
        <w:left w:val="none" w:sz="0" w:space="0" w:color="auto"/>
        <w:bottom w:val="none" w:sz="0" w:space="0" w:color="auto"/>
        <w:right w:val="none" w:sz="0" w:space="0" w:color="auto"/>
      </w:divBdr>
    </w:div>
    <w:div w:id="1313176875">
      <w:bodyDiv w:val="1"/>
      <w:marLeft w:val="0"/>
      <w:marRight w:val="0"/>
      <w:marTop w:val="0"/>
      <w:marBottom w:val="0"/>
      <w:divBdr>
        <w:top w:val="none" w:sz="0" w:space="0" w:color="auto"/>
        <w:left w:val="none" w:sz="0" w:space="0" w:color="auto"/>
        <w:bottom w:val="none" w:sz="0" w:space="0" w:color="auto"/>
        <w:right w:val="none" w:sz="0" w:space="0" w:color="auto"/>
      </w:divBdr>
    </w:div>
    <w:div w:id="1317413492">
      <w:bodyDiv w:val="1"/>
      <w:marLeft w:val="0"/>
      <w:marRight w:val="0"/>
      <w:marTop w:val="0"/>
      <w:marBottom w:val="0"/>
      <w:divBdr>
        <w:top w:val="none" w:sz="0" w:space="0" w:color="auto"/>
        <w:left w:val="none" w:sz="0" w:space="0" w:color="auto"/>
        <w:bottom w:val="none" w:sz="0" w:space="0" w:color="auto"/>
        <w:right w:val="none" w:sz="0" w:space="0" w:color="auto"/>
      </w:divBdr>
    </w:div>
    <w:div w:id="1319381400">
      <w:bodyDiv w:val="1"/>
      <w:marLeft w:val="0"/>
      <w:marRight w:val="0"/>
      <w:marTop w:val="0"/>
      <w:marBottom w:val="0"/>
      <w:divBdr>
        <w:top w:val="none" w:sz="0" w:space="0" w:color="auto"/>
        <w:left w:val="none" w:sz="0" w:space="0" w:color="auto"/>
        <w:bottom w:val="none" w:sz="0" w:space="0" w:color="auto"/>
        <w:right w:val="none" w:sz="0" w:space="0" w:color="auto"/>
      </w:divBdr>
    </w:div>
    <w:div w:id="1325209798">
      <w:bodyDiv w:val="1"/>
      <w:marLeft w:val="0"/>
      <w:marRight w:val="0"/>
      <w:marTop w:val="0"/>
      <w:marBottom w:val="0"/>
      <w:divBdr>
        <w:top w:val="none" w:sz="0" w:space="0" w:color="auto"/>
        <w:left w:val="none" w:sz="0" w:space="0" w:color="auto"/>
        <w:bottom w:val="none" w:sz="0" w:space="0" w:color="auto"/>
        <w:right w:val="none" w:sz="0" w:space="0" w:color="auto"/>
      </w:divBdr>
    </w:div>
    <w:div w:id="1332292386">
      <w:bodyDiv w:val="1"/>
      <w:marLeft w:val="0"/>
      <w:marRight w:val="0"/>
      <w:marTop w:val="0"/>
      <w:marBottom w:val="0"/>
      <w:divBdr>
        <w:top w:val="none" w:sz="0" w:space="0" w:color="auto"/>
        <w:left w:val="none" w:sz="0" w:space="0" w:color="auto"/>
        <w:bottom w:val="none" w:sz="0" w:space="0" w:color="auto"/>
        <w:right w:val="none" w:sz="0" w:space="0" w:color="auto"/>
      </w:divBdr>
    </w:div>
    <w:div w:id="1339115519">
      <w:bodyDiv w:val="1"/>
      <w:marLeft w:val="0"/>
      <w:marRight w:val="0"/>
      <w:marTop w:val="0"/>
      <w:marBottom w:val="0"/>
      <w:divBdr>
        <w:top w:val="none" w:sz="0" w:space="0" w:color="auto"/>
        <w:left w:val="none" w:sz="0" w:space="0" w:color="auto"/>
        <w:bottom w:val="none" w:sz="0" w:space="0" w:color="auto"/>
        <w:right w:val="none" w:sz="0" w:space="0" w:color="auto"/>
      </w:divBdr>
    </w:div>
    <w:div w:id="1352536024">
      <w:bodyDiv w:val="1"/>
      <w:marLeft w:val="0"/>
      <w:marRight w:val="0"/>
      <w:marTop w:val="0"/>
      <w:marBottom w:val="0"/>
      <w:divBdr>
        <w:top w:val="none" w:sz="0" w:space="0" w:color="auto"/>
        <w:left w:val="none" w:sz="0" w:space="0" w:color="auto"/>
        <w:bottom w:val="none" w:sz="0" w:space="0" w:color="auto"/>
        <w:right w:val="none" w:sz="0" w:space="0" w:color="auto"/>
      </w:divBdr>
    </w:div>
    <w:div w:id="1356346534">
      <w:bodyDiv w:val="1"/>
      <w:marLeft w:val="0"/>
      <w:marRight w:val="0"/>
      <w:marTop w:val="0"/>
      <w:marBottom w:val="0"/>
      <w:divBdr>
        <w:top w:val="none" w:sz="0" w:space="0" w:color="auto"/>
        <w:left w:val="none" w:sz="0" w:space="0" w:color="auto"/>
        <w:bottom w:val="none" w:sz="0" w:space="0" w:color="auto"/>
        <w:right w:val="none" w:sz="0" w:space="0" w:color="auto"/>
      </w:divBdr>
    </w:div>
    <w:div w:id="1366322692">
      <w:bodyDiv w:val="1"/>
      <w:marLeft w:val="0"/>
      <w:marRight w:val="0"/>
      <w:marTop w:val="0"/>
      <w:marBottom w:val="0"/>
      <w:divBdr>
        <w:top w:val="none" w:sz="0" w:space="0" w:color="auto"/>
        <w:left w:val="none" w:sz="0" w:space="0" w:color="auto"/>
        <w:bottom w:val="none" w:sz="0" w:space="0" w:color="auto"/>
        <w:right w:val="none" w:sz="0" w:space="0" w:color="auto"/>
      </w:divBdr>
    </w:div>
    <w:div w:id="1372805379">
      <w:bodyDiv w:val="1"/>
      <w:marLeft w:val="0"/>
      <w:marRight w:val="0"/>
      <w:marTop w:val="0"/>
      <w:marBottom w:val="0"/>
      <w:divBdr>
        <w:top w:val="none" w:sz="0" w:space="0" w:color="auto"/>
        <w:left w:val="none" w:sz="0" w:space="0" w:color="auto"/>
        <w:bottom w:val="none" w:sz="0" w:space="0" w:color="auto"/>
        <w:right w:val="none" w:sz="0" w:space="0" w:color="auto"/>
      </w:divBdr>
    </w:div>
    <w:div w:id="1380784933">
      <w:bodyDiv w:val="1"/>
      <w:marLeft w:val="0"/>
      <w:marRight w:val="0"/>
      <w:marTop w:val="0"/>
      <w:marBottom w:val="0"/>
      <w:divBdr>
        <w:top w:val="none" w:sz="0" w:space="0" w:color="auto"/>
        <w:left w:val="none" w:sz="0" w:space="0" w:color="auto"/>
        <w:bottom w:val="none" w:sz="0" w:space="0" w:color="auto"/>
        <w:right w:val="none" w:sz="0" w:space="0" w:color="auto"/>
      </w:divBdr>
    </w:div>
    <w:div w:id="1385642897">
      <w:bodyDiv w:val="1"/>
      <w:marLeft w:val="0"/>
      <w:marRight w:val="0"/>
      <w:marTop w:val="0"/>
      <w:marBottom w:val="0"/>
      <w:divBdr>
        <w:top w:val="none" w:sz="0" w:space="0" w:color="auto"/>
        <w:left w:val="none" w:sz="0" w:space="0" w:color="auto"/>
        <w:bottom w:val="none" w:sz="0" w:space="0" w:color="auto"/>
        <w:right w:val="none" w:sz="0" w:space="0" w:color="auto"/>
      </w:divBdr>
      <w:divsChild>
        <w:div w:id="2101444149">
          <w:marLeft w:val="0"/>
          <w:marRight w:val="0"/>
          <w:marTop w:val="0"/>
          <w:marBottom w:val="0"/>
          <w:divBdr>
            <w:top w:val="none" w:sz="0" w:space="0" w:color="auto"/>
            <w:left w:val="none" w:sz="0" w:space="0" w:color="auto"/>
            <w:bottom w:val="none" w:sz="0" w:space="0" w:color="auto"/>
            <w:right w:val="none" w:sz="0" w:space="0" w:color="auto"/>
          </w:divBdr>
        </w:div>
      </w:divsChild>
    </w:div>
    <w:div w:id="1386101005">
      <w:bodyDiv w:val="1"/>
      <w:marLeft w:val="0"/>
      <w:marRight w:val="0"/>
      <w:marTop w:val="0"/>
      <w:marBottom w:val="0"/>
      <w:divBdr>
        <w:top w:val="none" w:sz="0" w:space="0" w:color="auto"/>
        <w:left w:val="none" w:sz="0" w:space="0" w:color="auto"/>
        <w:bottom w:val="none" w:sz="0" w:space="0" w:color="auto"/>
        <w:right w:val="none" w:sz="0" w:space="0" w:color="auto"/>
      </w:divBdr>
    </w:div>
    <w:div w:id="1386878621">
      <w:bodyDiv w:val="1"/>
      <w:marLeft w:val="0"/>
      <w:marRight w:val="0"/>
      <w:marTop w:val="0"/>
      <w:marBottom w:val="0"/>
      <w:divBdr>
        <w:top w:val="none" w:sz="0" w:space="0" w:color="auto"/>
        <w:left w:val="none" w:sz="0" w:space="0" w:color="auto"/>
        <w:bottom w:val="none" w:sz="0" w:space="0" w:color="auto"/>
        <w:right w:val="none" w:sz="0" w:space="0" w:color="auto"/>
      </w:divBdr>
    </w:div>
    <w:div w:id="1387488698">
      <w:bodyDiv w:val="1"/>
      <w:marLeft w:val="0"/>
      <w:marRight w:val="0"/>
      <w:marTop w:val="0"/>
      <w:marBottom w:val="0"/>
      <w:divBdr>
        <w:top w:val="none" w:sz="0" w:space="0" w:color="auto"/>
        <w:left w:val="none" w:sz="0" w:space="0" w:color="auto"/>
        <w:bottom w:val="none" w:sz="0" w:space="0" w:color="auto"/>
        <w:right w:val="none" w:sz="0" w:space="0" w:color="auto"/>
      </w:divBdr>
    </w:div>
    <w:div w:id="1390180721">
      <w:bodyDiv w:val="1"/>
      <w:marLeft w:val="0"/>
      <w:marRight w:val="0"/>
      <w:marTop w:val="0"/>
      <w:marBottom w:val="0"/>
      <w:divBdr>
        <w:top w:val="none" w:sz="0" w:space="0" w:color="auto"/>
        <w:left w:val="none" w:sz="0" w:space="0" w:color="auto"/>
        <w:bottom w:val="none" w:sz="0" w:space="0" w:color="auto"/>
        <w:right w:val="none" w:sz="0" w:space="0" w:color="auto"/>
      </w:divBdr>
    </w:div>
    <w:div w:id="1390378451">
      <w:bodyDiv w:val="1"/>
      <w:marLeft w:val="0"/>
      <w:marRight w:val="0"/>
      <w:marTop w:val="0"/>
      <w:marBottom w:val="0"/>
      <w:divBdr>
        <w:top w:val="none" w:sz="0" w:space="0" w:color="auto"/>
        <w:left w:val="none" w:sz="0" w:space="0" w:color="auto"/>
        <w:bottom w:val="none" w:sz="0" w:space="0" w:color="auto"/>
        <w:right w:val="none" w:sz="0" w:space="0" w:color="auto"/>
      </w:divBdr>
    </w:div>
    <w:div w:id="1398556468">
      <w:bodyDiv w:val="1"/>
      <w:marLeft w:val="0"/>
      <w:marRight w:val="0"/>
      <w:marTop w:val="0"/>
      <w:marBottom w:val="0"/>
      <w:divBdr>
        <w:top w:val="none" w:sz="0" w:space="0" w:color="auto"/>
        <w:left w:val="none" w:sz="0" w:space="0" w:color="auto"/>
        <w:bottom w:val="none" w:sz="0" w:space="0" w:color="auto"/>
        <w:right w:val="none" w:sz="0" w:space="0" w:color="auto"/>
      </w:divBdr>
    </w:div>
    <w:div w:id="1403869739">
      <w:bodyDiv w:val="1"/>
      <w:marLeft w:val="0"/>
      <w:marRight w:val="0"/>
      <w:marTop w:val="0"/>
      <w:marBottom w:val="0"/>
      <w:divBdr>
        <w:top w:val="none" w:sz="0" w:space="0" w:color="auto"/>
        <w:left w:val="none" w:sz="0" w:space="0" w:color="auto"/>
        <w:bottom w:val="none" w:sz="0" w:space="0" w:color="auto"/>
        <w:right w:val="none" w:sz="0" w:space="0" w:color="auto"/>
      </w:divBdr>
    </w:div>
    <w:div w:id="1406876697">
      <w:bodyDiv w:val="1"/>
      <w:marLeft w:val="0"/>
      <w:marRight w:val="0"/>
      <w:marTop w:val="0"/>
      <w:marBottom w:val="0"/>
      <w:divBdr>
        <w:top w:val="none" w:sz="0" w:space="0" w:color="auto"/>
        <w:left w:val="none" w:sz="0" w:space="0" w:color="auto"/>
        <w:bottom w:val="none" w:sz="0" w:space="0" w:color="auto"/>
        <w:right w:val="none" w:sz="0" w:space="0" w:color="auto"/>
      </w:divBdr>
    </w:div>
    <w:div w:id="1407797128">
      <w:bodyDiv w:val="1"/>
      <w:marLeft w:val="0"/>
      <w:marRight w:val="0"/>
      <w:marTop w:val="0"/>
      <w:marBottom w:val="0"/>
      <w:divBdr>
        <w:top w:val="none" w:sz="0" w:space="0" w:color="auto"/>
        <w:left w:val="none" w:sz="0" w:space="0" w:color="auto"/>
        <w:bottom w:val="none" w:sz="0" w:space="0" w:color="auto"/>
        <w:right w:val="none" w:sz="0" w:space="0" w:color="auto"/>
      </w:divBdr>
    </w:div>
    <w:div w:id="1414159880">
      <w:bodyDiv w:val="1"/>
      <w:marLeft w:val="0"/>
      <w:marRight w:val="0"/>
      <w:marTop w:val="0"/>
      <w:marBottom w:val="0"/>
      <w:divBdr>
        <w:top w:val="none" w:sz="0" w:space="0" w:color="auto"/>
        <w:left w:val="none" w:sz="0" w:space="0" w:color="auto"/>
        <w:bottom w:val="none" w:sz="0" w:space="0" w:color="auto"/>
        <w:right w:val="none" w:sz="0" w:space="0" w:color="auto"/>
      </w:divBdr>
    </w:div>
    <w:div w:id="1422220722">
      <w:bodyDiv w:val="1"/>
      <w:marLeft w:val="0"/>
      <w:marRight w:val="0"/>
      <w:marTop w:val="0"/>
      <w:marBottom w:val="0"/>
      <w:divBdr>
        <w:top w:val="none" w:sz="0" w:space="0" w:color="auto"/>
        <w:left w:val="none" w:sz="0" w:space="0" w:color="auto"/>
        <w:bottom w:val="none" w:sz="0" w:space="0" w:color="auto"/>
        <w:right w:val="none" w:sz="0" w:space="0" w:color="auto"/>
      </w:divBdr>
    </w:div>
    <w:div w:id="1429305426">
      <w:bodyDiv w:val="1"/>
      <w:marLeft w:val="0"/>
      <w:marRight w:val="0"/>
      <w:marTop w:val="0"/>
      <w:marBottom w:val="0"/>
      <w:divBdr>
        <w:top w:val="none" w:sz="0" w:space="0" w:color="auto"/>
        <w:left w:val="none" w:sz="0" w:space="0" w:color="auto"/>
        <w:bottom w:val="none" w:sz="0" w:space="0" w:color="auto"/>
        <w:right w:val="none" w:sz="0" w:space="0" w:color="auto"/>
      </w:divBdr>
    </w:div>
    <w:div w:id="1463963940">
      <w:bodyDiv w:val="1"/>
      <w:marLeft w:val="0"/>
      <w:marRight w:val="0"/>
      <w:marTop w:val="0"/>
      <w:marBottom w:val="0"/>
      <w:divBdr>
        <w:top w:val="none" w:sz="0" w:space="0" w:color="auto"/>
        <w:left w:val="none" w:sz="0" w:space="0" w:color="auto"/>
        <w:bottom w:val="none" w:sz="0" w:space="0" w:color="auto"/>
        <w:right w:val="none" w:sz="0" w:space="0" w:color="auto"/>
      </w:divBdr>
      <w:divsChild>
        <w:div w:id="1902861991">
          <w:marLeft w:val="0"/>
          <w:marRight w:val="0"/>
          <w:marTop w:val="0"/>
          <w:marBottom w:val="0"/>
          <w:divBdr>
            <w:top w:val="none" w:sz="0" w:space="0" w:color="auto"/>
            <w:left w:val="none" w:sz="0" w:space="0" w:color="auto"/>
            <w:bottom w:val="none" w:sz="0" w:space="0" w:color="auto"/>
            <w:right w:val="none" w:sz="0" w:space="0" w:color="auto"/>
          </w:divBdr>
        </w:div>
      </w:divsChild>
    </w:div>
    <w:div w:id="1466196554">
      <w:bodyDiv w:val="1"/>
      <w:marLeft w:val="0"/>
      <w:marRight w:val="0"/>
      <w:marTop w:val="0"/>
      <w:marBottom w:val="0"/>
      <w:divBdr>
        <w:top w:val="none" w:sz="0" w:space="0" w:color="auto"/>
        <w:left w:val="none" w:sz="0" w:space="0" w:color="auto"/>
        <w:bottom w:val="none" w:sz="0" w:space="0" w:color="auto"/>
        <w:right w:val="none" w:sz="0" w:space="0" w:color="auto"/>
      </w:divBdr>
    </w:div>
    <w:div w:id="1483111292">
      <w:bodyDiv w:val="1"/>
      <w:marLeft w:val="0"/>
      <w:marRight w:val="0"/>
      <w:marTop w:val="0"/>
      <w:marBottom w:val="0"/>
      <w:divBdr>
        <w:top w:val="none" w:sz="0" w:space="0" w:color="auto"/>
        <w:left w:val="none" w:sz="0" w:space="0" w:color="auto"/>
        <w:bottom w:val="none" w:sz="0" w:space="0" w:color="auto"/>
        <w:right w:val="none" w:sz="0" w:space="0" w:color="auto"/>
      </w:divBdr>
    </w:div>
    <w:div w:id="1490753679">
      <w:bodyDiv w:val="1"/>
      <w:marLeft w:val="0"/>
      <w:marRight w:val="0"/>
      <w:marTop w:val="0"/>
      <w:marBottom w:val="0"/>
      <w:divBdr>
        <w:top w:val="none" w:sz="0" w:space="0" w:color="auto"/>
        <w:left w:val="none" w:sz="0" w:space="0" w:color="auto"/>
        <w:bottom w:val="none" w:sz="0" w:space="0" w:color="auto"/>
        <w:right w:val="none" w:sz="0" w:space="0" w:color="auto"/>
      </w:divBdr>
    </w:div>
    <w:div w:id="1494371722">
      <w:bodyDiv w:val="1"/>
      <w:marLeft w:val="0"/>
      <w:marRight w:val="0"/>
      <w:marTop w:val="0"/>
      <w:marBottom w:val="0"/>
      <w:divBdr>
        <w:top w:val="none" w:sz="0" w:space="0" w:color="auto"/>
        <w:left w:val="none" w:sz="0" w:space="0" w:color="auto"/>
        <w:bottom w:val="none" w:sz="0" w:space="0" w:color="auto"/>
        <w:right w:val="none" w:sz="0" w:space="0" w:color="auto"/>
      </w:divBdr>
    </w:div>
    <w:div w:id="1494494098">
      <w:bodyDiv w:val="1"/>
      <w:marLeft w:val="0"/>
      <w:marRight w:val="0"/>
      <w:marTop w:val="0"/>
      <w:marBottom w:val="0"/>
      <w:divBdr>
        <w:top w:val="none" w:sz="0" w:space="0" w:color="auto"/>
        <w:left w:val="none" w:sz="0" w:space="0" w:color="auto"/>
        <w:bottom w:val="none" w:sz="0" w:space="0" w:color="auto"/>
        <w:right w:val="none" w:sz="0" w:space="0" w:color="auto"/>
      </w:divBdr>
    </w:div>
    <w:div w:id="1500584731">
      <w:bodyDiv w:val="1"/>
      <w:marLeft w:val="0"/>
      <w:marRight w:val="0"/>
      <w:marTop w:val="0"/>
      <w:marBottom w:val="0"/>
      <w:divBdr>
        <w:top w:val="none" w:sz="0" w:space="0" w:color="auto"/>
        <w:left w:val="none" w:sz="0" w:space="0" w:color="auto"/>
        <w:bottom w:val="none" w:sz="0" w:space="0" w:color="auto"/>
        <w:right w:val="none" w:sz="0" w:space="0" w:color="auto"/>
      </w:divBdr>
    </w:div>
    <w:div w:id="1501386952">
      <w:bodyDiv w:val="1"/>
      <w:marLeft w:val="0"/>
      <w:marRight w:val="0"/>
      <w:marTop w:val="0"/>
      <w:marBottom w:val="0"/>
      <w:divBdr>
        <w:top w:val="none" w:sz="0" w:space="0" w:color="auto"/>
        <w:left w:val="none" w:sz="0" w:space="0" w:color="auto"/>
        <w:bottom w:val="none" w:sz="0" w:space="0" w:color="auto"/>
        <w:right w:val="none" w:sz="0" w:space="0" w:color="auto"/>
      </w:divBdr>
    </w:div>
    <w:div w:id="1518806263">
      <w:bodyDiv w:val="1"/>
      <w:marLeft w:val="0"/>
      <w:marRight w:val="0"/>
      <w:marTop w:val="0"/>
      <w:marBottom w:val="0"/>
      <w:divBdr>
        <w:top w:val="none" w:sz="0" w:space="0" w:color="auto"/>
        <w:left w:val="none" w:sz="0" w:space="0" w:color="auto"/>
        <w:bottom w:val="none" w:sz="0" w:space="0" w:color="auto"/>
        <w:right w:val="none" w:sz="0" w:space="0" w:color="auto"/>
      </w:divBdr>
    </w:div>
    <w:div w:id="1520854394">
      <w:bodyDiv w:val="1"/>
      <w:marLeft w:val="0"/>
      <w:marRight w:val="0"/>
      <w:marTop w:val="0"/>
      <w:marBottom w:val="0"/>
      <w:divBdr>
        <w:top w:val="none" w:sz="0" w:space="0" w:color="auto"/>
        <w:left w:val="none" w:sz="0" w:space="0" w:color="auto"/>
        <w:bottom w:val="none" w:sz="0" w:space="0" w:color="auto"/>
        <w:right w:val="none" w:sz="0" w:space="0" w:color="auto"/>
      </w:divBdr>
    </w:div>
    <w:div w:id="1530297711">
      <w:bodyDiv w:val="1"/>
      <w:marLeft w:val="0"/>
      <w:marRight w:val="0"/>
      <w:marTop w:val="0"/>
      <w:marBottom w:val="0"/>
      <w:divBdr>
        <w:top w:val="none" w:sz="0" w:space="0" w:color="auto"/>
        <w:left w:val="none" w:sz="0" w:space="0" w:color="auto"/>
        <w:bottom w:val="none" w:sz="0" w:space="0" w:color="auto"/>
        <w:right w:val="none" w:sz="0" w:space="0" w:color="auto"/>
      </w:divBdr>
    </w:div>
    <w:div w:id="1531070885">
      <w:bodyDiv w:val="1"/>
      <w:marLeft w:val="0"/>
      <w:marRight w:val="0"/>
      <w:marTop w:val="0"/>
      <w:marBottom w:val="0"/>
      <w:divBdr>
        <w:top w:val="none" w:sz="0" w:space="0" w:color="auto"/>
        <w:left w:val="none" w:sz="0" w:space="0" w:color="auto"/>
        <w:bottom w:val="none" w:sz="0" w:space="0" w:color="auto"/>
        <w:right w:val="none" w:sz="0" w:space="0" w:color="auto"/>
      </w:divBdr>
    </w:div>
    <w:div w:id="1531333526">
      <w:bodyDiv w:val="1"/>
      <w:marLeft w:val="0"/>
      <w:marRight w:val="0"/>
      <w:marTop w:val="0"/>
      <w:marBottom w:val="0"/>
      <w:divBdr>
        <w:top w:val="none" w:sz="0" w:space="0" w:color="auto"/>
        <w:left w:val="none" w:sz="0" w:space="0" w:color="auto"/>
        <w:bottom w:val="none" w:sz="0" w:space="0" w:color="auto"/>
        <w:right w:val="none" w:sz="0" w:space="0" w:color="auto"/>
      </w:divBdr>
    </w:div>
    <w:div w:id="1536042261">
      <w:bodyDiv w:val="1"/>
      <w:marLeft w:val="0"/>
      <w:marRight w:val="0"/>
      <w:marTop w:val="0"/>
      <w:marBottom w:val="0"/>
      <w:divBdr>
        <w:top w:val="none" w:sz="0" w:space="0" w:color="auto"/>
        <w:left w:val="none" w:sz="0" w:space="0" w:color="auto"/>
        <w:bottom w:val="none" w:sz="0" w:space="0" w:color="auto"/>
        <w:right w:val="none" w:sz="0" w:space="0" w:color="auto"/>
      </w:divBdr>
    </w:div>
    <w:div w:id="1560244493">
      <w:bodyDiv w:val="1"/>
      <w:marLeft w:val="0"/>
      <w:marRight w:val="0"/>
      <w:marTop w:val="0"/>
      <w:marBottom w:val="0"/>
      <w:divBdr>
        <w:top w:val="none" w:sz="0" w:space="0" w:color="auto"/>
        <w:left w:val="none" w:sz="0" w:space="0" w:color="auto"/>
        <w:bottom w:val="none" w:sz="0" w:space="0" w:color="auto"/>
        <w:right w:val="none" w:sz="0" w:space="0" w:color="auto"/>
      </w:divBdr>
    </w:div>
    <w:div w:id="1573468228">
      <w:bodyDiv w:val="1"/>
      <w:marLeft w:val="0"/>
      <w:marRight w:val="0"/>
      <w:marTop w:val="0"/>
      <w:marBottom w:val="0"/>
      <w:divBdr>
        <w:top w:val="none" w:sz="0" w:space="0" w:color="auto"/>
        <w:left w:val="none" w:sz="0" w:space="0" w:color="auto"/>
        <w:bottom w:val="none" w:sz="0" w:space="0" w:color="auto"/>
        <w:right w:val="none" w:sz="0" w:space="0" w:color="auto"/>
      </w:divBdr>
    </w:div>
    <w:div w:id="1582568278">
      <w:bodyDiv w:val="1"/>
      <w:marLeft w:val="0"/>
      <w:marRight w:val="0"/>
      <w:marTop w:val="0"/>
      <w:marBottom w:val="0"/>
      <w:divBdr>
        <w:top w:val="none" w:sz="0" w:space="0" w:color="auto"/>
        <w:left w:val="none" w:sz="0" w:space="0" w:color="auto"/>
        <w:bottom w:val="none" w:sz="0" w:space="0" w:color="auto"/>
        <w:right w:val="none" w:sz="0" w:space="0" w:color="auto"/>
      </w:divBdr>
    </w:div>
    <w:div w:id="1585990729">
      <w:bodyDiv w:val="1"/>
      <w:marLeft w:val="0"/>
      <w:marRight w:val="0"/>
      <w:marTop w:val="0"/>
      <w:marBottom w:val="0"/>
      <w:divBdr>
        <w:top w:val="none" w:sz="0" w:space="0" w:color="auto"/>
        <w:left w:val="none" w:sz="0" w:space="0" w:color="auto"/>
        <w:bottom w:val="none" w:sz="0" w:space="0" w:color="auto"/>
        <w:right w:val="none" w:sz="0" w:space="0" w:color="auto"/>
      </w:divBdr>
    </w:div>
    <w:div w:id="1586263334">
      <w:bodyDiv w:val="1"/>
      <w:marLeft w:val="0"/>
      <w:marRight w:val="0"/>
      <w:marTop w:val="0"/>
      <w:marBottom w:val="0"/>
      <w:divBdr>
        <w:top w:val="none" w:sz="0" w:space="0" w:color="auto"/>
        <w:left w:val="none" w:sz="0" w:space="0" w:color="auto"/>
        <w:bottom w:val="none" w:sz="0" w:space="0" w:color="auto"/>
        <w:right w:val="none" w:sz="0" w:space="0" w:color="auto"/>
      </w:divBdr>
    </w:div>
    <w:div w:id="1617709177">
      <w:bodyDiv w:val="1"/>
      <w:marLeft w:val="0"/>
      <w:marRight w:val="0"/>
      <w:marTop w:val="0"/>
      <w:marBottom w:val="0"/>
      <w:divBdr>
        <w:top w:val="none" w:sz="0" w:space="0" w:color="auto"/>
        <w:left w:val="none" w:sz="0" w:space="0" w:color="auto"/>
        <w:bottom w:val="none" w:sz="0" w:space="0" w:color="auto"/>
        <w:right w:val="none" w:sz="0" w:space="0" w:color="auto"/>
      </w:divBdr>
    </w:div>
    <w:div w:id="1620456459">
      <w:bodyDiv w:val="1"/>
      <w:marLeft w:val="0"/>
      <w:marRight w:val="0"/>
      <w:marTop w:val="0"/>
      <w:marBottom w:val="0"/>
      <w:divBdr>
        <w:top w:val="none" w:sz="0" w:space="0" w:color="auto"/>
        <w:left w:val="none" w:sz="0" w:space="0" w:color="auto"/>
        <w:bottom w:val="none" w:sz="0" w:space="0" w:color="auto"/>
        <w:right w:val="none" w:sz="0" w:space="0" w:color="auto"/>
      </w:divBdr>
    </w:div>
    <w:div w:id="1622031505">
      <w:bodyDiv w:val="1"/>
      <w:marLeft w:val="0"/>
      <w:marRight w:val="0"/>
      <w:marTop w:val="0"/>
      <w:marBottom w:val="0"/>
      <w:divBdr>
        <w:top w:val="none" w:sz="0" w:space="0" w:color="auto"/>
        <w:left w:val="none" w:sz="0" w:space="0" w:color="auto"/>
        <w:bottom w:val="none" w:sz="0" w:space="0" w:color="auto"/>
        <w:right w:val="none" w:sz="0" w:space="0" w:color="auto"/>
      </w:divBdr>
    </w:div>
    <w:div w:id="1625620724">
      <w:bodyDiv w:val="1"/>
      <w:marLeft w:val="0"/>
      <w:marRight w:val="0"/>
      <w:marTop w:val="0"/>
      <w:marBottom w:val="0"/>
      <w:divBdr>
        <w:top w:val="none" w:sz="0" w:space="0" w:color="auto"/>
        <w:left w:val="none" w:sz="0" w:space="0" w:color="auto"/>
        <w:bottom w:val="none" w:sz="0" w:space="0" w:color="auto"/>
        <w:right w:val="none" w:sz="0" w:space="0" w:color="auto"/>
      </w:divBdr>
    </w:div>
    <w:div w:id="1626155694">
      <w:bodyDiv w:val="1"/>
      <w:marLeft w:val="0"/>
      <w:marRight w:val="0"/>
      <w:marTop w:val="0"/>
      <w:marBottom w:val="0"/>
      <w:divBdr>
        <w:top w:val="none" w:sz="0" w:space="0" w:color="auto"/>
        <w:left w:val="none" w:sz="0" w:space="0" w:color="auto"/>
        <w:bottom w:val="none" w:sz="0" w:space="0" w:color="auto"/>
        <w:right w:val="none" w:sz="0" w:space="0" w:color="auto"/>
      </w:divBdr>
    </w:div>
    <w:div w:id="1626812537">
      <w:bodyDiv w:val="1"/>
      <w:marLeft w:val="0"/>
      <w:marRight w:val="0"/>
      <w:marTop w:val="0"/>
      <w:marBottom w:val="0"/>
      <w:divBdr>
        <w:top w:val="none" w:sz="0" w:space="0" w:color="auto"/>
        <w:left w:val="none" w:sz="0" w:space="0" w:color="auto"/>
        <w:bottom w:val="none" w:sz="0" w:space="0" w:color="auto"/>
        <w:right w:val="none" w:sz="0" w:space="0" w:color="auto"/>
      </w:divBdr>
    </w:div>
    <w:div w:id="1629700725">
      <w:bodyDiv w:val="1"/>
      <w:marLeft w:val="0"/>
      <w:marRight w:val="0"/>
      <w:marTop w:val="0"/>
      <w:marBottom w:val="0"/>
      <w:divBdr>
        <w:top w:val="none" w:sz="0" w:space="0" w:color="auto"/>
        <w:left w:val="none" w:sz="0" w:space="0" w:color="auto"/>
        <w:bottom w:val="none" w:sz="0" w:space="0" w:color="auto"/>
        <w:right w:val="none" w:sz="0" w:space="0" w:color="auto"/>
      </w:divBdr>
    </w:div>
    <w:div w:id="1630017397">
      <w:bodyDiv w:val="1"/>
      <w:marLeft w:val="0"/>
      <w:marRight w:val="0"/>
      <w:marTop w:val="0"/>
      <w:marBottom w:val="0"/>
      <w:divBdr>
        <w:top w:val="none" w:sz="0" w:space="0" w:color="auto"/>
        <w:left w:val="none" w:sz="0" w:space="0" w:color="auto"/>
        <w:bottom w:val="none" w:sz="0" w:space="0" w:color="auto"/>
        <w:right w:val="none" w:sz="0" w:space="0" w:color="auto"/>
      </w:divBdr>
    </w:div>
    <w:div w:id="1633319108">
      <w:bodyDiv w:val="1"/>
      <w:marLeft w:val="0"/>
      <w:marRight w:val="0"/>
      <w:marTop w:val="0"/>
      <w:marBottom w:val="0"/>
      <w:divBdr>
        <w:top w:val="none" w:sz="0" w:space="0" w:color="auto"/>
        <w:left w:val="none" w:sz="0" w:space="0" w:color="auto"/>
        <w:bottom w:val="none" w:sz="0" w:space="0" w:color="auto"/>
        <w:right w:val="none" w:sz="0" w:space="0" w:color="auto"/>
      </w:divBdr>
    </w:div>
    <w:div w:id="1635914812">
      <w:bodyDiv w:val="1"/>
      <w:marLeft w:val="0"/>
      <w:marRight w:val="0"/>
      <w:marTop w:val="0"/>
      <w:marBottom w:val="0"/>
      <w:divBdr>
        <w:top w:val="none" w:sz="0" w:space="0" w:color="auto"/>
        <w:left w:val="none" w:sz="0" w:space="0" w:color="auto"/>
        <w:bottom w:val="none" w:sz="0" w:space="0" w:color="auto"/>
        <w:right w:val="none" w:sz="0" w:space="0" w:color="auto"/>
      </w:divBdr>
    </w:div>
    <w:div w:id="1637251004">
      <w:bodyDiv w:val="1"/>
      <w:marLeft w:val="0"/>
      <w:marRight w:val="0"/>
      <w:marTop w:val="0"/>
      <w:marBottom w:val="0"/>
      <w:divBdr>
        <w:top w:val="none" w:sz="0" w:space="0" w:color="auto"/>
        <w:left w:val="none" w:sz="0" w:space="0" w:color="auto"/>
        <w:bottom w:val="none" w:sz="0" w:space="0" w:color="auto"/>
        <w:right w:val="none" w:sz="0" w:space="0" w:color="auto"/>
      </w:divBdr>
    </w:div>
    <w:div w:id="1638611387">
      <w:bodyDiv w:val="1"/>
      <w:marLeft w:val="0"/>
      <w:marRight w:val="0"/>
      <w:marTop w:val="0"/>
      <w:marBottom w:val="0"/>
      <w:divBdr>
        <w:top w:val="none" w:sz="0" w:space="0" w:color="auto"/>
        <w:left w:val="none" w:sz="0" w:space="0" w:color="auto"/>
        <w:bottom w:val="none" w:sz="0" w:space="0" w:color="auto"/>
        <w:right w:val="none" w:sz="0" w:space="0" w:color="auto"/>
      </w:divBdr>
    </w:div>
    <w:div w:id="1653675806">
      <w:bodyDiv w:val="1"/>
      <w:marLeft w:val="0"/>
      <w:marRight w:val="0"/>
      <w:marTop w:val="0"/>
      <w:marBottom w:val="0"/>
      <w:divBdr>
        <w:top w:val="none" w:sz="0" w:space="0" w:color="auto"/>
        <w:left w:val="none" w:sz="0" w:space="0" w:color="auto"/>
        <w:bottom w:val="none" w:sz="0" w:space="0" w:color="auto"/>
        <w:right w:val="none" w:sz="0" w:space="0" w:color="auto"/>
      </w:divBdr>
    </w:div>
    <w:div w:id="1655646662">
      <w:bodyDiv w:val="1"/>
      <w:marLeft w:val="0"/>
      <w:marRight w:val="0"/>
      <w:marTop w:val="0"/>
      <w:marBottom w:val="0"/>
      <w:divBdr>
        <w:top w:val="none" w:sz="0" w:space="0" w:color="auto"/>
        <w:left w:val="none" w:sz="0" w:space="0" w:color="auto"/>
        <w:bottom w:val="none" w:sz="0" w:space="0" w:color="auto"/>
        <w:right w:val="none" w:sz="0" w:space="0" w:color="auto"/>
      </w:divBdr>
    </w:div>
    <w:div w:id="1657298164">
      <w:bodyDiv w:val="1"/>
      <w:marLeft w:val="0"/>
      <w:marRight w:val="0"/>
      <w:marTop w:val="0"/>
      <w:marBottom w:val="0"/>
      <w:divBdr>
        <w:top w:val="none" w:sz="0" w:space="0" w:color="auto"/>
        <w:left w:val="none" w:sz="0" w:space="0" w:color="auto"/>
        <w:bottom w:val="none" w:sz="0" w:space="0" w:color="auto"/>
        <w:right w:val="none" w:sz="0" w:space="0" w:color="auto"/>
      </w:divBdr>
    </w:div>
    <w:div w:id="1658341799">
      <w:bodyDiv w:val="1"/>
      <w:marLeft w:val="0"/>
      <w:marRight w:val="0"/>
      <w:marTop w:val="0"/>
      <w:marBottom w:val="0"/>
      <w:divBdr>
        <w:top w:val="none" w:sz="0" w:space="0" w:color="auto"/>
        <w:left w:val="none" w:sz="0" w:space="0" w:color="auto"/>
        <w:bottom w:val="none" w:sz="0" w:space="0" w:color="auto"/>
        <w:right w:val="none" w:sz="0" w:space="0" w:color="auto"/>
      </w:divBdr>
    </w:div>
    <w:div w:id="1660158943">
      <w:bodyDiv w:val="1"/>
      <w:marLeft w:val="0"/>
      <w:marRight w:val="0"/>
      <w:marTop w:val="0"/>
      <w:marBottom w:val="0"/>
      <w:divBdr>
        <w:top w:val="none" w:sz="0" w:space="0" w:color="auto"/>
        <w:left w:val="none" w:sz="0" w:space="0" w:color="auto"/>
        <w:bottom w:val="none" w:sz="0" w:space="0" w:color="auto"/>
        <w:right w:val="none" w:sz="0" w:space="0" w:color="auto"/>
      </w:divBdr>
    </w:div>
    <w:div w:id="1666200011">
      <w:bodyDiv w:val="1"/>
      <w:marLeft w:val="0"/>
      <w:marRight w:val="0"/>
      <w:marTop w:val="0"/>
      <w:marBottom w:val="0"/>
      <w:divBdr>
        <w:top w:val="none" w:sz="0" w:space="0" w:color="auto"/>
        <w:left w:val="none" w:sz="0" w:space="0" w:color="auto"/>
        <w:bottom w:val="none" w:sz="0" w:space="0" w:color="auto"/>
        <w:right w:val="none" w:sz="0" w:space="0" w:color="auto"/>
      </w:divBdr>
    </w:div>
    <w:div w:id="1674262633">
      <w:bodyDiv w:val="1"/>
      <w:marLeft w:val="0"/>
      <w:marRight w:val="0"/>
      <w:marTop w:val="0"/>
      <w:marBottom w:val="0"/>
      <w:divBdr>
        <w:top w:val="none" w:sz="0" w:space="0" w:color="auto"/>
        <w:left w:val="none" w:sz="0" w:space="0" w:color="auto"/>
        <w:bottom w:val="none" w:sz="0" w:space="0" w:color="auto"/>
        <w:right w:val="none" w:sz="0" w:space="0" w:color="auto"/>
      </w:divBdr>
    </w:div>
    <w:div w:id="1683586039">
      <w:bodyDiv w:val="1"/>
      <w:marLeft w:val="0"/>
      <w:marRight w:val="0"/>
      <w:marTop w:val="0"/>
      <w:marBottom w:val="0"/>
      <w:divBdr>
        <w:top w:val="none" w:sz="0" w:space="0" w:color="auto"/>
        <w:left w:val="none" w:sz="0" w:space="0" w:color="auto"/>
        <w:bottom w:val="none" w:sz="0" w:space="0" w:color="auto"/>
        <w:right w:val="none" w:sz="0" w:space="0" w:color="auto"/>
      </w:divBdr>
    </w:div>
    <w:div w:id="1684939931">
      <w:bodyDiv w:val="1"/>
      <w:marLeft w:val="0"/>
      <w:marRight w:val="0"/>
      <w:marTop w:val="0"/>
      <w:marBottom w:val="0"/>
      <w:divBdr>
        <w:top w:val="none" w:sz="0" w:space="0" w:color="auto"/>
        <w:left w:val="none" w:sz="0" w:space="0" w:color="auto"/>
        <w:bottom w:val="none" w:sz="0" w:space="0" w:color="auto"/>
        <w:right w:val="none" w:sz="0" w:space="0" w:color="auto"/>
      </w:divBdr>
    </w:div>
    <w:div w:id="1702591607">
      <w:bodyDiv w:val="1"/>
      <w:marLeft w:val="0"/>
      <w:marRight w:val="0"/>
      <w:marTop w:val="0"/>
      <w:marBottom w:val="0"/>
      <w:divBdr>
        <w:top w:val="none" w:sz="0" w:space="0" w:color="auto"/>
        <w:left w:val="none" w:sz="0" w:space="0" w:color="auto"/>
        <w:bottom w:val="none" w:sz="0" w:space="0" w:color="auto"/>
        <w:right w:val="none" w:sz="0" w:space="0" w:color="auto"/>
      </w:divBdr>
    </w:div>
    <w:div w:id="1703169966">
      <w:bodyDiv w:val="1"/>
      <w:marLeft w:val="0"/>
      <w:marRight w:val="0"/>
      <w:marTop w:val="0"/>
      <w:marBottom w:val="0"/>
      <w:divBdr>
        <w:top w:val="none" w:sz="0" w:space="0" w:color="auto"/>
        <w:left w:val="none" w:sz="0" w:space="0" w:color="auto"/>
        <w:bottom w:val="none" w:sz="0" w:space="0" w:color="auto"/>
        <w:right w:val="none" w:sz="0" w:space="0" w:color="auto"/>
      </w:divBdr>
    </w:div>
    <w:div w:id="1711681288">
      <w:bodyDiv w:val="1"/>
      <w:marLeft w:val="0"/>
      <w:marRight w:val="0"/>
      <w:marTop w:val="0"/>
      <w:marBottom w:val="0"/>
      <w:divBdr>
        <w:top w:val="none" w:sz="0" w:space="0" w:color="auto"/>
        <w:left w:val="none" w:sz="0" w:space="0" w:color="auto"/>
        <w:bottom w:val="none" w:sz="0" w:space="0" w:color="auto"/>
        <w:right w:val="none" w:sz="0" w:space="0" w:color="auto"/>
      </w:divBdr>
    </w:div>
    <w:div w:id="1718508087">
      <w:bodyDiv w:val="1"/>
      <w:marLeft w:val="0"/>
      <w:marRight w:val="0"/>
      <w:marTop w:val="0"/>
      <w:marBottom w:val="0"/>
      <w:divBdr>
        <w:top w:val="none" w:sz="0" w:space="0" w:color="auto"/>
        <w:left w:val="none" w:sz="0" w:space="0" w:color="auto"/>
        <w:bottom w:val="none" w:sz="0" w:space="0" w:color="auto"/>
        <w:right w:val="none" w:sz="0" w:space="0" w:color="auto"/>
      </w:divBdr>
    </w:div>
    <w:div w:id="1733234647">
      <w:bodyDiv w:val="1"/>
      <w:marLeft w:val="0"/>
      <w:marRight w:val="0"/>
      <w:marTop w:val="0"/>
      <w:marBottom w:val="0"/>
      <w:divBdr>
        <w:top w:val="none" w:sz="0" w:space="0" w:color="auto"/>
        <w:left w:val="none" w:sz="0" w:space="0" w:color="auto"/>
        <w:bottom w:val="none" w:sz="0" w:space="0" w:color="auto"/>
        <w:right w:val="none" w:sz="0" w:space="0" w:color="auto"/>
      </w:divBdr>
    </w:div>
    <w:div w:id="1733850142">
      <w:bodyDiv w:val="1"/>
      <w:marLeft w:val="0"/>
      <w:marRight w:val="0"/>
      <w:marTop w:val="0"/>
      <w:marBottom w:val="0"/>
      <w:divBdr>
        <w:top w:val="none" w:sz="0" w:space="0" w:color="auto"/>
        <w:left w:val="none" w:sz="0" w:space="0" w:color="auto"/>
        <w:bottom w:val="none" w:sz="0" w:space="0" w:color="auto"/>
        <w:right w:val="none" w:sz="0" w:space="0" w:color="auto"/>
      </w:divBdr>
    </w:div>
    <w:div w:id="1739400538">
      <w:bodyDiv w:val="1"/>
      <w:marLeft w:val="0"/>
      <w:marRight w:val="0"/>
      <w:marTop w:val="0"/>
      <w:marBottom w:val="0"/>
      <w:divBdr>
        <w:top w:val="none" w:sz="0" w:space="0" w:color="auto"/>
        <w:left w:val="none" w:sz="0" w:space="0" w:color="auto"/>
        <w:bottom w:val="none" w:sz="0" w:space="0" w:color="auto"/>
        <w:right w:val="none" w:sz="0" w:space="0" w:color="auto"/>
      </w:divBdr>
    </w:div>
    <w:div w:id="1743064038">
      <w:bodyDiv w:val="1"/>
      <w:marLeft w:val="0"/>
      <w:marRight w:val="0"/>
      <w:marTop w:val="0"/>
      <w:marBottom w:val="0"/>
      <w:divBdr>
        <w:top w:val="none" w:sz="0" w:space="0" w:color="auto"/>
        <w:left w:val="none" w:sz="0" w:space="0" w:color="auto"/>
        <w:bottom w:val="none" w:sz="0" w:space="0" w:color="auto"/>
        <w:right w:val="none" w:sz="0" w:space="0" w:color="auto"/>
      </w:divBdr>
    </w:div>
    <w:div w:id="1763866850">
      <w:bodyDiv w:val="1"/>
      <w:marLeft w:val="0"/>
      <w:marRight w:val="0"/>
      <w:marTop w:val="0"/>
      <w:marBottom w:val="0"/>
      <w:divBdr>
        <w:top w:val="none" w:sz="0" w:space="0" w:color="auto"/>
        <w:left w:val="none" w:sz="0" w:space="0" w:color="auto"/>
        <w:bottom w:val="none" w:sz="0" w:space="0" w:color="auto"/>
        <w:right w:val="none" w:sz="0" w:space="0" w:color="auto"/>
      </w:divBdr>
    </w:div>
    <w:div w:id="1773669243">
      <w:bodyDiv w:val="1"/>
      <w:marLeft w:val="0"/>
      <w:marRight w:val="0"/>
      <w:marTop w:val="0"/>
      <w:marBottom w:val="0"/>
      <w:divBdr>
        <w:top w:val="none" w:sz="0" w:space="0" w:color="auto"/>
        <w:left w:val="none" w:sz="0" w:space="0" w:color="auto"/>
        <w:bottom w:val="none" w:sz="0" w:space="0" w:color="auto"/>
        <w:right w:val="none" w:sz="0" w:space="0" w:color="auto"/>
      </w:divBdr>
    </w:div>
    <w:div w:id="1774669566">
      <w:bodyDiv w:val="1"/>
      <w:marLeft w:val="0"/>
      <w:marRight w:val="0"/>
      <w:marTop w:val="0"/>
      <w:marBottom w:val="0"/>
      <w:divBdr>
        <w:top w:val="none" w:sz="0" w:space="0" w:color="auto"/>
        <w:left w:val="none" w:sz="0" w:space="0" w:color="auto"/>
        <w:bottom w:val="none" w:sz="0" w:space="0" w:color="auto"/>
        <w:right w:val="none" w:sz="0" w:space="0" w:color="auto"/>
      </w:divBdr>
    </w:div>
    <w:div w:id="1785342196">
      <w:bodyDiv w:val="1"/>
      <w:marLeft w:val="0"/>
      <w:marRight w:val="0"/>
      <w:marTop w:val="0"/>
      <w:marBottom w:val="0"/>
      <w:divBdr>
        <w:top w:val="none" w:sz="0" w:space="0" w:color="auto"/>
        <w:left w:val="none" w:sz="0" w:space="0" w:color="auto"/>
        <w:bottom w:val="none" w:sz="0" w:space="0" w:color="auto"/>
        <w:right w:val="none" w:sz="0" w:space="0" w:color="auto"/>
      </w:divBdr>
    </w:div>
    <w:div w:id="1787500423">
      <w:bodyDiv w:val="1"/>
      <w:marLeft w:val="0"/>
      <w:marRight w:val="0"/>
      <w:marTop w:val="0"/>
      <w:marBottom w:val="0"/>
      <w:divBdr>
        <w:top w:val="none" w:sz="0" w:space="0" w:color="auto"/>
        <w:left w:val="none" w:sz="0" w:space="0" w:color="auto"/>
        <w:bottom w:val="none" w:sz="0" w:space="0" w:color="auto"/>
        <w:right w:val="none" w:sz="0" w:space="0" w:color="auto"/>
      </w:divBdr>
    </w:div>
    <w:div w:id="1793860016">
      <w:bodyDiv w:val="1"/>
      <w:marLeft w:val="0"/>
      <w:marRight w:val="0"/>
      <w:marTop w:val="0"/>
      <w:marBottom w:val="0"/>
      <w:divBdr>
        <w:top w:val="none" w:sz="0" w:space="0" w:color="auto"/>
        <w:left w:val="none" w:sz="0" w:space="0" w:color="auto"/>
        <w:bottom w:val="none" w:sz="0" w:space="0" w:color="auto"/>
        <w:right w:val="none" w:sz="0" w:space="0" w:color="auto"/>
      </w:divBdr>
    </w:div>
    <w:div w:id="1803305478">
      <w:bodyDiv w:val="1"/>
      <w:marLeft w:val="0"/>
      <w:marRight w:val="0"/>
      <w:marTop w:val="0"/>
      <w:marBottom w:val="0"/>
      <w:divBdr>
        <w:top w:val="none" w:sz="0" w:space="0" w:color="auto"/>
        <w:left w:val="none" w:sz="0" w:space="0" w:color="auto"/>
        <w:bottom w:val="none" w:sz="0" w:space="0" w:color="auto"/>
        <w:right w:val="none" w:sz="0" w:space="0" w:color="auto"/>
      </w:divBdr>
    </w:div>
    <w:div w:id="1809127889">
      <w:bodyDiv w:val="1"/>
      <w:marLeft w:val="0"/>
      <w:marRight w:val="0"/>
      <w:marTop w:val="0"/>
      <w:marBottom w:val="0"/>
      <w:divBdr>
        <w:top w:val="none" w:sz="0" w:space="0" w:color="auto"/>
        <w:left w:val="none" w:sz="0" w:space="0" w:color="auto"/>
        <w:bottom w:val="none" w:sz="0" w:space="0" w:color="auto"/>
        <w:right w:val="none" w:sz="0" w:space="0" w:color="auto"/>
      </w:divBdr>
    </w:div>
    <w:div w:id="1815903632">
      <w:bodyDiv w:val="1"/>
      <w:marLeft w:val="0"/>
      <w:marRight w:val="0"/>
      <w:marTop w:val="0"/>
      <w:marBottom w:val="0"/>
      <w:divBdr>
        <w:top w:val="none" w:sz="0" w:space="0" w:color="auto"/>
        <w:left w:val="none" w:sz="0" w:space="0" w:color="auto"/>
        <w:bottom w:val="none" w:sz="0" w:space="0" w:color="auto"/>
        <w:right w:val="none" w:sz="0" w:space="0" w:color="auto"/>
      </w:divBdr>
    </w:div>
    <w:div w:id="1828016675">
      <w:bodyDiv w:val="1"/>
      <w:marLeft w:val="0"/>
      <w:marRight w:val="0"/>
      <w:marTop w:val="0"/>
      <w:marBottom w:val="0"/>
      <w:divBdr>
        <w:top w:val="none" w:sz="0" w:space="0" w:color="auto"/>
        <w:left w:val="none" w:sz="0" w:space="0" w:color="auto"/>
        <w:bottom w:val="none" w:sz="0" w:space="0" w:color="auto"/>
        <w:right w:val="none" w:sz="0" w:space="0" w:color="auto"/>
      </w:divBdr>
    </w:div>
    <w:div w:id="1832678111">
      <w:bodyDiv w:val="1"/>
      <w:marLeft w:val="0"/>
      <w:marRight w:val="0"/>
      <w:marTop w:val="0"/>
      <w:marBottom w:val="0"/>
      <w:divBdr>
        <w:top w:val="none" w:sz="0" w:space="0" w:color="auto"/>
        <w:left w:val="none" w:sz="0" w:space="0" w:color="auto"/>
        <w:bottom w:val="none" w:sz="0" w:space="0" w:color="auto"/>
        <w:right w:val="none" w:sz="0" w:space="0" w:color="auto"/>
      </w:divBdr>
    </w:div>
    <w:div w:id="1837458737">
      <w:bodyDiv w:val="1"/>
      <w:marLeft w:val="0"/>
      <w:marRight w:val="0"/>
      <w:marTop w:val="0"/>
      <w:marBottom w:val="0"/>
      <w:divBdr>
        <w:top w:val="none" w:sz="0" w:space="0" w:color="auto"/>
        <w:left w:val="none" w:sz="0" w:space="0" w:color="auto"/>
        <w:bottom w:val="none" w:sz="0" w:space="0" w:color="auto"/>
        <w:right w:val="none" w:sz="0" w:space="0" w:color="auto"/>
      </w:divBdr>
    </w:div>
    <w:div w:id="1841461762">
      <w:bodyDiv w:val="1"/>
      <w:marLeft w:val="0"/>
      <w:marRight w:val="0"/>
      <w:marTop w:val="0"/>
      <w:marBottom w:val="0"/>
      <w:divBdr>
        <w:top w:val="none" w:sz="0" w:space="0" w:color="auto"/>
        <w:left w:val="none" w:sz="0" w:space="0" w:color="auto"/>
        <w:bottom w:val="none" w:sz="0" w:space="0" w:color="auto"/>
        <w:right w:val="none" w:sz="0" w:space="0" w:color="auto"/>
      </w:divBdr>
    </w:div>
    <w:div w:id="1847554772">
      <w:bodyDiv w:val="1"/>
      <w:marLeft w:val="0"/>
      <w:marRight w:val="0"/>
      <w:marTop w:val="0"/>
      <w:marBottom w:val="0"/>
      <w:divBdr>
        <w:top w:val="none" w:sz="0" w:space="0" w:color="auto"/>
        <w:left w:val="none" w:sz="0" w:space="0" w:color="auto"/>
        <w:bottom w:val="none" w:sz="0" w:space="0" w:color="auto"/>
        <w:right w:val="none" w:sz="0" w:space="0" w:color="auto"/>
      </w:divBdr>
    </w:div>
    <w:div w:id="1860003296">
      <w:bodyDiv w:val="1"/>
      <w:marLeft w:val="0"/>
      <w:marRight w:val="0"/>
      <w:marTop w:val="0"/>
      <w:marBottom w:val="0"/>
      <w:divBdr>
        <w:top w:val="none" w:sz="0" w:space="0" w:color="auto"/>
        <w:left w:val="none" w:sz="0" w:space="0" w:color="auto"/>
        <w:bottom w:val="none" w:sz="0" w:space="0" w:color="auto"/>
        <w:right w:val="none" w:sz="0" w:space="0" w:color="auto"/>
      </w:divBdr>
    </w:div>
    <w:div w:id="1869905082">
      <w:bodyDiv w:val="1"/>
      <w:marLeft w:val="0"/>
      <w:marRight w:val="0"/>
      <w:marTop w:val="0"/>
      <w:marBottom w:val="0"/>
      <w:divBdr>
        <w:top w:val="none" w:sz="0" w:space="0" w:color="auto"/>
        <w:left w:val="none" w:sz="0" w:space="0" w:color="auto"/>
        <w:bottom w:val="none" w:sz="0" w:space="0" w:color="auto"/>
        <w:right w:val="none" w:sz="0" w:space="0" w:color="auto"/>
      </w:divBdr>
    </w:div>
    <w:div w:id="1876194464">
      <w:bodyDiv w:val="1"/>
      <w:marLeft w:val="0"/>
      <w:marRight w:val="0"/>
      <w:marTop w:val="0"/>
      <w:marBottom w:val="0"/>
      <w:divBdr>
        <w:top w:val="none" w:sz="0" w:space="0" w:color="auto"/>
        <w:left w:val="none" w:sz="0" w:space="0" w:color="auto"/>
        <w:bottom w:val="none" w:sz="0" w:space="0" w:color="auto"/>
        <w:right w:val="none" w:sz="0" w:space="0" w:color="auto"/>
      </w:divBdr>
    </w:div>
    <w:div w:id="1876961194">
      <w:bodyDiv w:val="1"/>
      <w:marLeft w:val="0"/>
      <w:marRight w:val="0"/>
      <w:marTop w:val="0"/>
      <w:marBottom w:val="0"/>
      <w:divBdr>
        <w:top w:val="none" w:sz="0" w:space="0" w:color="auto"/>
        <w:left w:val="none" w:sz="0" w:space="0" w:color="auto"/>
        <w:bottom w:val="none" w:sz="0" w:space="0" w:color="auto"/>
        <w:right w:val="none" w:sz="0" w:space="0" w:color="auto"/>
      </w:divBdr>
    </w:div>
    <w:div w:id="1879663895">
      <w:bodyDiv w:val="1"/>
      <w:marLeft w:val="0"/>
      <w:marRight w:val="0"/>
      <w:marTop w:val="0"/>
      <w:marBottom w:val="0"/>
      <w:divBdr>
        <w:top w:val="none" w:sz="0" w:space="0" w:color="auto"/>
        <w:left w:val="none" w:sz="0" w:space="0" w:color="auto"/>
        <w:bottom w:val="none" w:sz="0" w:space="0" w:color="auto"/>
        <w:right w:val="none" w:sz="0" w:space="0" w:color="auto"/>
      </w:divBdr>
    </w:div>
    <w:div w:id="1881821829">
      <w:bodyDiv w:val="1"/>
      <w:marLeft w:val="0"/>
      <w:marRight w:val="0"/>
      <w:marTop w:val="0"/>
      <w:marBottom w:val="0"/>
      <w:divBdr>
        <w:top w:val="none" w:sz="0" w:space="0" w:color="auto"/>
        <w:left w:val="none" w:sz="0" w:space="0" w:color="auto"/>
        <w:bottom w:val="none" w:sz="0" w:space="0" w:color="auto"/>
        <w:right w:val="none" w:sz="0" w:space="0" w:color="auto"/>
      </w:divBdr>
    </w:div>
    <w:div w:id="1892307748">
      <w:bodyDiv w:val="1"/>
      <w:marLeft w:val="0"/>
      <w:marRight w:val="0"/>
      <w:marTop w:val="0"/>
      <w:marBottom w:val="0"/>
      <w:divBdr>
        <w:top w:val="none" w:sz="0" w:space="0" w:color="auto"/>
        <w:left w:val="none" w:sz="0" w:space="0" w:color="auto"/>
        <w:bottom w:val="none" w:sz="0" w:space="0" w:color="auto"/>
        <w:right w:val="none" w:sz="0" w:space="0" w:color="auto"/>
      </w:divBdr>
    </w:div>
    <w:div w:id="1892963809">
      <w:bodyDiv w:val="1"/>
      <w:marLeft w:val="0"/>
      <w:marRight w:val="0"/>
      <w:marTop w:val="0"/>
      <w:marBottom w:val="0"/>
      <w:divBdr>
        <w:top w:val="none" w:sz="0" w:space="0" w:color="auto"/>
        <w:left w:val="none" w:sz="0" w:space="0" w:color="auto"/>
        <w:bottom w:val="none" w:sz="0" w:space="0" w:color="auto"/>
        <w:right w:val="none" w:sz="0" w:space="0" w:color="auto"/>
      </w:divBdr>
    </w:div>
    <w:div w:id="1894077865">
      <w:bodyDiv w:val="1"/>
      <w:marLeft w:val="0"/>
      <w:marRight w:val="0"/>
      <w:marTop w:val="0"/>
      <w:marBottom w:val="0"/>
      <w:divBdr>
        <w:top w:val="none" w:sz="0" w:space="0" w:color="auto"/>
        <w:left w:val="none" w:sz="0" w:space="0" w:color="auto"/>
        <w:bottom w:val="none" w:sz="0" w:space="0" w:color="auto"/>
        <w:right w:val="none" w:sz="0" w:space="0" w:color="auto"/>
      </w:divBdr>
    </w:div>
    <w:div w:id="1897163862">
      <w:bodyDiv w:val="1"/>
      <w:marLeft w:val="0"/>
      <w:marRight w:val="0"/>
      <w:marTop w:val="0"/>
      <w:marBottom w:val="0"/>
      <w:divBdr>
        <w:top w:val="none" w:sz="0" w:space="0" w:color="auto"/>
        <w:left w:val="none" w:sz="0" w:space="0" w:color="auto"/>
        <w:bottom w:val="none" w:sz="0" w:space="0" w:color="auto"/>
        <w:right w:val="none" w:sz="0" w:space="0" w:color="auto"/>
      </w:divBdr>
    </w:div>
    <w:div w:id="1924949608">
      <w:bodyDiv w:val="1"/>
      <w:marLeft w:val="0"/>
      <w:marRight w:val="0"/>
      <w:marTop w:val="0"/>
      <w:marBottom w:val="0"/>
      <w:divBdr>
        <w:top w:val="none" w:sz="0" w:space="0" w:color="auto"/>
        <w:left w:val="none" w:sz="0" w:space="0" w:color="auto"/>
        <w:bottom w:val="none" w:sz="0" w:space="0" w:color="auto"/>
        <w:right w:val="none" w:sz="0" w:space="0" w:color="auto"/>
      </w:divBdr>
    </w:div>
    <w:div w:id="1935088367">
      <w:bodyDiv w:val="1"/>
      <w:marLeft w:val="0"/>
      <w:marRight w:val="0"/>
      <w:marTop w:val="0"/>
      <w:marBottom w:val="0"/>
      <w:divBdr>
        <w:top w:val="none" w:sz="0" w:space="0" w:color="auto"/>
        <w:left w:val="none" w:sz="0" w:space="0" w:color="auto"/>
        <w:bottom w:val="none" w:sz="0" w:space="0" w:color="auto"/>
        <w:right w:val="none" w:sz="0" w:space="0" w:color="auto"/>
      </w:divBdr>
    </w:div>
    <w:div w:id="1935093631">
      <w:bodyDiv w:val="1"/>
      <w:marLeft w:val="0"/>
      <w:marRight w:val="0"/>
      <w:marTop w:val="0"/>
      <w:marBottom w:val="0"/>
      <w:divBdr>
        <w:top w:val="none" w:sz="0" w:space="0" w:color="auto"/>
        <w:left w:val="none" w:sz="0" w:space="0" w:color="auto"/>
        <w:bottom w:val="none" w:sz="0" w:space="0" w:color="auto"/>
        <w:right w:val="none" w:sz="0" w:space="0" w:color="auto"/>
      </w:divBdr>
    </w:div>
    <w:div w:id="1947075780">
      <w:bodyDiv w:val="1"/>
      <w:marLeft w:val="0"/>
      <w:marRight w:val="0"/>
      <w:marTop w:val="0"/>
      <w:marBottom w:val="0"/>
      <w:divBdr>
        <w:top w:val="none" w:sz="0" w:space="0" w:color="auto"/>
        <w:left w:val="none" w:sz="0" w:space="0" w:color="auto"/>
        <w:bottom w:val="none" w:sz="0" w:space="0" w:color="auto"/>
        <w:right w:val="none" w:sz="0" w:space="0" w:color="auto"/>
      </w:divBdr>
    </w:div>
    <w:div w:id="1948804259">
      <w:bodyDiv w:val="1"/>
      <w:marLeft w:val="0"/>
      <w:marRight w:val="0"/>
      <w:marTop w:val="0"/>
      <w:marBottom w:val="0"/>
      <w:divBdr>
        <w:top w:val="none" w:sz="0" w:space="0" w:color="auto"/>
        <w:left w:val="none" w:sz="0" w:space="0" w:color="auto"/>
        <w:bottom w:val="none" w:sz="0" w:space="0" w:color="auto"/>
        <w:right w:val="none" w:sz="0" w:space="0" w:color="auto"/>
      </w:divBdr>
    </w:div>
    <w:div w:id="1951888034">
      <w:bodyDiv w:val="1"/>
      <w:marLeft w:val="0"/>
      <w:marRight w:val="0"/>
      <w:marTop w:val="0"/>
      <w:marBottom w:val="0"/>
      <w:divBdr>
        <w:top w:val="none" w:sz="0" w:space="0" w:color="auto"/>
        <w:left w:val="none" w:sz="0" w:space="0" w:color="auto"/>
        <w:bottom w:val="none" w:sz="0" w:space="0" w:color="auto"/>
        <w:right w:val="none" w:sz="0" w:space="0" w:color="auto"/>
      </w:divBdr>
    </w:div>
    <w:div w:id="1958944499">
      <w:bodyDiv w:val="1"/>
      <w:marLeft w:val="0"/>
      <w:marRight w:val="0"/>
      <w:marTop w:val="0"/>
      <w:marBottom w:val="0"/>
      <w:divBdr>
        <w:top w:val="none" w:sz="0" w:space="0" w:color="auto"/>
        <w:left w:val="none" w:sz="0" w:space="0" w:color="auto"/>
        <w:bottom w:val="none" w:sz="0" w:space="0" w:color="auto"/>
        <w:right w:val="none" w:sz="0" w:space="0" w:color="auto"/>
      </w:divBdr>
    </w:div>
    <w:div w:id="1972665467">
      <w:bodyDiv w:val="1"/>
      <w:marLeft w:val="0"/>
      <w:marRight w:val="0"/>
      <w:marTop w:val="0"/>
      <w:marBottom w:val="0"/>
      <w:divBdr>
        <w:top w:val="none" w:sz="0" w:space="0" w:color="auto"/>
        <w:left w:val="none" w:sz="0" w:space="0" w:color="auto"/>
        <w:bottom w:val="none" w:sz="0" w:space="0" w:color="auto"/>
        <w:right w:val="none" w:sz="0" w:space="0" w:color="auto"/>
      </w:divBdr>
    </w:div>
    <w:div w:id="1982344078">
      <w:bodyDiv w:val="1"/>
      <w:marLeft w:val="0"/>
      <w:marRight w:val="0"/>
      <w:marTop w:val="0"/>
      <w:marBottom w:val="0"/>
      <w:divBdr>
        <w:top w:val="none" w:sz="0" w:space="0" w:color="auto"/>
        <w:left w:val="none" w:sz="0" w:space="0" w:color="auto"/>
        <w:bottom w:val="none" w:sz="0" w:space="0" w:color="auto"/>
        <w:right w:val="none" w:sz="0" w:space="0" w:color="auto"/>
      </w:divBdr>
    </w:div>
    <w:div w:id="1996638024">
      <w:bodyDiv w:val="1"/>
      <w:marLeft w:val="0"/>
      <w:marRight w:val="0"/>
      <w:marTop w:val="0"/>
      <w:marBottom w:val="0"/>
      <w:divBdr>
        <w:top w:val="none" w:sz="0" w:space="0" w:color="auto"/>
        <w:left w:val="none" w:sz="0" w:space="0" w:color="auto"/>
        <w:bottom w:val="none" w:sz="0" w:space="0" w:color="auto"/>
        <w:right w:val="none" w:sz="0" w:space="0" w:color="auto"/>
      </w:divBdr>
    </w:div>
    <w:div w:id="2004315699">
      <w:bodyDiv w:val="1"/>
      <w:marLeft w:val="0"/>
      <w:marRight w:val="0"/>
      <w:marTop w:val="0"/>
      <w:marBottom w:val="0"/>
      <w:divBdr>
        <w:top w:val="none" w:sz="0" w:space="0" w:color="auto"/>
        <w:left w:val="none" w:sz="0" w:space="0" w:color="auto"/>
        <w:bottom w:val="none" w:sz="0" w:space="0" w:color="auto"/>
        <w:right w:val="none" w:sz="0" w:space="0" w:color="auto"/>
      </w:divBdr>
    </w:div>
    <w:div w:id="2019111015">
      <w:bodyDiv w:val="1"/>
      <w:marLeft w:val="0"/>
      <w:marRight w:val="0"/>
      <w:marTop w:val="0"/>
      <w:marBottom w:val="0"/>
      <w:divBdr>
        <w:top w:val="none" w:sz="0" w:space="0" w:color="auto"/>
        <w:left w:val="none" w:sz="0" w:space="0" w:color="auto"/>
        <w:bottom w:val="none" w:sz="0" w:space="0" w:color="auto"/>
        <w:right w:val="none" w:sz="0" w:space="0" w:color="auto"/>
      </w:divBdr>
    </w:div>
    <w:div w:id="2019579044">
      <w:bodyDiv w:val="1"/>
      <w:marLeft w:val="0"/>
      <w:marRight w:val="0"/>
      <w:marTop w:val="0"/>
      <w:marBottom w:val="0"/>
      <w:divBdr>
        <w:top w:val="none" w:sz="0" w:space="0" w:color="auto"/>
        <w:left w:val="none" w:sz="0" w:space="0" w:color="auto"/>
        <w:bottom w:val="none" w:sz="0" w:space="0" w:color="auto"/>
        <w:right w:val="none" w:sz="0" w:space="0" w:color="auto"/>
      </w:divBdr>
    </w:div>
    <w:div w:id="2022513383">
      <w:bodyDiv w:val="1"/>
      <w:marLeft w:val="0"/>
      <w:marRight w:val="0"/>
      <w:marTop w:val="0"/>
      <w:marBottom w:val="0"/>
      <w:divBdr>
        <w:top w:val="none" w:sz="0" w:space="0" w:color="auto"/>
        <w:left w:val="none" w:sz="0" w:space="0" w:color="auto"/>
        <w:bottom w:val="none" w:sz="0" w:space="0" w:color="auto"/>
        <w:right w:val="none" w:sz="0" w:space="0" w:color="auto"/>
      </w:divBdr>
    </w:div>
    <w:div w:id="2028290577">
      <w:bodyDiv w:val="1"/>
      <w:marLeft w:val="0"/>
      <w:marRight w:val="0"/>
      <w:marTop w:val="0"/>
      <w:marBottom w:val="0"/>
      <w:divBdr>
        <w:top w:val="none" w:sz="0" w:space="0" w:color="auto"/>
        <w:left w:val="none" w:sz="0" w:space="0" w:color="auto"/>
        <w:bottom w:val="none" w:sz="0" w:space="0" w:color="auto"/>
        <w:right w:val="none" w:sz="0" w:space="0" w:color="auto"/>
      </w:divBdr>
    </w:div>
    <w:div w:id="2032759523">
      <w:bodyDiv w:val="1"/>
      <w:marLeft w:val="0"/>
      <w:marRight w:val="0"/>
      <w:marTop w:val="0"/>
      <w:marBottom w:val="0"/>
      <w:divBdr>
        <w:top w:val="none" w:sz="0" w:space="0" w:color="auto"/>
        <w:left w:val="none" w:sz="0" w:space="0" w:color="auto"/>
        <w:bottom w:val="none" w:sz="0" w:space="0" w:color="auto"/>
        <w:right w:val="none" w:sz="0" w:space="0" w:color="auto"/>
      </w:divBdr>
    </w:div>
    <w:div w:id="2035374548">
      <w:bodyDiv w:val="1"/>
      <w:marLeft w:val="0"/>
      <w:marRight w:val="0"/>
      <w:marTop w:val="0"/>
      <w:marBottom w:val="0"/>
      <w:divBdr>
        <w:top w:val="none" w:sz="0" w:space="0" w:color="auto"/>
        <w:left w:val="none" w:sz="0" w:space="0" w:color="auto"/>
        <w:bottom w:val="none" w:sz="0" w:space="0" w:color="auto"/>
        <w:right w:val="none" w:sz="0" w:space="0" w:color="auto"/>
      </w:divBdr>
    </w:div>
    <w:div w:id="2037151032">
      <w:bodyDiv w:val="1"/>
      <w:marLeft w:val="0"/>
      <w:marRight w:val="0"/>
      <w:marTop w:val="0"/>
      <w:marBottom w:val="0"/>
      <w:divBdr>
        <w:top w:val="none" w:sz="0" w:space="0" w:color="auto"/>
        <w:left w:val="none" w:sz="0" w:space="0" w:color="auto"/>
        <w:bottom w:val="none" w:sz="0" w:space="0" w:color="auto"/>
        <w:right w:val="none" w:sz="0" w:space="0" w:color="auto"/>
      </w:divBdr>
    </w:div>
    <w:div w:id="2040617078">
      <w:bodyDiv w:val="1"/>
      <w:marLeft w:val="0"/>
      <w:marRight w:val="0"/>
      <w:marTop w:val="0"/>
      <w:marBottom w:val="0"/>
      <w:divBdr>
        <w:top w:val="none" w:sz="0" w:space="0" w:color="auto"/>
        <w:left w:val="none" w:sz="0" w:space="0" w:color="auto"/>
        <w:bottom w:val="none" w:sz="0" w:space="0" w:color="auto"/>
        <w:right w:val="none" w:sz="0" w:space="0" w:color="auto"/>
      </w:divBdr>
    </w:div>
    <w:div w:id="2050763135">
      <w:bodyDiv w:val="1"/>
      <w:marLeft w:val="0"/>
      <w:marRight w:val="0"/>
      <w:marTop w:val="0"/>
      <w:marBottom w:val="0"/>
      <w:divBdr>
        <w:top w:val="none" w:sz="0" w:space="0" w:color="auto"/>
        <w:left w:val="none" w:sz="0" w:space="0" w:color="auto"/>
        <w:bottom w:val="none" w:sz="0" w:space="0" w:color="auto"/>
        <w:right w:val="none" w:sz="0" w:space="0" w:color="auto"/>
      </w:divBdr>
    </w:div>
    <w:div w:id="2053771453">
      <w:bodyDiv w:val="1"/>
      <w:marLeft w:val="0"/>
      <w:marRight w:val="0"/>
      <w:marTop w:val="0"/>
      <w:marBottom w:val="0"/>
      <w:divBdr>
        <w:top w:val="none" w:sz="0" w:space="0" w:color="auto"/>
        <w:left w:val="none" w:sz="0" w:space="0" w:color="auto"/>
        <w:bottom w:val="none" w:sz="0" w:space="0" w:color="auto"/>
        <w:right w:val="none" w:sz="0" w:space="0" w:color="auto"/>
      </w:divBdr>
    </w:div>
    <w:div w:id="2059351426">
      <w:bodyDiv w:val="1"/>
      <w:marLeft w:val="0"/>
      <w:marRight w:val="0"/>
      <w:marTop w:val="0"/>
      <w:marBottom w:val="0"/>
      <w:divBdr>
        <w:top w:val="none" w:sz="0" w:space="0" w:color="auto"/>
        <w:left w:val="none" w:sz="0" w:space="0" w:color="auto"/>
        <w:bottom w:val="none" w:sz="0" w:space="0" w:color="auto"/>
        <w:right w:val="none" w:sz="0" w:space="0" w:color="auto"/>
      </w:divBdr>
    </w:div>
    <w:div w:id="2062628765">
      <w:bodyDiv w:val="1"/>
      <w:marLeft w:val="0"/>
      <w:marRight w:val="0"/>
      <w:marTop w:val="0"/>
      <w:marBottom w:val="0"/>
      <w:divBdr>
        <w:top w:val="none" w:sz="0" w:space="0" w:color="auto"/>
        <w:left w:val="none" w:sz="0" w:space="0" w:color="auto"/>
        <w:bottom w:val="none" w:sz="0" w:space="0" w:color="auto"/>
        <w:right w:val="none" w:sz="0" w:space="0" w:color="auto"/>
      </w:divBdr>
    </w:div>
    <w:div w:id="2067993081">
      <w:bodyDiv w:val="1"/>
      <w:marLeft w:val="0"/>
      <w:marRight w:val="0"/>
      <w:marTop w:val="0"/>
      <w:marBottom w:val="0"/>
      <w:divBdr>
        <w:top w:val="none" w:sz="0" w:space="0" w:color="auto"/>
        <w:left w:val="none" w:sz="0" w:space="0" w:color="auto"/>
        <w:bottom w:val="none" w:sz="0" w:space="0" w:color="auto"/>
        <w:right w:val="none" w:sz="0" w:space="0" w:color="auto"/>
      </w:divBdr>
    </w:div>
    <w:div w:id="2075010716">
      <w:bodyDiv w:val="1"/>
      <w:marLeft w:val="0"/>
      <w:marRight w:val="0"/>
      <w:marTop w:val="0"/>
      <w:marBottom w:val="0"/>
      <w:divBdr>
        <w:top w:val="none" w:sz="0" w:space="0" w:color="auto"/>
        <w:left w:val="none" w:sz="0" w:space="0" w:color="auto"/>
        <w:bottom w:val="none" w:sz="0" w:space="0" w:color="auto"/>
        <w:right w:val="none" w:sz="0" w:space="0" w:color="auto"/>
      </w:divBdr>
    </w:div>
    <w:div w:id="2079201827">
      <w:bodyDiv w:val="1"/>
      <w:marLeft w:val="0"/>
      <w:marRight w:val="0"/>
      <w:marTop w:val="0"/>
      <w:marBottom w:val="0"/>
      <w:divBdr>
        <w:top w:val="none" w:sz="0" w:space="0" w:color="auto"/>
        <w:left w:val="none" w:sz="0" w:space="0" w:color="auto"/>
        <w:bottom w:val="none" w:sz="0" w:space="0" w:color="auto"/>
        <w:right w:val="none" w:sz="0" w:space="0" w:color="auto"/>
      </w:divBdr>
    </w:div>
    <w:div w:id="2082486650">
      <w:bodyDiv w:val="1"/>
      <w:marLeft w:val="0"/>
      <w:marRight w:val="0"/>
      <w:marTop w:val="0"/>
      <w:marBottom w:val="0"/>
      <w:divBdr>
        <w:top w:val="none" w:sz="0" w:space="0" w:color="auto"/>
        <w:left w:val="none" w:sz="0" w:space="0" w:color="auto"/>
        <w:bottom w:val="none" w:sz="0" w:space="0" w:color="auto"/>
        <w:right w:val="none" w:sz="0" w:space="0" w:color="auto"/>
      </w:divBdr>
    </w:div>
    <w:div w:id="2084063569">
      <w:bodyDiv w:val="1"/>
      <w:marLeft w:val="0"/>
      <w:marRight w:val="0"/>
      <w:marTop w:val="0"/>
      <w:marBottom w:val="0"/>
      <w:divBdr>
        <w:top w:val="none" w:sz="0" w:space="0" w:color="auto"/>
        <w:left w:val="none" w:sz="0" w:space="0" w:color="auto"/>
        <w:bottom w:val="none" w:sz="0" w:space="0" w:color="auto"/>
        <w:right w:val="none" w:sz="0" w:space="0" w:color="auto"/>
      </w:divBdr>
    </w:div>
    <w:div w:id="2085060486">
      <w:bodyDiv w:val="1"/>
      <w:marLeft w:val="0"/>
      <w:marRight w:val="0"/>
      <w:marTop w:val="0"/>
      <w:marBottom w:val="0"/>
      <w:divBdr>
        <w:top w:val="none" w:sz="0" w:space="0" w:color="auto"/>
        <w:left w:val="none" w:sz="0" w:space="0" w:color="auto"/>
        <w:bottom w:val="none" w:sz="0" w:space="0" w:color="auto"/>
        <w:right w:val="none" w:sz="0" w:space="0" w:color="auto"/>
      </w:divBdr>
    </w:div>
    <w:div w:id="2088653894">
      <w:bodyDiv w:val="1"/>
      <w:marLeft w:val="0"/>
      <w:marRight w:val="0"/>
      <w:marTop w:val="0"/>
      <w:marBottom w:val="0"/>
      <w:divBdr>
        <w:top w:val="none" w:sz="0" w:space="0" w:color="auto"/>
        <w:left w:val="none" w:sz="0" w:space="0" w:color="auto"/>
        <w:bottom w:val="none" w:sz="0" w:space="0" w:color="auto"/>
        <w:right w:val="none" w:sz="0" w:space="0" w:color="auto"/>
      </w:divBdr>
    </w:div>
    <w:div w:id="2089107191">
      <w:bodyDiv w:val="1"/>
      <w:marLeft w:val="0"/>
      <w:marRight w:val="0"/>
      <w:marTop w:val="0"/>
      <w:marBottom w:val="0"/>
      <w:divBdr>
        <w:top w:val="none" w:sz="0" w:space="0" w:color="auto"/>
        <w:left w:val="none" w:sz="0" w:space="0" w:color="auto"/>
        <w:bottom w:val="none" w:sz="0" w:space="0" w:color="auto"/>
        <w:right w:val="none" w:sz="0" w:space="0" w:color="auto"/>
      </w:divBdr>
    </w:div>
    <w:div w:id="2105609037">
      <w:bodyDiv w:val="1"/>
      <w:marLeft w:val="0"/>
      <w:marRight w:val="0"/>
      <w:marTop w:val="0"/>
      <w:marBottom w:val="0"/>
      <w:divBdr>
        <w:top w:val="none" w:sz="0" w:space="0" w:color="auto"/>
        <w:left w:val="none" w:sz="0" w:space="0" w:color="auto"/>
        <w:bottom w:val="none" w:sz="0" w:space="0" w:color="auto"/>
        <w:right w:val="none" w:sz="0" w:space="0" w:color="auto"/>
      </w:divBdr>
    </w:div>
    <w:div w:id="2113276199">
      <w:bodyDiv w:val="1"/>
      <w:marLeft w:val="0"/>
      <w:marRight w:val="0"/>
      <w:marTop w:val="0"/>
      <w:marBottom w:val="0"/>
      <w:divBdr>
        <w:top w:val="none" w:sz="0" w:space="0" w:color="auto"/>
        <w:left w:val="none" w:sz="0" w:space="0" w:color="auto"/>
        <w:bottom w:val="none" w:sz="0" w:space="0" w:color="auto"/>
        <w:right w:val="none" w:sz="0" w:space="0" w:color="auto"/>
      </w:divBdr>
    </w:div>
    <w:div w:id="2116361987">
      <w:bodyDiv w:val="1"/>
      <w:marLeft w:val="0"/>
      <w:marRight w:val="0"/>
      <w:marTop w:val="0"/>
      <w:marBottom w:val="0"/>
      <w:divBdr>
        <w:top w:val="none" w:sz="0" w:space="0" w:color="auto"/>
        <w:left w:val="none" w:sz="0" w:space="0" w:color="auto"/>
        <w:bottom w:val="none" w:sz="0" w:space="0" w:color="auto"/>
        <w:right w:val="none" w:sz="0" w:space="0" w:color="auto"/>
      </w:divBdr>
    </w:div>
    <w:div w:id="2119177719">
      <w:bodyDiv w:val="1"/>
      <w:marLeft w:val="0"/>
      <w:marRight w:val="0"/>
      <w:marTop w:val="0"/>
      <w:marBottom w:val="0"/>
      <w:divBdr>
        <w:top w:val="none" w:sz="0" w:space="0" w:color="auto"/>
        <w:left w:val="none" w:sz="0" w:space="0" w:color="auto"/>
        <w:bottom w:val="none" w:sz="0" w:space="0" w:color="auto"/>
        <w:right w:val="none" w:sz="0" w:space="0" w:color="auto"/>
      </w:divBdr>
    </w:div>
    <w:div w:id="2122068196">
      <w:bodyDiv w:val="1"/>
      <w:marLeft w:val="0"/>
      <w:marRight w:val="0"/>
      <w:marTop w:val="0"/>
      <w:marBottom w:val="0"/>
      <w:divBdr>
        <w:top w:val="none" w:sz="0" w:space="0" w:color="auto"/>
        <w:left w:val="none" w:sz="0" w:space="0" w:color="auto"/>
        <w:bottom w:val="none" w:sz="0" w:space="0" w:color="auto"/>
        <w:right w:val="none" w:sz="0" w:space="0" w:color="auto"/>
      </w:divBdr>
    </w:div>
    <w:div w:id="2122608842">
      <w:bodyDiv w:val="1"/>
      <w:marLeft w:val="0"/>
      <w:marRight w:val="0"/>
      <w:marTop w:val="0"/>
      <w:marBottom w:val="0"/>
      <w:divBdr>
        <w:top w:val="none" w:sz="0" w:space="0" w:color="auto"/>
        <w:left w:val="none" w:sz="0" w:space="0" w:color="auto"/>
        <w:bottom w:val="none" w:sz="0" w:space="0" w:color="auto"/>
        <w:right w:val="none" w:sz="0" w:space="0" w:color="auto"/>
      </w:divBdr>
    </w:div>
    <w:div w:id="2124568516">
      <w:bodyDiv w:val="1"/>
      <w:marLeft w:val="0"/>
      <w:marRight w:val="0"/>
      <w:marTop w:val="0"/>
      <w:marBottom w:val="0"/>
      <w:divBdr>
        <w:top w:val="none" w:sz="0" w:space="0" w:color="auto"/>
        <w:left w:val="none" w:sz="0" w:space="0" w:color="auto"/>
        <w:bottom w:val="none" w:sz="0" w:space="0" w:color="auto"/>
        <w:right w:val="none" w:sz="0" w:space="0" w:color="auto"/>
      </w:divBdr>
    </w:div>
    <w:div w:id="2128504990">
      <w:bodyDiv w:val="1"/>
      <w:marLeft w:val="0"/>
      <w:marRight w:val="0"/>
      <w:marTop w:val="0"/>
      <w:marBottom w:val="0"/>
      <w:divBdr>
        <w:top w:val="none" w:sz="0" w:space="0" w:color="auto"/>
        <w:left w:val="none" w:sz="0" w:space="0" w:color="auto"/>
        <w:bottom w:val="none" w:sz="0" w:space="0" w:color="auto"/>
        <w:right w:val="none" w:sz="0" w:space="0" w:color="auto"/>
      </w:divBdr>
    </w:div>
    <w:div w:id="2131823467">
      <w:bodyDiv w:val="1"/>
      <w:marLeft w:val="0"/>
      <w:marRight w:val="0"/>
      <w:marTop w:val="0"/>
      <w:marBottom w:val="0"/>
      <w:divBdr>
        <w:top w:val="none" w:sz="0" w:space="0" w:color="auto"/>
        <w:left w:val="none" w:sz="0" w:space="0" w:color="auto"/>
        <w:bottom w:val="none" w:sz="0" w:space="0" w:color="auto"/>
        <w:right w:val="none" w:sz="0" w:space="0" w:color="auto"/>
      </w:divBdr>
    </w:div>
    <w:div w:id="2132744597">
      <w:bodyDiv w:val="1"/>
      <w:marLeft w:val="0"/>
      <w:marRight w:val="0"/>
      <w:marTop w:val="0"/>
      <w:marBottom w:val="0"/>
      <w:divBdr>
        <w:top w:val="none" w:sz="0" w:space="0" w:color="auto"/>
        <w:left w:val="none" w:sz="0" w:space="0" w:color="auto"/>
        <w:bottom w:val="none" w:sz="0" w:space="0" w:color="auto"/>
        <w:right w:val="none" w:sz="0" w:space="0" w:color="auto"/>
      </w:divBdr>
    </w:div>
    <w:div w:id="2138449598">
      <w:bodyDiv w:val="1"/>
      <w:marLeft w:val="0"/>
      <w:marRight w:val="0"/>
      <w:marTop w:val="0"/>
      <w:marBottom w:val="0"/>
      <w:divBdr>
        <w:top w:val="none" w:sz="0" w:space="0" w:color="auto"/>
        <w:left w:val="none" w:sz="0" w:space="0" w:color="auto"/>
        <w:bottom w:val="none" w:sz="0" w:space="0" w:color="auto"/>
        <w:right w:val="none" w:sz="0" w:space="0" w:color="auto"/>
      </w:divBdr>
    </w:div>
    <w:div w:id="214592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132E06FDCF2441974353E640D5FAD5" ma:contentTypeVersion="12" ma:contentTypeDescription="Crear nuevo documento." ma:contentTypeScope="" ma:versionID="3ebd3ba8619be5f267440f719cb44a60">
  <xsd:schema xmlns:xsd="http://www.w3.org/2001/XMLSchema" xmlns:xs="http://www.w3.org/2001/XMLSchema" xmlns:p="http://schemas.microsoft.com/office/2006/metadata/properties" xmlns:ns3="9b9eadbd-276d-46f2-95df-b198e3cd91be" xmlns:ns4="55fab76d-e5dd-42fa-b936-eab3af3c6a67" targetNamespace="http://schemas.microsoft.com/office/2006/metadata/properties" ma:root="true" ma:fieldsID="ec253054141a193dfa5498596da29619" ns3:_="" ns4:_="">
    <xsd:import namespace="9b9eadbd-276d-46f2-95df-b198e3cd91be"/>
    <xsd:import namespace="55fab76d-e5dd-42fa-b936-eab3af3c6a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eadbd-276d-46f2-95df-b198e3cd9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ab76d-e5dd-42fa-b936-eab3af3c6a6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7F91-D86E-4AE0-99E9-12BF04E0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eadbd-276d-46f2-95df-b198e3cd91be"/>
    <ds:schemaRef ds:uri="55fab76d-e5dd-42fa-b936-eab3af3c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8BBB3-EFB8-4DD3-B783-488B097430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05C61-182E-43F8-9B25-983B6633EFF4}">
  <ds:schemaRefs>
    <ds:schemaRef ds:uri="http://schemas.microsoft.com/sharepoint/v3/contenttype/forms"/>
  </ds:schemaRefs>
</ds:datastoreItem>
</file>

<file path=customXml/itemProps4.xml><?xml version="1.0" encoding="utf-8"?>
<ds:datastoreItem xmlns:ds="http://schemas.openxmlformats.org/officeDocument/2006/customXml" ds:itemID="{07B71883-7FCB-4FC5-B882-9C270C0D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25</Pages>
  <Words>7449</Words>
  <Characters>40975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del Collado</dc:creator>
  <cp:keywords/>
  <dc:description/>
  <cp:lastModifiedBy>Ingrid Valeria Sánchez Bolaños</cp:lastModifiedBy>
  <cp:revision>101</cp:revision>
  <cp:lastPrinted>2022-10-06T23:59:00Z</cp:lastPrinted>
  <dcterms:created xsi:type="dcterms:W3CDTF">2022-10-12T17:10:00Z</dcterms:created>
  <dcterms:modified xsi:type="dcterms:W3CDTF">2022-10-12T20:29:00Z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0x010100C0132E06FDCF2441974353E640D5FAD5</vt:lpwstr>
  </property>
</Properties>
</file>