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8CC" w:rsidRPr="00303CE7" w:rsidRDefault="009328CC" w:rsidP="00576A13">
      <w:pPr>
        <w:pStyle w:val="Ttulo3"/>
        <w:spacing w:line="225" w:lineRule="exact"/>
        <w:jc w:val="center"/>
        <w:rPr>
          <w:rFonts w:ascii="Arial" w:hAnsi="Arial" w:cs="Arial"/>
          <w:b/>
          <w:color w:val="auto"/>
          <w:sz w:val="22"/>
          <w:szCs w:val="22"/>
        </w:rPr>
      </w:pPr>
      <w:r w:rsidRPr="00303CE7">
        <w:rPr>
          <w:rFonts w:ascii="Arial" w:hAnsi="Arial" w:cs="Arial"/>
          <w:b/>
          <w:color w:val="auto"/>
          <w:sz w:val="22"/>
          <w:szCs w:val="22"/>
        </w:rPr>
        <w:t>REGLAMENTO INTERNO DEL TRIBUNAL ELECTORAL DEL PODER JUDICIAL DE LA FEDERACIÓN</w:t>
      </w:r>
    </w:p>
    <w:p w:rsidR="009328CC" w:rsidRPr="00303CE7" w:rsidRDefault="009328CC" w:rsidP="00576A13">
      <w:pPr>
        <w:spacing w:line="225" w:lineRule="exact"/>
        <w:rPr>
          <w:rFonts w:ascii="Arial" w:hAnsi="Arial" w:cs="Arial"/>
        </w:rPr>
      </w:pPr>
    </w:p>
    <w:p w:rsidR="00514E74" w:rsidRDefault="00514E74" w:rsidP="00576A13">
      <w:pPr>
        <w:spacing w:after="76" w:line="216" w:lineRule="exact"/>
        <w:ind w:firstLine="288"/>
        <w:jc w:val="both"/>
        <w:rPr>
          <w:rFonts w:ascii="Arial" w:eastAsia="Times New Roman" w:hAnsi="Arial" w:cs="Arial"/>
          <w:b/>
          <w:sz w:val="18"/>
          <w:szCs w:val="18"/>
          <w:lang w:val="es-ES" w:eastAsia="es-ES"/>
        </w:rPr>
      </w:pPr>
    </w:p>
    <w:p w:rsidR="00D346FA" w:rsidRPr="006B2C68" w:rsidRDefault="00D346FA" w:rsidP="00576A13">
      <w:pPr>
        <w:spacing w:after="76" w:line="216"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Artículo 21.</w:t>
      </w:r>
    </w:p>
    <w:p w:rsidR="00D346FA" w:rsidRPr="006B2C68" w:rsidRDefault="00D346FA" w:rsidP="00576A13">
      <w:pPr>
        <w:spacing w:after="76" w:line="216" w:lineRule="exact"/>
        <w:ind w:firstLine="288"/>
        <w:jc w:val="both"/>
        <w:rPr>
          <w:rFonts w:ascii="Arial" w:eastAsia="Times New Roman" w:hAnsi="Arial" w:cs="Arial"/>
          <w:sz w:val="18"/>
          <w:szCs w:val="18"/>
          <w:lang w:val="es-ES" w:eastAsia="es-ES"/>
        </w:rPr>
      </w:pPr>
      <w:r w:rsidRPr="006B2C68">
        <w:rPr>
          <w:rFonts w:ascii="Arial" w:eastAsia="Times New Roman" w:hAnsi="Arial" w:cs="Arial"/>
          <w:sz w:val="18"/>
          <w:szCs w:val="18"/>
          <w:lang w:val="es-ES" w:eastAsia="es-ES"/>
        </w:rPr>
        <w:t>Para el eficaz y debido desempeño de sus funciones, la Secretaría General contará con las áreas de apoyo siguientes:</w:t>
      </w:r>
    </w:p>
    <w:p w:rsidR="00D346FA" w:rsidRPr="006B2C68" w:rsidRDefault="00D346FA" w:rsidP="00576A13">
      <w:pPr>
        <w:spacing w:after="76" w:line="216" w:lineRule="exact"/>
        <w:ind w:firstLine="288"/>
        <w:jc w:val="both"/>
        <w:rPr>
          <w:rFonts w:ascii="Arial" w:eastAsia="Times New Roman" w:hAnsi="Arial" w:cs="Arial"/>
          <w:sz w:val="18"/>
          <w:szCs w:val="18"/>
          <w:lang w:val="es-ES" w:eastAsia="es-ES"/>
        </w:rPr>
      </w:pPr>
      <w:r w:rsidRPr="006B2C68">
        <w:rPr>
          <w:rFonts w:ascii="Arial" w:eastAsia="Times New Roman" w:hAnsi="Arial" w:cs="Arial"/>
          <w:b/>
          <w:sz w:val="18"/>
          <w:szCs w:val="18"/>
          <w:lang w:val="es-ES" w:eastAsia="es-ES"/>
        </w:rPr>
        <w:t>I.</w:t>
      </w:r>
      <w:r w:rsidRPr="006B2C68">
        <w:rPr>
          <w:rFonts w:ascii="Arial" w:eastAsia="Times New Roman" w:hAnsi="Arial" w:cs="Arial"/>
          <w:sz w:val="18"/>
          <w:szCs w:val="18"/>
          <w:lang w:val="es-ES" w:eastAsia="es-ES"/>
        </w:rPr>
        <w:t xml:space="preserve"> Subsecretaría General de Acuerdos;</w:t>
      </w:r>
    </w:p>
    <w:p w:rsidR="00D346FA" w:rsidRPr="006B2C68" w:rsidRDefault="00D346FA" w:rsidP="00576A13">
      <w:pPr>
        <w:spacing w:after="80" w:line="216"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II. Se deroga;</w:t>
      </w:r>
    </w:p>
    <w:p w:rsidR="00D346FA" w:rsidRPr="006B2C68" w:rsidRDefault="00D346FA" w:rsidP="00576A13">
      <w:pPr>
        <w:spacing w:after="76" w:line="216"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III.</w:t>
      </w:r>
      <w:r w:rsidRPr="006B2C68">
        <w:rPr>
          <w:rFonts w:ascii="Arial" w:eastAsia="Times New Roman" w:hAnsi="Arial" w:cs="Arial"/>
          <w:sz w:val="18"/>
          <w:szCs w:val="18"/>
          <w:lang w:val="es-ES" w:eastAsia="es-ES"/>
        </w:rPr>
        <w:t xml:space="preserve"> </w:t>
      </w:r>
      <w:r w:rsidR="00CC408C">
        <w:rPr>
          <w:rFonts w:ascii="Arial" w:eastAsia="Times New Roman" w:hAnsi="Arial" w:cs="Arial"/>
          <w:b/>
          <w:sz w:val="18"/>
          <w:szCs w:val="18"/>
          <w:lang w:val="es-ES" w:eastAsia="es-ES"/>
        </w:rPr>
        <w:t xml:space="preserve">Unidad </w:t>
      </w:r>
      <w:r w:rsidR="00CC408C" w:rsidRPr="00CC408C">
        <w:rPr>
          <w:rFonts w:ascii="Arial" w:eastAsia="Times New Roman" w:hAnsi="Arial" w:cs="Arial"/>
          <w:sz w:val="18"/>
          <w:szCs w:val="18"/>
          <w:lang w:val="es-ES" w:eastAsia="es-ES"/>
        </w:rPr>
        <w:t>de Estadística e Información Jurisdiccional</w:t>
      </w:r>
      <w:r w:rsidRPr="006B2C68">
        <w:rPr>
          <w:rFonts w:ascii="Arial" w:eastAsia="Times New Roman" w:hAnsi="Arial" w:cs="Arial"/>
          <w:b/>
          <w:sz w:val="18"/>
          <w:szCs w:val="18"/>
          <w:lang w:val="es-ES" w:eastAsia="es-ES"/>
        </w:rPr>
        <w:t>;</w:t>
      </w:r>
    </w:p>
    <w:p w:rsidR="00D346FA" w:rsidRPr="006B2C68" w:rsidRDefault="00D346FA" w:rsidP="00576A13">
      <w:pPr>
        <w:spacing w:after="76" w:line="216" w:lineRule="exact"/>
        <w:ind w:firstLine="288"/>
        <w:jc w:val="both"/>
        <w:rPr>
          <w:rFonts w:ascii="Arial" w:eastAsia="Times New Roman" w:hAnsi="Arial" w:cs="Arial"/>
          <w:sz w:val="18"/>
          <w:szCs w:val="18"/>
          <w:lang w:val="es-ES" w:eastAsia="es-ES"/>
        </w:rPr>
      </w:pPr>
      <w:r w:rsidRPr="006B2C68">
        <w:rPr>
          <w:rFonts w:ascii="Arial" w:eastAsia="Times New Roman" w:hAnsi="Arial" w:cs="Arial"/>
          <w:b/>
          <w:sz w:val="18"/>
          <w:szCs w:val="18"/>
          <w:lang w:val="es-ES" w:eastAsia="es-ES"/>
        </w:rPr>
        <w:t>IV.</w:t>
      </w:r>
      <w:r w:rsidRPr="006B2C68">
        <w:rPr>
          <w:rFonts w:ascii="Arial" w:eastAsia="Times New Roman" w:hAnsi="Arial" w:cs="Arial"/>
          <w:sz w:val="18"/>
          <w:szCs w:val="18"/>
          <w:lang w:val="es-ES" w:eastAsia="es-ES"/>
        </w:rPr>
        <w:t xml:space="preserve"> […];</w:t>
      </w:r>
    </w:p>
    <w:p w:rsidR="00D346FA" w:rsidRPr="006B2C68" w:rsidRDefault="00D346FA" w:rsidP="00576A13">
      <w:pPr>
        <w:spacing w:after="98" w:line="216" w:lineRule="exact"/>
        <w:ind w:firstLine="288"/>
        <w:jc w:val="both"/>
        <w:rPr>
          <w:rFonts w:ascii="Arial" w:eastAsia="Times New Roman" w:hAnsi="Arial" w:cs="Arial"/>
          <w:b/>
          <w:sz w:val="18"/>
          <w:szCs w:val="18"/>
          <w:lang w:val="es-ES" w:eastAsia="es-ES"/>
        </w:rPr>
      </w:pPr>
      <w:r w:rsidRPr="002D0A1F">
        <w:rPr>
          <w:rFonts w:ascii="Arial" w:eastAsia="Times New Roman" w:hAnsi="Arial" w:cs="Arial"/>
          <w:b/>
          <w:sz w:val="18"/>
          <w:szCs w:val="18"/>
          <w:lang w:val="es-ES" w:eastAsia="es-ES"/>
        </w:rPr>
        <w:t>V.</w:t>
      </w:r>
      <w:r w:rsidRPr="002D0A1F">
        <w:rPr>
          <w:rFonts w:ascii="Arial" w:eastAsia="Times New Roman" w:hAnsi="Arial" w:cs="Arial"/>
          <w:sz w:val="18"/>
          <w:szCs w:val="18"/>
          <w:lang w:val="es-ES" w:eastAsia="es-ES"/>
        </w:rPr>
        <w:t xml:space="preserve"> </w:t>
      </w:r>
      <w:r w:rsidRPr="002D0A1F">
        <w:rPr>
          <w:rFonts w:ascii="Arial" w:eastAsia="Times New Roman" w:hAnsi="Arial" w:cs="Arial"/>
          <w:b/>
          <w:sz w:val="18"/>
          <w:szCs w:val="18"/>
          <w:lang w:val="es-ES" w:eastAsia="es-ES"/>
        </w:rPr>
        <w:t>Se deroga.</w:t>
      </w:r>
    </w:p>
    <w:p w:rsidR="00D346FA" w:rsidRPr="006B2C68" w:rsidRDefault="00D346FA" w:rsidP="00576A13">
      <w:pPr>
        <w:spacing w:after="76" w:line="216" w:lineRule="exact"/>
        <w:ind w:firstLine="288"/>
        <w:jc w:val="both"/>
        <w:rPr>
          <w:rFonts w:ascii="Arial" w:eastAsia="Times New Roman" w:hAnsi="Arial" w:cs="Arial"/>
          <w:sz w:val="18"/>
          <w:szCs w:val="18"/>
          <w:lang w:val="es-ES" w:eastAsia="es-ES"/>
        </w:rPr>
      </w:pPr>
      <w:r w:rsidRPr="006B2C68">
        <w:rPr>
          <w:rFonts w:ascii="Arial" w:eastAsia="Times New Roman" w:hAnsi="Arial" w:cs="Arial"/>
          <w:b/>
          <w:sz w:val="18"/>
          <w:szCs w:val="18"/>
          <w:lang w:val="es-ES" w:eastAsia="es-ES"/>
        </w:rPr>
        <w:t>VI.</w:t>
      </w:r>
      <w:r w:rsidRPr="006B2C68">
        <w:rPr>
          <w:rFonts w:ascii="Arial" w:eastAsia="Times New Roman" w:hAnsi="Arial" w:cs="Arial"/>
          <w:sz w:val="18"/>
          <w:szCs w:val="18"/>
          <w:lang w:val="es-ES" w:eastAsia="es-ES"/>
        </w:rPr>
        <w:t xml:space="preserve"> […];</w:t>
      </w:r>
    </w:p>
    <w:p w:rsidR="00D346FA" w:rsidRPr="006B2C68" w:rsidRDefault="00D346FA" w:rsidP="00576A13">
      <w:pPr>
        <w:spacing w:after="76" w:line="216" w:lineRule="exact"/>
        <w:ind w:firstLine="288"/>
        <w:jc w:val="both"/>
        <w:rPr>
          <w:rFonts w:ascii="Arial" w:eastAsia="Times New Roman" w:hAnsi="Arial" w:cs="Arial"/>
          <w:sz w:val="18"/>
          <w:szCs w:val="18"/>
          <w:lang w:val="es-ES" w:eastAsia="es-ES"/>
        </w:rPr>
      </w:pPr>
      <w:r w:rsidRPr="006B2C68">
        <w:rPr>
          <w:rFonts w:ascii="Arial" w:eastAsia="Times New Roman" w:hAnsi="Arial" w:cs="Arial"/>
          <w:b/>
          <w:sz w:val="18"/>
          <w:szCs w:val="18"/>
          <w:lang w:val="es-ES" w:eastAsia="es-ES"/>
        </w:rPr>
        <w:t>VII.</w:t>
      </w:r>
      <w:r w:rsidRPr="006B2C68">
        <w:rPr>
          <w:rFonts w:ascii="Arial" w:eastAsia="Times New Roman" w:hAnsi="Arial" w:cs="Arial"/>
          <w:sz w:val="18"/>
          <w:szCs w:val="18"/>
          <w:lang w:val="es-ES" w:eastAsia="es-ES"/>
        </w:rPr>
        <w:t xml:space="preserve"> […]; y</w:t>
      </w:r>
    </w:p>
    <w:p w:rsidR="00D346FA" w:rsidRPr="006B2C68" w:rsidRDefault="00D346FA" w:rsidP="00576A13">
      <w:pPr>
        <w:spacing w:after="76" w:line="216" w:lineRule="exact"/>
        <w:ind w:firstLine="288"/>
        <w:jc w:val="both"/>
        <w:rPr>
          <w:rFonts w:ascii="Arial" w:eastAsia="Times New Roman" w:hAnsi="Arial" w:cs="Arial"/>
          <w:sz w:val="18"/>
          <w:szCs w:val="18"/>
          <w:lang w:val="es-ES" w:eastAsia="es-ES"/>
        </w:rPr>
      </w:pPr>
      <w:r w:rsidRPr="006B2C68">
        <w:rPr>
          <w:rFonts w:ascii="Arial" w:eastAsia="Times New Roman" w:hAnsi="Arial" w:cs="Arial"/>
          <w:b/>
          <w:sz w:val="18"/>
          <w:szCs w:val="18"/>
          <w:lang w:val="es-ES" w:eastAsia="es-ES"/>
        </w:rPr>
        <w:t>VIII.</w:t>
      </w:r>
      <w:r w:rsidRPr="006B2C68">
        <w:rPr>
          <w:rFonts w:ascii="Arial" w:eastAsia="Times New Roman" w:hAnsi="Arial" w:cs="Arial"/>
          <w:sz w:val="18"/>
          <w:szCs w:val="18"/>
          <w:lang w:val="es-ES" w:eastAsia="es-ES"/>
        </w:rPr>
        <w:t xml:space="preserve"> […].</w:t>
      </w:r>
    </w:p>
    <w:p w:rsidR="00D346FA" w:rsidRPr="002D0A1F" w:rsidRDefault="00D346FA" w:rsidP="00576A13">
      <w:pPr>
        <w:ind w:left="9"/>
        <w:jc w:val="both"/>
        <w:rPr>
          <w:rFonts w:ascii="Arial" w:eastAsia="Times New Roman" w:hAnsi="Arial" w:cs="Arial"/>
          <w:b/>
          <w:sz w:val="18"/>
          <w:szCs w:val="18"/>
          <w:lang w:val="es-ES" w:eastAsia="es-ES"/>
        </w:rPr>
      </w:pPr>
      <w:r w:rsidRPr="002D0A1F">
        <w:rPr>
          <w:rFonts w:ascii="Arial" w:eastAsia="Times New Roman" w:hAnsi="Arial" w:cs="Arial"/>
          <w:b/>
          <w:sz w:val="18"/>
          <w:szCs w:val="18"/>
          <w:lang w:val="es-ES" w:eastAsia="es-ES"/>
        </w:rPr>
        <w:t>Las personas titulares de las referidas áreas deberán reunir los requisitos que exige el artículo 215 de la Ley Orgánica;</w:t>
      </w:r>
      <w:r w:rsidRPr="002D0A1F">
        <w:rPr>
          <w:rFonts w:ascii="Times New Roman" w:eastAsia="Times New Roman" w:hAnsi="Times New Roman" w:cs="Times New Roman"/>
          <w:b/>
          <w:sz w:val="18"/>
          <w:szCs w:val="18"/>
          <w:lang w:val="es-ES" w:eastAsia="es-ES"/>
        </w:rPr>
        <w:t xml:space="preserve"> </w:t>
      </w:r>
      <w:r w:rsidRPr="002D0A1F">
        <w:rPr>
          <w:rFonts w:ascii="Arial" w:eastAsia="Times New Roman" w:hAnsi="Arial" w:cs="Arial"/>
          <w:b/>
          <w:sz w:val="18"/>
          <w:szCs w:val="18"/>
          <w:lang w:val="es-ES" w:eastAsia="es-ES"/>
        </w:rPr>
        <w:t>Su designación se orientará por el principio de paridad de género.</w:t>
      </w:r>
    </w:p>
    <w:p w:rsidR="00D346FA" w:rsidRDefault="00D346FA" w:rsidP="00576A13">
      <w:pPr>
        <w:pStyle w:val="Texto"/>
        <w:spacing w:after="76"/>
        <w:ind w:firstLine="0"/>
        <w:jc w:val="center"/>
        <w:rPr>
          <w:b/>
          <w:szCs w:val="18"/>
        </w:rPr>
      </w:pPr>
    </w:p>
    <w:p w:rsidR="00D346FA" w:rsidRDefault="00D346FA" w:rsidP="00576A13">
      <w:pPr>
        <w:pStyle w:val="Texto"/>
        <w:spacing w:after="76"/>
        <w:ind w:firstLine="0"/>
        <w:jc w:val="center"/>
        <w:rPr>
          <w:b/>
          <w:szCs w:val="18"/>
        </w:rPr>
      </w:pPr>
      <w:r>
        <w:rPr>
          <w:b/>
          <w:szCs w:val="18"/>
        </w:rPr>
        <w:t>SECCIÓN 1ª</w:t>
      </w:r>
    </w:p>
    <w:p w:rsidR="00D346FA" w:rsidRDefault="00D346FA" w:rsidP="00576A13">
      <w:pPr>
        <w:pStyle w:val="Texto"/>
        <w:spacing w:after="76"/>
        <w:ind w:firstLine="0"/>
        <w:jc w:val="center"/>
        <w:rPr>
          <w:b/>
          <w:szCs w:val="18"/>
        </w:rPr>
      </w:pPr>
      <w:r>
        <w:rPr>
          <w:b/>
          <w:szCs w:val="18"/>
        </w:rPr>
        <w:t>De la Subsecretaría General de Acuerdos</w:t>
      </w:r>
    </w:p>
    <w:p w:rsidR="00D346FA" w:rsidRDefault="00D346FA" w:rsidP="00576A13">
      <w:pPr>
        <w:pStyle w:val="Texto"/>
        <w:spacing w:after="76"/>
        <w:rPr>
          <w:b/>
          <w:szCs w:val="18"/>
        </w:rPr>
      </w:pPr>
      <w:r>
        <w:rPr>
          <w:b/>
          <w:szCs w:val="18"/>
        </w:rPr>
        <w:t>Artículo 23.</w:t>
      </w:r>
    </w:p>
    <w:p w:rsidR="00D346FA" w:rsidRDefault="00D346FA" w:rsidP="00576A13">
      <w:pPr>
        <w:pStyle w:val="Texto"/>
        <w:spacing w:after="76"/>
        <w:rPr>
          <w:szCs w:val="18"/>
        </w:rPr>
      </w:pPr>
      <w:r>
        <w:rPr>
          <w:szCs w:val="18"/>
        </w:rPr>
        <w:t>La Subsecretaría General de Acuerdos está encargada de coadyuvar al desarrollo de la actividad jurisdiccional, mediante el cumplimiento de las facultades que por disposición legal le corresponde realizar.</w:t>
      </w:r>
    </w:p>
    <w:p w:rsidR="00D346FA" w:rsidRDefault="00D346FA" w:rsidP="00576A13">
      <w:pPr>
        <w:pStyle w:val="Texto"/>
        <w:spacing w:after="76"/>
        <w:rPr>
          <w:b/>
          <w:szCs w:val="18"/>
        </w:rPr>
      </w:pPr>
    </w:p>
    <w:p w:rsidR="00D346FA" w:rsidRDefault="00D346FA" w:rsidP="00576A13">
      <w:pPr>
        <w:pStyle w:val="Texto"/>
        <w:spacing w:after="76"/>
        <w:rPr>
          <w:b/>
          <w:szCs w:val="18"/>
        </w:rPr>
      </w:pPr>
      <w:r>
        <w:rPr>
          <w:b/>
          <w:szCs w:val="18"/>
        </w:rPr>
        <w:t>Artículo 24.</w:t>
      </w:r>
    </w:p>
    <w:p w:rsidR="00D346FA" w:rsidRDefault="00D346FA" w:rsidP="00576A13">
      <w:pPr>
        <w:pStyle w:val="Texto"/>
        <w:spacing w:after="76"/>
        <w:rPr>
          <w:szCs w:val="18"/>
        </w:rPr>
      </w:pPr>
      <w:r>
        <w:rPr>
          <w:szCs w:val="18"/>
        </w:rPr>
        <w:t>La persona titular de la Subsecretaría General de Acuerdos tendrá las facultades siguientes:</w:t>
      </w:r>
    </w:p>
    <w:p w:rsidR="00D346FA" w:rsidRDefault="00D346FA" w:rsidP="00576A13">
      <w:pPr>
        <w:pStyle w:val="Texto"/>
        <w:spacing w:after="80"/>
        <w:rPr>
          <w:b/>
          <w:szCs w:val="18"/>
        </w:rPr>
      </w:pPr>
      <w:r>
        <w:rPr>
          <w:b/>
          <w:szCs w:val="18"/>
        </w:rPr>
        <w:t>[…]</w:t>
      </w:r>
    </w:p>
    <w:p w:rsidR="00D346FA" w:rsidRPr="0081151D" w:rsidRDefault="00D346FA" w:rsidP="00576A13">
      <w:pPr>
        <w:spacing w:after="78" w:line="216" w:lineRule="exact"/>
        <w:ind w:firstLine="288"/>
        <w:jc w:val="both"/>
        <w:rPr>
          <w:rFonts w:ascii="Arial" w:eastAsia="Times New Roman" w:hAnsi="Arial" w:cs="Arial"/>
          <w:b/>
          <w:sz w:val="18"/>
          <w:szCs w:val="18"/>
          <w:lang w:val="es-ES" w:eastAsia="es-ES"/>
        </w:rPr>
      </w:pPr>
      <w:r w:rsidRPr="0081151D">
        <w:rPr>
          <w:rFonts w:ascii="Arial" w:eastAsia="Times New Roman" w:hAnsi="Arial" w:cs="Arial"/>
          <w:b/>
          <w:sz w:val="18"/>
          <w:szCs w:val="18"/>
          <w:lang w:val="es-ES" w:eastAsia="es-ES"/>
        </w:rPr>
        <w:t>IX. Apoyar, en el ámbito de sus facultades, a las Secretarías Generales de las Salas Regionales; a través de la Unidad de Vinculación con las Salas Regionales;</w:t>
      </w:r>
    </w:p>
    <w:p w:rsidR="00D346FA" w:rsidRPr="0081151D" w:rsidRDefault="00D346FA" w:rsidP="00576A13">
      <w:pPr>
        <w:spacing w:after="78" w:line="216" w:lineRule="exact"/>
        <w:ind w:firstLine="288"/>
        <w:jc w:val="both"/>
        <w:rPr>
          <w:rFonts w:ascii="Arial" w:eastAsia="Times New Roman" w:hAnsi="Arial" w:cs="Arial"/>
          <w:b/>
          <w:sz w:val="18"/>
          <w:szCs w:val="18"/>
          <w:lang w:val="es-ES" w:eastAsia="es-ES"/>
        </w:rPr>
      </w:pPr>
      <w:r w:rsidRPr="0081151D">
        <w:rPr>
          <w:rFonts w:ascii="Arial" w:eastAsia="Times New Roman" w:hAnsi="Arial" w:cs="Arial"/>
          <w:b/>
          <w:sz w:val="18"/>
          <w:szCs w:val="18"/>
          <w:lang w:val="es-ES" w:eastAsia="es-ES"/>
        </w:rPr>
        <w:t>X. Identificar las promociones que ingresen a la Secretaría General y apoyar a la persona titular de la Secretaría General con el control del turno;</w:t>
      </w:r>
    </w:p>
    <w:p w:rsidR="00D346FA" w:rsidRPr="0081151D" w:rsidRDefault="00D346FA" w:rsidP="00576A13">
      <w:pPr>
        <w:spacing w:after="78" w:line="216" w:lineRule="exact"/>
        <w:ind w:firstLine="288"/>
        <w:jc w:val="both"/>
        <w:rPr>
          <w:rFonts w:ascii="Arial" w:eastAsia="Times New Roman" w:hAnsi="Arial" w:cs="Arial"/>
          <w:b/>
          <w:sz w:val="18"/>
          <w:szCs w:val="18"/>
          <w:lang w:val="es-ES" w:eastAsia="es-ES"/>
        </w:rPr>
      </w:pPr>
      <w:r w:rsidRPr="0081151D">
        <w:rPr>
          <w:rFonts w:ascii="Arial" w:eastAsia="Times New Roman" w:hAnsi="Arial" w:cs="Arial"/>
          <w:b/>
          <w:sz w:val="18"/>
          <w:szCs w:val="18"/>
          <w:lang w:val="es-ES" w:eastAsia="es-ES"/>
        </w:rPr>
        <w:t>XI. Elaborar los acuerdos, actas relacionadas con las comisiones oficiales, vacaciones o demás encomiendas de las y los Magistrados de la Sala Superior;</w:t>
      </w:r>
    </w:p>
    <w:p w:rsidR="00D346FA" w:rsidRPr="0081151D" w:rsidRDefault="00D346FA" w:rsidP="00576A13">
      <w:pPr>
        <w:spacing w:after="78" w:line="216" w:lineRule="exact"/>
        <w:ind w:firstLine="288"/>
        <w:jc w:val="both"/>
        <w:rPr>
          <w:rFonts w:ascii="Arial" w:eastAsia="Times New Roman" w:hAnsi="Arial" w:cs="Arial"/>
          <w:b/>
          <w:sz w:val="18"/>
          <w:szCs w:val="18"/>
          <w:lang w:val="es-ES" w:eastAsia="es-ES"/>
        </w:rPr>
      </w:pPr>
      <w:r w:rsidRPr="0081151D">
        <w:rPr>
          <w:rFonts w:ascii="Arial" w:eastAsia="Times New Roman" w:hAnsi="Arial" w:cs="Arial"/>
          <w:b/>
          <w:sz w:val="18"/>
          <w:szCs w:val="18"/>
          <w:lang w:val="es-ES" w:eastAsia="es-ES"/>
        </w:rPr>
        <w:t>XII. Llevar el control de los archivos no judiciales de la Secretaría General;</w:t>
      </w:r>
    </w:p>
    <w:p w:rsidR="00D346FA" w:rsidRPr="0081151D" w:rsidRDefault="00D346FA" w:rsidP="00576A13">
      <w:pPr>
        <w:spacing w:after="78" w:line="216" w:lineRule="exact"/>
        <w:ind w:firstLine="288"/>
        <w:jc w:val="both"/>
        <w:rPr>
          <w:rFonts w:ascii="Arial" w:eastAsia="Times New Roman" w:hAnsi="Arial" w:cs="Arial"/>
          <w:b/>
          <w:sz w:val="18"/>
          <w:szCs w:val="18"/>
          <w:lang w:val="es-ES" w:eastAsia="es-ES"/>
        </w:rPr>
      </w:pPr>
      <w:r w:rsidRPr="0081151D">
        <w:rPr>
          <w:rFonts w:ascii="Arial" w:eastAsia="Times New Roman" w:hAnsi="Arial" w:cs="Arial"/>
          <w:b/>
          <w:sz w:val="18"/>
          <w:szCs w:val="18"/>
          <w:lang w:val="es-ES" w:eastAsia="es-ES"/>
        </w:rPr>
        <w:t>XIII. Llevar el registro cronológico de las sesiones de la Sala Superior;</w:t>
      </w:r>
    </w:p>
    <w:p w:rsidR="00D346FA" w:rsidRPr="0081151D" w:rsidRDefault="00D346FA" w:rsidP="00576A13">
      <w:pPr>
        <w:spacing w:after="78" w:line="216" w:lineRule="exact"/>
        <w:ind w:firstLine="288"/>
        <w:jc w:val="both"/>
        <w:rPr>
          <w:rFonts w:ascii="Arial" w:eastAsia="Times New Roman" w:hAnsi="Arial" w:cs="Arial"/>
          <w:b/>
          <w:sz w:val="18"/>
          <w:szCs w:val="18"/>
          <w:lang w:val="es-ES" w:eastAsia="es-ES"/>
        </w:rPr>
      </w:pPr>
      <w:r w:rsidRPr="0081151D">
        <w:rPr>
          <w:rFonts w:ascii="Arial" w:eastAsia="Times New Roman" w:hAnsi="Arial" w:cs="Arial"/>
          <w:b/>
          <w:sz w:val="18"/>
          <w:szCs w:val="18"/>
          <w:lang w:val="es-ES" w:eastAsia="es-ES"/>
        </w:rPr>
        <w:t>XIV. Elaborar los proyectos de las actas de las sesiones privadas que deberá someter a consideración de la persona titular de la Secretaría General; y</w:t>
      </w:r>
    </w:p>
    <w:p w:rsidR="00D346FA" w:rsidRDefault="00D346FA" w:rsidP="00576A13">
      <w:pPr>
        <w:spacing w:after="76" w:line="216" w:lineRule="exact"/>
        <w:ind w:firstLine="288"/>
        <w:jc w:val="both"/>
        <w:rPr>
          <w:rFonts w:ascii="Arial" w:eastAsia="Times New Roman" w:hAnsi="Arial" w:cs="Arial"/>
          <w:b/>
          <w:sz w:val="18"/>
          <w:szCs w:val="18"/>
          <w:lang w:val="es-ES" w:eastAsia="es-ES"/>
        </w:rPr>
      </w:pPr>
      <w:r w:rsidRPr="0081151D">
        <w:rPr>
          <w:rFonts w:ascii="Arial" w:eastAsia="Times New Roman" w:hAnsi="Arial" w:cs="Arial"/>
          <w:b/>
          <w:sz w:val="18"/>
          <w:szCs w:val="18"/>
          <w:lang w:val="es-ES" w:eastAsia="es-ES"/>
        </w:rPr>
        <w:t>XV. Dar cuenta de inmediato a la persona titular de la Secretaría General, de las promociones que identifique como urgentes para proveer lo conducente</w:t>
      </w:r>
      <w:r>
        <w:rPr>
          <w:rFonts w:ascii="Arial" w:eastAsia="Times New Roman" w:hAnsi="Arial" w:cs="Arial"/>
          <w:b/>
          <w:sz w:val="18"/>
          <w:szCs w:val="18"/>
          <w:lang w:val="es-ES" w:eastAsia="es-ES"/>
        </w:rPr>
        <w:t>.</w:t>
      </w:r>
    </w:p>
    <w:p w:rsidR="00D346FA" w:rsidRDefault="00D346FA" w:rsidP="00576A13">
      <w:pPr>
        <w:spacing w:after="76" w:line="216" w:lineRule="exact"/>
        <w:ind w:firstLine="288"/>
        <w:jc w:val="both"/>
        <w:rPr>
          <w:rFonts w:ascii="Arial" w:eastAsia="Times New Roman" w:hAnsi="Arial" w:cs="Arial"/>
          <w:b/>
          <w:sz w:val="18"/>
          <w:szCs w:val="18"/>
          <w:lang w:val="es-ES" w:eastAsia="es-ES"/>
        </w:rPr>
      </w:pPr>
    </w:p>
    <w:p w:rsidR="00D346FA" w:rsidRPr="006B2C68" w:rsidRDefault="00D346FA" w:rsidP="00576A13">
      <w:pPr>
        <w:spacing w:after="78" w:line="216" w:lineRule="exact"/>
        <w:jc w:val="center"/>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SECCIÓN 2ª</w:t>
      </w:r>
    </w:p>
    <w:p w:rsidR="00D346FA" w:rsidRPr="006B2C68" w:rsidRDefault="00D346FA" w:rsidP="00576A13">
      <w:pPr>
        <w:spacing w:after="78" w:line="216" w:lineRule="exact"/>
        <w:jc w:val="center"/>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Del Secretariado Técnico</w:t>
      </w:r>
    </w:p>
    <w:p w:rsidR="00D346FA" w:rsidRPr="006B2C68" w:rsidRDefault="00D346FA" w:rsidP="00576A13">
      <w:pPr>
        <w:spacing w:after="78" w:line="216" w:lineRule="exact"/>
        <w:jc w:val="center"/>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Se deroga</w:t>
      </w:r>
    </w:p>
    <w:p w:rsidR="00D346FA" w:rsidRPr="006B2C68" w:rsidRDefault="00D346FA" w:rsidP="00576A13">
      <w:pPr>
        <w:spacing w:after="78" w:line="216"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Artículo 25.</w:t>
      </w:r>
    </w:p>
    <w:p w:rsidR="00D346FA" w:rsidRPr="006B2C68" w:rsidRDefault="00D346FA" w:rsidP="00576A13">
      <w:pPr>
        <w:spacing w:after="78" w:line="216"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Artículo 26.</w:t>
      </w:r>
    </w:p>
    <w:p w:rsidR="00D346FA" w:rsidRDefault="00D346FA" w:rsidP="00576A13">
      <w:pPr>
        <w:spacing w:after="76" w:line="216" w:lineRule="exact"/>
        <w:ind w:firstLine="288"/>
        <w:jc w:val="both"/>
        <w:rPr>
          <w:rFonts w:ascii="Arial" w:eastAsia="Times New Roman" w:hAnsi="Arial" w:cs="Arial"/>
          <w:b/>
          <w:lang w:val="es-ES" w:eastAsia="es-ES"/>
        </w:rPr>
      </w:pPr>
    </w:p>
    <w:p w:rsidR="00D346FA" w:rsidRPr="006B2C68" w:rsidRDefault="00D346FA" w:rsidP="00576A13">
      <w:pPr>
        <w:spacing w:after="78" w:line="216" w:lineRule="exact"/>
        <w:jc w:val="center"/>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lastRenderedPageBreak/>
        <w:t>SECCIÓN 3ª</w:t>
      </w:r>
    </w:p>
    <w:p w:rsidR="00D346FA" w:rsidRPr="006B2C68" w:rsidRDefault="00D346FA" w:rsidP="00576A13">
      <w:pPr>
        <w:spacing w:after="78" w:line="216" w:lineRule="exact"/>
        <w:jc w:val="center"/>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 xml:space="preserve">De la </w:t>
      </w:r>
      <w:r w:rsidR="00470821">
        <w:rPr>
          <w:rFonts w:ascii="Arial" w:eastAsia="Times New Roman" w:hAnsi="Arial" w:cs="Arial"/>
          <w:b/>
          <w:sz w:val="18"/>
          <w:szCs w:val="18"/>
          <w:lang w:val="es-ES" w:eastAsia="es-ES"/>
        </w:rPr>
        <w:t>Unidad</w:t>
      </w:r>
      <w:r w:rsidRPr="006B2C68">
        <w:rPr>
          <w:rFonts w:ascii="Arial" w:eastAsia="Times New Roman" w:hAnsi="Arial" w:cs="Arial"/>
          <w:b/>
          <w:sz w:val="18"/>
          <w:szCs w:val="18"/>
          <w:lang w:val="es-ES" w:eastAsia="es-ES"/>
        </w:rPr>
        <w:t xml:space="preserve"> de Estadística e Información Jurisdiccional</w:t>
      </w:r>
    </w:p>
    <w:p w:rsidR="00CC408C" w:rsidRPr="00CC408C" w:rsidRDefault="00CC408C" w:rsidP="00CC408C">
      <w:pPr>
        <w:spacing w:after="78" w:line="216" w:lineRule="exact"/>
        <w:ind w:firstLine="288"/>
        <w:jc w:val="both"/>
        <w:rPr>
          <w:rFonts w:ascii="Arial" w:eastAsia="Times New Roman" w:hAnsi="Arial" w:cs="Arial"/>
          <w:b/>
          <w:sz w:val="18"/>
          <w:szCs w:val="18"/>
          <w:lang w:val="es-ES" w:eastAsia="es-ES"/>
        </w:rPr>
      </w:pPr>
      <w:r w:rsidRPr="00CC408C">
        <w:rPr>
          <w:rFonts w:ascii="Arial" w:eastAsia="Times New Roman" w:hAnsi="Arial" w:cs="Arial"/>
          <w:b/>
          <w:sz w:val="18"/>
          <w:szCs w:val="18"/>
          <w:lang w:val="es-ES" w:eastAsia="es-ES"/>
        </w:rPr>
        <w:t>Artículo 27.</w:t>
      </w:r>
    </w:p>
    <w:p w:rsidR="00CC408C" w:rsidRPr="00CC408C" w:rsidRDefault="00CC408C" w:rsidP="00CC408C">
      <w:pPr>
        <w:spacing w:after="78" w:line="216" w:lineRule="exact"/>
        <w:ind w:firstLine="288"/>
        <w:jc w:val="both"/>
        <w:rPr>
          <w:rFonts w:ascii="Arial" w:eastAsia="Times New Roman" w:hAnsi="Arial" w:cs="Arial"/>
          <w:sz w:val="18"/>
          <w:szCs w:val="18"/>
          <w:lang w:val="es-ES" w:eastAsia="es-ES"/>
        </w:rPr>
      </w:pPr>
      <w:r w:rsidRPr="00CC408C">
        <w:rPr>
          <w:rFonts w:ascii="Arial" w:eastAsia="Times New Roman" w:hAnsi="Arial" w:cs="Arial"/>
          <w:sz w:val="18"/>
          <w:szCs w:val="18"/>
          <w:lang w:val="es-ES" w:eastAsia="es-ES"/>
        </w:rPr>
        <w:t xml:space="preserve">La </w:t>
      </w:r>
      <w:r w:rsidRPr="00CC408C">
        <w:rPr>
          <w:rFonts w:ascii="Arial" w:eastAsia="Times New Roman" w:hAnsi="Arial" w:cs="Arial"/>
          <w:b/>
          <w:sz w:val="18"/>
          <w:szCs w:val="18"/>
          <w:lang w:val="es-ES" w:eastAsia="es-ES"/>
        </w:rPr>
        <w:t>Unidad</w:t>
      </w:r>
      <w:r w:rsidRPr="00CC408C">
        <w:rPr>
          <w:rFonts w:ascii="Arial" w:eastAsia="Times New Roman" w:hAnsi="Arial" w:cs="Arial"/>
          <w:sz w:val="18"/>
          <w:szCs w:val="18"/>
          <w:lang w:val="es-ES" w:eastAsia="es-ES"/>
        </w:rPr>
        <w:t xml:space="preserve"> de Estadística e Información Jurisdiccional está encargada de coordinar el control y registro de los asuntos ingresados y resueltos por las Salas del Tribunal Electoral.</w:t>
      </w:r>
    </w:p>
    <w:p w:rsidR="00CC408C" w:rsidRPr="00CC408C" w:rsidRDefault="00CC408C" w:rsidP="00CC408C">
      <w:pPr>
        <w:spacing w:after="78" w:line="216" w:lineRule="exact"/>
        <w:ind w:firstLine="288"/>
        <w:jc w:val="both"/>
        <w:rPr>
          <w:rFonts w:ascii="Arial" w:eastAsia="Times New Roman" w:hAnsi="Arial" w:cs="Arial"/>
          <w:sz w:val="18"/>
          <w:szCs w:val="18"/>
          <w:lang w:val="es-ES" w:eastAsia="es-ES"/>
        </w:rPr>
      </w:pPr>
      <w:r w:rsidRPr="00CC408C">
        <w:rPr>
          <w:rFonts w:ascii="Arial" w:eastAsia="Times New Roman" w:hAnsi="Arial" w:cs="Arial"/>
          <w:sz w:val="18"/>
          <w:szCs w:val="18"/>
          <w:lang w:val="es-ES" w:eastAsia="es-ES"/>
        </w:rPr>
        <w:t xml:space="preserve">La persona titular de la </w:t>
      </w:r>
      <w:r w:rsidRPr="00CC408C">
        <w:rPr>
          <w:rFonts w:ascii="Arial" w:eastAsia="Times New Roman" w:hAnsi="Arial" w:cs="Arial"/>
          <w:b/>
          <w:sz w:val="18"/>
          <w:szCs w:val="18"/>
          <w:lang w:val="es-ES" w:eastAsia="es-ES"/>
        </w:rPr>
        <w:t xml:space="preserve">Unidad </w:t>
      </w:r>
      <w:r w:rsidRPr="00CC408C">
        <w:rPr>
          <w:rFonts w:ascii="Arial" w:eastAsia="Times New Roman" w:hAnsi="Arial" w:cs="Arial"/>
          <w:sz w:val="18"/>
          <w:szCs w:val="18"/>
          <w:lang w:val="es-ES" w:eastAsia="es-ES"/>
        </w:rPr>
        <w:t>de Estadística e Información Jurisdiccional realizará sus funciones con el personal de apoyo que determine la Presidencia o la persona titular de la Secretaría General.</w:t>
      </w:r>
    </w:p>
    <w:p w:rsidR="00CC408C" w:rsidRPr="00CC408C" w:rsidRDefault="00CC408C" w:rsidP="00CC408C">
      <w:pPr>
        <w:spacing w:after="78" w:line="216" w:lineRule="exact"/>
        <w:ind w:firstLine="288"/>
        <w:jc w:val="both"/>
        <w:rPr>
          <w:rFonts w:ascii="Arial" w:eastAsia="Times New Roman" w:hAnsi="Arial" w:cs="Arial"/>
          <w:b/>
          <w:sz w:val="18"/>
          <w:szCs w:val="18"/>
          <w:lang w:val="es-ES" w:eastAsia="es-ES"/>
        </w:rPr>
      </w:pPr>
      <w:r w:rsidRPr="00CC408C">
        <w:rPr>
          <w:rFonts w:ascii="Arial" w:eastAsia="Times New Roman" w:hAnsi="Arial" w:cs="Arial"/>
          <w:b/>
          <w:sz w:val="18"/>
          <w:szCs w:val="18"/>
          <w:lang w:val="es-ES" w:eastAsia="es-ES"/>
        </w:rPr>
        <w:t>Artículo 28.</w:t>
      </w:r>
    </w:p>
    <w:p w:rsidR="00CC408C" w:rsidRPr="00CC408C" w:rsidRDefault="00CC408C" w:rsidP="00CC408C">
      <w:pPr>
        <w:spacing w:after="78" w:line="216" w:lineRule="exact"/>
        <w:ind w:firstLine="288"/>
        <w:jc w:val="both"/>
        <w:rPr>
          <w:rFonts w:ascii="Arial" w:eastAsia="Times New Roman" w:hAnsi="Arial" w:cs="Arial"/>
          <w:sz w:val="18"/>
          <w:szCs w:val="18"/>
          <w:lang w:val="es-ES" w:eastAsia="es-ES"/>
        </w:rPr>
      </w:pPr>
      <w:r w:rsidRPr="00CC408C">
        <w:rPr>
          <w:rFonts w:ascii="Arial" w:eastAsia="Times New Roman" w:hAnsi="Arial" w:cs="Arial"/>
          <w:sz w:val="18"/>
          <w:szCs w:val="18"/>
          <w:lang w:val="es-ES" w:eastAsia="es-ES"/>
        </w:rPr>
        <w:t xml:space="preserve">La persona titular de la </w:t>
      </w:r>
      <w:r w:rsidRPr="00CC408C">
        <w:rPr>
          <w:rFonts w:ascii="Arial" w:eastAsia="Times New Roman" w:hAnsi="Arial" w:cs="Arial"/>
          <w:b/>
          <w:sz w:val="18"/>
          <w:szCs w:val="18"/>
          <w:lang w:val="es-ES" w:eastAsia="es-ES"/>
        </w:rPr>
        <w:t>Unidad</w:t>
      </w:r>
      <w:r w:rsidRPr="00CC408C">
        <w:rPr>
          <w:rFonts w:ascii="Arial" w:eastAsia="Times New Roman" w:hAnsi="Arial" w:cs="Arial"/>
          <w:sz w:val="18"/>
          <w:szCs w:val="18"/>
          <w:lang w:val="es-ES" w:eastAsia="es-ES"/>
        </w:rPr>
        <w:t xml:space="preserve"> de Estadística e Información Jurisdiccional, tendrá las facultades siguientes:</w:t>
      </w:r>
    </w:p>
    <w:p w:rsidR="00CC408C" w:rsidRPr="00CC408C" w:rsidRDefault="00CC408C" w:rsidP="00CC408C">
      <w:pPr>
        <w:spacing w:after="78" w:line="216" w:lineRule="exact"/>
        <w:ind w:firstLine="288"/>
        <w:jc w:val="both"/>
        <w:rPr>
          <w:rFonts w:ascii="Arial" w:eastAsia="Times New Roman" w:hAnsi="Arial" w:cs="Arial"/>
          <w:sz w:val="18"/>
          <w:szCs w:val="18"/>
          <w:lang w:val="es-ES" w:eastAsia="es-ES"/>
        </w:rPr>
      </w:pPr>
      <w:r w:rsidRPr="00CC408C">
        <w:rPr>
          <w:rFonts w:ascii="Arial" w:eastAsia="Times New Roman" w:hAnsi="Arial" w:cs="Arial"/>
          <w:sz w:val="18"/>
          <w:szCs w:val="18"/>
          <w:lang w:val="es-ES" w:eastAsia="es-ES"/>
        </w:rPr>
        <w:t>[…]</w:t>
      </w:r>
    </w:p>
    <w:p w:rsidR="00D346FA" w:rsidRDefault="00D346FA" w:rsidP="00576A13">
      <w:pPr>
        <w:spacing w:after="76" w:line="216" w:lineRule="exact"/>
        <w:ind w:firstLine="288"/>
        <w:jc w:val="both"/>
        <w:rPr>
          <w:rFonts w:ascii="Arial" w:eastAsia="Times New Roman" w:hAnsi="Arial" w:cs="Arial"/>
          <w:b/>
          <w:lang w:val="es-ES" w:eastAsia="es-ES"/>
        </w:rPr>
      </w:pPr>
    </w:p>
    <w:p w:rsidR="00D346FA" w:rsidRPr="006B2C68" w:rsidRDefault="00D346FA" w:rsidP="00576A13">
      <w:pPr>
        <w:spacing w:after="100" w:line="225" w:lineRule="exact"/>
        <w:jc w:val="center"/>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SECCIÓN 4ª</w:t>
      </w:r>
    </w:p>
    <w:p w:rsidR="00D346FA" w:rsidRPr="006B2C68" w:rsidRDefault="00D346FA" w:rsidP="00576A13">
      <w:pPr>
        <w:spacing w:after="100" w:line="225" w:lineRule="exact"/>
        <w:jc w:val="center"/>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De la Unidad de Vinculación con Salas Regionales</w:t>
      </w:r>
    </w:p>
    <w:p w:rsidR="00D346FA" w:rsidRPr="006B2C68" w:rsidRDefault="00D346FA" w:rsidP="00576A13">
      <w:pPr>
        <w:spacing w:after="100" w:line="225" w:lineRule="exact"/>
        <w:ind w:firstLine="288"/>
        <w:jc w:val="both"/>
        <w:rPr>
          <w:rFonts w:ascii="Arial" w:eastAsia="Times New Roman" w:hAnsi="Arial" w:cs="Arial"/>
          <w:sz w:val="18"/>
          <w:szCs w:val="18"/>
          <w:lang w:val="es-ES" w:eastAsia="es-ES"/>
        </w:rPr>
      </w:pPr>
      <w:r w:rsidRPr="006B2C68">
        <w:rPr>
          <w:rFonts w:ascii="Arial" w:eastAsia="Times New Roman" w:hAnsi="Arial" w:cs="Arial"/>
          <w:b/>
          <w:sz w:val="18"/>
          <w:szCs w:val="18"/>
          <w:lang w:val="es-ES" w:eastAsia="es-ES"/>
        </w:rPr>
        <w:t xml:space="preserve">Artículo 29. </w:t>
      </w:r>
      <w:r w:rsidRPr="006B2C68">
        <w:rPr>
          <w:rFonts w:ascii="Arial" w:eastAsia="Times New Roman" w:hAnsi="Arial" w:cs="Arial"/>
          <w:sz w:val="18"/>
          <w:szCs w:val="18"/>
          <w:lang w:val="es-ES" w:eastAsia="es-ES"/>
        </w:rPr>
        <w:t xml:space="preserve">La Unidad de Vinculación con Salas Regionales está encargada de coadyuvar y apoyar a </w:t>
      </w:r>
      <w:r w:rsidRPr="006B2C68">
        <w:rPr>
          <w:rFonts w:ascii="Arial" w:eastAsia="Times New Roman" w:hAnsi="Arial" w:cs="Arial"/>
          <w:b/>
          <w:sz w:val="18"/>
          <w:szCs w:val="18"/>
          <w:lang w:val="es-ES" w:eastAsia="es-ES"/>
        </w:rPr>
        <w:t>la</w:t>
      </w:r>
      <w:r w:rsidRPr="006B2C68">
        <w:rPr>
          <w:rFonts w:ascii="Arial" w:eastAsia="Times New Roman" w:hAnsi="Arial" w:cs="Arial"/>
          <w:sz w:val="18"/>
          <w:szCs w:val="18"/>
          <w:lang w:val="es-ES" w:eastAsia="es-ES"/>
        </w:rPr>
        <w:t xml:space="preserve"> </w:t>
      </w:r>
      <w:r w:rsidRPr="006B2C68">
        <w:rPr>
          <w:rFonts w:ascii="Arial" w:eastAsia="Times New Roman" w:hAnsi="Arial" w:cs="Arial"/>
          <w:b/>
          <w:sz w:val="18"/>
          <w:szCs w:val="18"/>
          <w:lang w:val="es-ES" w:eastAsia="es-ES"/>
        </w:rPr>
        <w:t>Secretaría General</w:t>
      </w:r>
      <w:r w:rsidRPr="006B2C68">
        <w:rPr>
          <w:rFonts w:ascii="Arial" w:eastAsia="Times New Roman" w:hAnsi="Arial" w:cs="Arial"/>
          <w:sz w:val="18"/>
          <w:szCs w:val="18"/>
          <w:lang w:val="es-ES" w:eastAsia="es-ES"/>
        </w:rPr>
        <w:t xml:space="preserve"> en el cumplimiento de las atribuciones que tienen encomendadas; y es el vínculo con la Salas Regionales para el registro y seguimiento de los asuntos jurisdiccionales.</w:t>
      </w:r>
    </w:p>
    <w:p w:rsidR="00D346FA" w:rsidRPr="006B2C68" w:rsidRDefault="00D346FA" w:rsidP="00576A13">
      <w:pPr>
        <w:spacing w:line="225" w:lineRule="exact"/>
        <w:ind w:firstLine="288"/>
        <w:jc w:val="both"/>
        <w:rPr>
          <w:rFonts w:ascii="Arial" w:eastAsia="Times New Roman" w:hAnsi="Arial" w:cs="Arial"/>
          <w:b/>
          <w:sz w:val="18"/>
          <w:szCs w:val="18"/>
          <w:lang w:val="es-ES" w:eastAsia="es-ES"/>
        </w:rPr>
      </w:pPr>
    </w:p>
    <w:p w:rsidR="00D346FA" w:rsidRPr="006B2C68" w:rsidRDefault="00D346FA" w:rsidP="00576A13">
      <w:pPr>
        <w:spacing w:after="100" w:line="225" w:lineRule="exact"/>
        <w:ind w:firstLine="288"/>
        <w:jc w:val="both"/>
        <w:rPr>
          <w:rFonts w:ascii="Arial" w:eastAsia="Times New Roman" w:hAnsi="Arial" w:cs="Arial"/>
          <w:sz w:val="18"/>
          <w:szCs w:val="18"/>
          <w:lang w:val="es-ES" w:eastAsia="es-ES"/>
        </w:rPr>
      </w:pPr>
      <w:r w:rsidRPr="006B2C68">
        <w:rPr>
          <w:rFonts w:ascii="Arial" w:eastAsia="Times New Roman" w:hAnsi="Arial" w:cs="Arial"/>
          <w:b/>
          <w:sz w:val="18"/>
          <w:szCs w:val="18"/>
          <w:lang w:val="es-ES" w:eastAsia="es-ES"/>
        </w:rPr>
        <w:t>Artículo 30.</w:t>
      </w:r>
      <w:r w:rsidRPr="006B2C68">
        <w:rPr>
          <w:rFonts w:ascii="Arial" w:eastAsia="Times New Roman" w:hAnsi="Arial" w:cs="Arial"/>
          <w:sz w:val="18"/>
          <w:szCs w:val="18"/>
          <w:lang w:val="es-ES" w:eastAsia="es-ES"/>
        </w:rPr>
        <w:t xml:space="preserve"> La persona titular de la Unidad de Vinculación con Salas Regionales tendrá las facultades siguientes:</w:t>
      </w:r>
    </w:p>
    <w:p w:rsidR="00D346FA" w:rsidRPr="006B2C68" w:rsidRDefault="00D346FA" w:rsidP="00576A13">
      <w:pPr>
        <w:spacing w:after="100" w:line="225" w:lineRule="exact"/>
        <w:ind w:firstLine="288"/>
        <w:jc w:val="both"/>
        <w:rPr>
          <w:rFonts w:ascii="Arial" w:eastAsia="Times New Roman" w:hAnsi="Arial" w:cs="Arial"/>
          <w:sz w:val="18"/>
          <w:szCs w:val="18"/>
          <w:lang w:val="es-ES" w:eastAsia="es-ES"/>
        </w:rPr>
      </w:pPr>
      <w:r w:rsidRPr="006B2C68">
        <w:rPr>
          <w:rFonts w:ascii="Arial" w:eastAsia="Times New Roman" w:hAnsi="Arial" w:cs="Arial"/>
          <w:b/>
          <w:sz w:val="18"/>
          <w:szCs w:val="18"/>
          <w:lang w:val="es-ES" w:eastAsia="es-ES"/>
        </w:rPr>
        <w:t>I.</w:t>
      </w:r>
      <w:r w:rsidRPr="006B2C68">
        <w:rPr>
          <w:rFonts w:ascii="Arial" w:eastAsia="Times New Roman" w:hAnsi="Arial" w:cs="Arial"/>
          <w:sz w:val="18"/>
          <w:szCs w:val="18"/>
          <w:lang w:val="es-ES" w:eastAsia="es-ES"/>
        </w:rPr>
        <w:t xml:space="preserve"> Coadyuvar con </w:t>
      </w:r>
      <w:r w:rsidRPr="006B2C68">
        <w:rPr>
          <w:rFonts w:ascii="Arial" w:eastAsia="Times New Roman" w:hAnsi="Arial" w:cs="Arial"/>
          <w:b/>
          <w:sz w:val="18"/>
          <w:szCs w:val="18"/>
          <w:lang w:val="es-ES" w:eastAsia="es-ES"/>
        </w:rPr>
        <w:t>la Secretaría General</w:t>
      </w:r>
      <w:r w:rsidRPr="006B2C68">
        <w:rPr>
          <w:rFonts w:ascii="Arial" w:eastAsia="Times New Roman" w:hAnsi="Arial" w:cs="Arial"/>
          <w:sz w:val="18"/>
          <w:szCs w:val="18"/>
          <w:lang w:val="es-ES" w:eastAsia="es-ES"/>
        </w:rPr>
        <w:t xml:space="preserve"> en el cumplimiento de las atribuciones que tiene encomendadas;</w:t>
      </w:r>
    </w:p>
    <w:p w:rsidR="00D346FA" w:rsidRPr="006B2C68" w:rsidRDefault="00D346FA" w:rsidP="00576A13">
      <w:pPr>
        <w:spacing w:before="240" w:after="100" w:line="225" w:lineRule="exact"/>
        <w:ind w:firstLine="288"/>
        <w:jc w:val="both"/>
        <w:rPr>
          <w:rFonts w:ascii="Arial" w:eastAsia="Times New Roman" w:hAnsi="Arial" w:cs="Arial"/>
          <w:sz w:val="18"/>
          <w:szCs w:val="18"/>
          <w:lang w:val="es-ES" w:eastAsia="es-ES"/>
        </w:rPr>
      </w:pPr>
      <w:r w:rsidRPr="006B2C68">
        <w:rPr>
          <w:rFonts w:ascii="Arial" w:eastAsia="Times New Roman" w:hAnsi="Arial" w:cs="Arial"/>
          <w:b/>
          <w:sz w:val="18"/>
          <w:szCs w:val="18"/>
          <w:lang w:val="es-ES" w:eastAsia="es-ES"/>
        </w:rPr>
        <w:t>[…]</w:t>
      </w:r>
    </w:p>
    <w:p w:rsidR="00D346FA" w:rsidRDefault="00D346FA" w:rsidP="00576A13">
      <w:pPr>
        <w:spacing w:after="76" w:line="216" w:lineRule="exact"/>
        <w:ind w:firstLine="288"/>
        <w:jc w:val="both"/>
        <w:rPr>
          <w:rFonts w:ascii="Arial" w:eastAsia="Times New Roman" w:hAnsi="Arial" w:cs="Arial"/>
          <w:sz w:val="18"/>
          <w:szCs w:val="18"/>
          <w:lang w:val="es-ES" w:eastAsia="es-ES"/>
        </w:rPr>
      </w:pPr>
      <w:r w:rsidRPr="006B2C68">
        <w:rPr>
          <w:rFonts w:ascii="Arial" w:eastAsia="Times New Roman" w:hAnsi="Arial" w:cs="Arial"/>
          <w:b/>
          <w:sz w:val="18"/>
          <w:szCs w:val="18"/>
          <w:lang w:val="es-ES" w:eastAsia="es-ES"/>
        </w:rPr>
        <w:t>IX.</w:t>
      </w:r>
      <w:r w:rsidRPr="006B2C68">
        <w:rPr>
          <w:rFonts w:ascii="Arial" w:eastAsia="Times New Roman" w:hAnsi="Arial" w:cs="Arial"/>
          <w:sz w:val="18"/>
          <w:szCs w:val="18"/>
          <w:lang w:val="es-ES" w:eastAsia="es-ES"/>
        </w:rPr>
        <w:t xml:space="preserve"> Informar permanentemente a la persona titular de la </w:t>
      </w:r>
      <w:r w:rsidRPr="006B2C68">
        <w:rPr>
          <w:rFonts w:ascii="Arial" w:eastAsia="Times New Roman" w:hAnsi="Arial" w:cs="Arial"/>
          <w:b/>
          <w:sz w:val="18"/>
          <w:szCs w:val="18"/>
          <w:lang w:val="es-ES" w:eastAsia="es-ES"/>
        </w:rPr>
        <w:t>Secretaría General</w:t>
      </w:r>
      <w:r w:rsidRPr="006B2C68">
        <w:rPr>
          <w:rFonts w:ascii="Arial" w:eastAsia="Times New Roman" w:hAnsi="Arial" w:cs="Arial"/>
          <w:sz w:val="18"/>
          <w:szCs w:val="18"/>
          <w:lang w:val="es-ES" w:eastAsia="es-ES"/>
        </w:rPr>
        <w:t>, respecto del funcionamiento del área a su cargo y del desahogo de los asuntos de su competencia.</w:t>
      </w:r>
    </w:p>
    <w:p w:rsidR="00D346FA" w:rsidRDefault="00D346FA" w:rsidP="00576A13">
      <w:pPr>
        <w:spacing w:after="76" w:line="216" w:lineRule="exact"/>
        <w:ind w:firstLine="288"/>
        <w:jc w:val="both"/>
        <w:rPr>
          <w:rFonts w:ascii="Arial" w:eastAsia="Times New Roman" w:hAnsi="Arial" w:cs="Arial"/>
          <w:sz w:val="18"/>
          <w:szCs w:val="18"/>
          <w:lang w:val="es-ES" w:eastAsia="es-ES"/>
        </w:rPr>
      </w:pPr>
    </w:p>
    <w:p w:rsidR="00D346FA" w:rsidRPr="00C707FF" w:rsidRDefault="00D346FA" w:rsidP="00576A13">
      <w:pPr>
        <w:spacing w:before="240"/>
        <w:jc w:val="center"/>
        <w:rPr>
          <w:rFonts w:ascii="Arial" w:eastAsia="Times New Roman" w:hAnsi="Arial" w:cs="Arial"/>
          <w:b/>
          <w:sz w:val="18"/>
          <w:szCs w:val="18"/>
          <w:lang w:val="es-ES" w:eastAsia="es-ES"/>
        </w:rPr>
      </w:pPr>
      <w:r w:rsidRPr="00C707FF">
        <w:rPr>
          <w:rFonts w:ascii="Arial" w:eastAsia="Times New Roman" w:hAnsi="Arial" w:cs="Arial"/>
          <w:b/>
          <w:sz w:val="18"/>
          <w:szCs w:val="18"/>
          <w:lang w:val="es-ES" w:eastAsia="es-ES"/>
        </w:rPr>
        <w:t>SECCIÓN 4ª</w:t>
      </w:r>
    </w:p>
    <w:p w:rsidR="00D346FA" w:rsidRPr="00C707FF" w:rsidRDefault="00D346FA" w:rsidP="00576A13">
      <w:pPr>
        <w:spacing w:before="240" w:after="240"/>
        <w:jc w:val="center"/>
        <w:rPr>
          <w:rFonts w:ascii="Arial" w:eastAsia="Times New Roman" w:hAnsi="Arial" w:cs="Arial"/>
          <w:b/>
          <w:bCs/>
          <w:sz w:val="18"/>
          <w:szCs w:val="18"/>
          <w:shd w:val="clear" w:color="auto" w:fill="FFFFFF"/>
          <w:lang w:eastAsia="es-MX"/>
        </w:rPr>
      </w:pPr>
      <w:r w:rsidRPr="00C707FF">
        <w:rPr>
          <w:rFonts w:ascii="Arial" w:eastAsia="Times New Roman" w:hAnsi="Arial" w:cs="Arial"/>
          <w:b/>
          <w:bCs/>
          <w:sz w:val="18"/>
          <w:szCs w:val="18"/>
          <w:shd w:val="clear" w:color="auto" w:fill="FFFFFF"/>
          <w:lang w:eastAsia="es-MX"/>
        </w:rPr>
        <w:t>De la Unidad de Apoyo Jurisdiccional</w:t>
      </w:r>
    </w:p>
    <w:p w:rsidR="00D346FA" w:rsidRPr="00C707FF" w:rsidRDefault="00D346FA" w:rsidP="00576A13">
      <w:pPr>
        <w:spacing w:before="240" w:after="240"/>
        <w:jc w:val="center"/>
        <w:rPr>
          <w:rFonts w:ascii="Arial" w:eastAsia="Times New Roman" w:hAnsi="Arial" w:cs="Arial"/>
          <w:b/>
          <w:bCs/>
          <w:sz w:val="18"/>
          <w:szCs w:val="18"/>
          <w:shd w:val="clear" w:color="auto" w:fill="FFFFFF"/>
          <w:lang w:eastAsia="es-MX"/>
        </w:rPr>
      </w:pPr>
      <w:r w:rsidRPr="00C707FF">
        <w:rPr>
          <w:rFonts w:ascii="Arial" w:eastAsia="Times New Roman" w:hAnsi="Arial" w:cs="Arial"/>
          <w:b/>
          <w:bCs/>
          <w:sz w:val="18"/>
          <w:szCs w:val="18"/>
          <w:shd w:val="clear" w:color="auto" w:fill="FFFFFF"/>
          <w:lang w:eastAsia="es-MX"/>
        </w:rPr>
        <w:t>Se deroga</w:t>
      </w:r>
    </w:p>
    <w:p w:rsidR="00D346FA" w:rsidRPr="00C707FF" w:rsidRDefault="00D346FA" w:rsidP="00576A13">
      <w:pPr>
        <w:spacing w:after="98" w:line="216" w:lineRule="exact"/>
        <w:ind w:firstLine="288"/>
        <w:jc w:val="both"/>
        <w:rPr>
          <w:rFonts w:ascii="Arial" w:hAnsi="Arial" w:cs="Arial"/>
          <w:sz w:val="18"/>
          <w:szCs w:val="18"/>
        </w:rPr>
      </w:pPr>
      <w:r w:rsidRPr="00C707FF">
        <w:rPr>
          <w:rFonts w:ascii="Arial" w:hAnsi="Arial" w:cs="Arial"/>
          <w:b/>
          <w:sz w:val="18"/>
          <w:szCs w:val="18"/>
        </w:rPr>
        <w:t>Artículo 30 Bis.</w:t>
      </w:r>
      <w:r w:rsidRPr="00C707FF">
        <w:rPr>
          <w:rFonts w:ascii="Arial" w:hAnsi="Arial" w:cs="Arial"/>
          <w:sz w:val="18"/>
          <w:szCs w:val="18"/>
        </w:rPr>
        <w:t xml:space="preserve"> </w:t>
      </w:r>
    </w:p>
    <w:p w:rsidR="00D346FA" w:rsidRPr="006B2C68" w:rsidRDefault="00D346FA" w:rsidP="00576A13">
      <w:pPr>
        <w:spacing w:after="98" w:line="216" w:lineRule="exact"/>
        <w:ind w:firstLine="288"/>
        <w:jc w:val="both"/>
        <w:rPr>
          <w:rFonts w:ascii="Arial" w:eastAsia="Times New Roman" w:hAnsi="Arial" w:cs="Arial"/>
          <w:b/>
          <w:sz w:val="18"/>
          <w:szCs w:val="18"/>
          <w:lang w:val="es-ES" w:eastAsia="es-ES"/>
        </w:rPr>
      </w:pPr>
      <w:r w:rsidRPr="00C707FF">
        <w:rPr>
          <w:rFonts w:ascii="Arial" w:hAnsi="Arial" w:cs="Arial"/>
          <w:b/>
          <w:sz w:val="18"/>
          <w:szCs w:val="18"/>
        </w:rPr>
        <w:t>Artículo 30 Ter.</w:t>
      </w:r>
    </w:p>
    <w:p w:rsidR="00D346FA" w:rsidRDefault="00D346FA" w:rsidP="00576A13">
      <w:pPr>
        <w:spacing w:after="76" w:line="216" w:lineRule="exact"/>
        <w:ind w:firstLine="288"/>
        <w:jc w:val="both"/>
        <w:rPr>
          <w:rFonts w:ascii="Arial" w:eastAsia="Times New Roman" w:hAnsi="Arial" w:cs="Arial"/>
          <w:b/>
          <w:lang w:val="es-ES" w:eastAsia="es-ES"/>
        </w:rPr>
      </w:pPr>
    </w:p>
    <w:p w:rsidR="00D346FA" w:rsidRPr="006B2C68" w:rsidRDefault="00D346FA" w:rsidP="00576A13">
      <w:pPr>
        <w:spacing w:after="80" w:line="223"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Artículo 45.</w:t>
      </w:r>
    </w:p>
    <w:p w:rsidR="00D346FA" w:rsidRPr="006B2C68" w:rsidRDefault="00D346FA" w:rsidP="00576A13">
      <w:pPr>
        <w:spacing w:after="80" w:line="223" w:lineRule="exact"/>
        <w:ind w:firstLine="288"/>
        <w:jc w:val="both"/>
        <w:rPr>
          <w:rFonts w:ascii="Arial" w:eastAsia="Times New Roman" w:hAnsi="Arial" w:cs="Arial"/>
          <w:sz w:val="18"/>
          <w:szCs w:val="18"/>
          <w:lang w:val="es-ES" w:eastAsia="es-ES"/>
        </w:rPr>
      </w:pPr>
      <w:r w:rsidRPr="006B2C68">
        <w:rPr>
          <w:rFonts w:ascii="Arial" w:eastAsia="Times New Roman" w:hAnsi="Arial" w:cs="Arial"/>
          <w:sz w:val="18"/>
          <w:szCs w:val="18"/>
          <w:lang w:val="es-ES" w:eastAsia="es-ES"/>
        </w:rPr>
        <w:t>El Secretariado de Tesis tendrá las facultades siguientes:</w:t>
      </w:r>
    </w:p>
    <w:p w:rsidR="00D346FA" w:rsidRPr="006B2C68" w:rsidRDefault="00D346FA" w:rsidP="00576A13">
      <w:pPr>
        <w:spacing w:after="80" w:line="223" w:lineRule="exact"/>
        <w:ind w:firstLine="288"/>
        <w:jc w:val="both"/>
        <w:rPr>
          <w:rFonts w:ascii="Arial" w:eastAsia="Times New Roman" w:hAnsi="Arial" w:cs="Arial"/>
          <w:sz w:val="18"/>
          <w:szCs w:val="18"/>
          <w:lang w:val="es-ES" w:eastAsia="es-ES"/>
        </w:rPr>
      </w:pPr>
      <w:r w:rsidRPr="006B2C68">
        <w:rPr>
          <w:rFonts w:ascii="Arial" w:eastAsia="Times New Roman" w:hAnsi="Arial" w:cs="Arial"/>
          <w:b/>
          <w:sz w:val="18"/>
          <w:szCs w:val="18"/>
          <w:lang w:val="es-ES" w:eastAsia="es-ES"/>
        </w:rPr>
        <w:t>I.</w:t>
      </w:r>
      <w:r w:rsidRPr="006B2C68">
        <w:rPr>
          <w:rFonts w:ascii="Arial" w:eastAsia="Times New Roman" w:hAnsi="Arial" w:cs="Arial"/>
          <w:sz w:val="18"/>
          <w:szCs w:val="18"/>
          <w:lang w:val="es-ES" w:eastAsia="es-ES"/>
        </w:rPr>
        <w:t xml:space="preserve"> Elaborar los proyectos de tesis de los criterios jurídicos establecidos por la Sala Superior y, previa aprobación de la o el Magistrado de su adscripción, someterlos a consideración de la Sala Superior por conducto de la </w:t>
      </w:r>
      <w:r w:rsidRPr="006B2C68">
        <w:rPr>
          <w:rFonts w:ascii="Arial" w:eastAsia="Times New Roman" w:hAnsi="Arial" w:cs="Arial"/>
          <w:b/>
          <w:sz w:val="18"/>
          <w:szCs w:val="18"/>
          <w:lang w:val="es-ES" w:eastAsia="es-ES"/>
        </w:rPr>
        <w:t>Dirección General</w:t>
      </w:r>
      <w:r w:rsidRPr="006B2C68">
        <w:rPr>
          <w:rFonts w:ascii="Arial" w:eastAsia="Times New Roman" w:hAnsi="Arial" w:cs="Arial"/>
          <w:sz w:val="18"/>
          <w:szCs w:val="18"/>
          <w:lang w:val="es-ES" w:eastAsia="es-ES"/>
        </w:rPr>
        <w:t xml:space="preserve"> de Jurisprudencia, Seguimiento y Consulta;</w:t>
      </w:r>
    </w:p>
    <w:p w:rsidR="00D346FA" w:rsidRPr="006B2C68" w:rsidRDefault="00D346FA" w:rsidP="00576A13">
      <w:pPr>
        <w:spacing w:after="100" w:line="233" w:lineRule="exact"/>
        <w:ind w:firstLine="288"/>
        <w:jc w:val="both"/>
        <w:rPr>
          <w:rFonts w:ascii="Arial" w:eastAsia="Times New Roman" w:hAnsi="Arial" w:cs="Arial"/>
          <w:sz w:val="18"/>
          <w:szCs w:val="18"/>
          <w:lang w:val="es-ES" w:eastAsia="es-ES"/>
        </w:rPr>
      </w:pPr>
      <w:r w:rsidRPr="006B2C68">
        <w:rPr>
          <w:rFonts w:ascii="Arial" w:eastAsia="Times New Roman" w:hAnsi="Arial" w:cs="Arial"/>
          <w:b/>
          <w:sz w:val="18"/>
          <w:szCs w:val="18"/>
          <w:lang w:val="es-ES" w:eastAsia="es-ES"/>
        </w:rPr>
        <w:t>II.</w:t>
      </w:r>
      <w:r w:rsidRPr="006B2C68">
        <w:rPr>
          <w:rFonts w:ascii="Arial" w:eastAsia="Times New Roman" w:hAnsi="Arial" w:cs="Arial"/>
          <w:sz w:val="18"/>
          <w:szCs w:val="18"/>
          <w:lang w:val="es-ES" w:eastAsia="es-ES"/>
        </w:rPr>
        <w:t xml:space="preserve"> Coadyuvar con la </w:t>
      </w:r>
      <w:r w:rsidRPr="006B2C68">
        <w:rPr>
          <w:rFonts w:ascii="Arial" w:eastAsia="Times New Roman" w:hAnsi="Arial" w:cs="Arial"/>
          <w:b/>
          <w:sz w:val="18"/>
          <w:szCs w:val="18"/>
          <w:lang w:val="es-ES" w:eastAsia="es-ES"/>
        </w:rPr>
        <w:t>Dirección General</w:t>
      </w:r>
      <w:r w:rsidRPr="006B2C68">
        <w:rPr>
          <w:rFonts w:ascii="Arial" w:eastAsia="Times New Roman" w:hAnsi="Arial" w:cs="Arial"/>
          <w:sz w:val="18"/>
          <w:szCs w:val="18"/>
          <w:lang w:val="es-ES" w:eastAsia="es-ES"/>
        </w:rPr>
        <w:t xml:space="preserve"> de Jurisprudencia, Seguimiento y Consulta para la compilación y sistematización de tesis obligatorias, tesis relevantes y jurisprudencia que emita la Sala Superior;</w:t>
      </w:r>
    </w:p>
    <w:p w:rsidR="00D346FA" w:rsidRPr="006B2C68" w:rsidRDefault="00D346FA" w:rsidP="00576A13">
      <w:pPr>
        <w:spacing w:after="100" w:line="233" w:lineRule="exact"/>
        <w:ind w:firstLine="288"/>
        <w:jc w:val="both"/>
        <w:rPr>
          <w:rFonts w:ascii="Arial" w:eastAsia="Times New Roman" w:hAnsi="Arial" w:cs="Arial"/>
          <w:sz w:val="18"/>
          <w:szCs w:val="18"/>
          <w:lang w:val="es-ES" w:eastAsia="es-ES"/>
        </w:rPr>
      </w:pPr>
      <w:r w:rsidRPr="006B2C68">
        <w:rPr>
          <w:rFonts w:ascii="Arial" w:eastAsia="Times New Roman" w:hAnsi="Arial" w:cs="Arial"/>
          <w:b/>
          <w:sz w:val="18"/>
          <w:szCs w:val="18"/>
          <w:lang w:val="es-ES" w:eastAsia="es-ES"/>
        </w:rPr>
        <w:t>[…]</w:t>
      </w:r>
    </w:p>
    <w:p w:rsidR="00D346FA" w:rsidRDefault="00D346FA" w:rsidP="00576A13">
      <w:pPr>
        <w:spacing w:after="76" w:line="216" w:lineRule="exact"/>
        <w:ind w:firstLine="288"/>
        <w:jc w:val="both"/>
        <w:rPr>
          <w:rFonts w:ascii="Arial" w:eastAsia="Times New Roman" w:hAnsi="Arial" w:cs="Arial"/>
          <w:b/>
          <w:lang w:val="es-ES" w:eastAsia="es-ES"/>
        </w:rPr>
      </w:pPr>
    </w:p>
    <w:p w:rsidR="00D346FA" w:rsidRPr="0077188A" w:rsidRDefault="00D346FA" w:rsidP="00576A13">
      <w:pPr>
        <w:spacing w:after="80" w:line="218" w:lineRule="exact"/>
        <w:ind w:firstLine="288"/>
        <w:jc w:val="both"/>
        <w:rPr>
          <w:rFonts w:ascii="Arial" w:eastAsia="Times New Roman" w:hAnsi="Arial" w:cs="Arial"/>
          <w:b/>
          <w:sz w:val="18"/>
          <w:szCs w:val="18"/>
          <w:lang w:val="es-ES" w:eastAsia="es-ES"/>
        </w:rPr>
      </w:pPr>
      <w:r w:rsidRPr="0077188A">
        <w:rPr>
          <w:rFonts w:ascii="Arial" w:eastAsia="Times New Roman" w:hAnsi="Arial" w:cs="Arial"/>
          <w:b/>
          <w:sz w:val="18"/>
          <w:szCs w:val="18"/>
          <w:lang w:val="es-ES" w:eastAsia="es-ES"/>
        </w:rPr>
        <w:t xml:space="preserve">Artículo 188 Quáter. </w:t>
      </w:r>
    </w:p>
    <w:p w:rsidR="00D346FA" w:rsidRPr="0077188A" w:rsidRDefault="00D346FA" w:rsidP="00576A13">
      <w:pPr>
        <w:spacing w:after="80" w:line="218" w:lineRule="exact"/>
        <w:ind w:firstLine="288"/>
        <w:jc w:val="both"/>
        <w:rPr>
          <w:rFonts w:ascii="Arial" w:eastAsia="Times New Roman" w:hAnsi="Arial" w:cs="Arial"/>
          <w:sz w:val="18"/>
          <w:szCs w:val="18"/>
          <w:lang w:val="es-ES" w:eastAsia="es-ES"/>
        </w:rPr>
      </w:pPr>
      <w:r w:rsidRPr="0077188A">
        <w:rPr>
          <w:rFonts w:ascii="Arial" w:eastAsia="Times New Roman" w:hAnsi="Arial" w:cs="Arial"/>
          <w:sz w:val="18"/>
          <w:szCs w:val="18"/>
          <w:lang w:val="es-ES" w:eastAsia="es-ES"/>
        </w:rPr>
        <w:t>La persona titular de la Defensoría Electoral tendrá las facultades siguientes:</w:t>
      </w:r>
    </w:p>
    <w:p w:rsidR="00D346FA" w:rsidRPr="0077188A" w:rsidRDefault="00D346FA" w:rsidP="00576A13">
      <w:pPr>
        <w:spacing w:after="80" w:line="218" w:lineRule="exact"/>
        <w:ind w:firstLine="288"/>
        <w:jc w:val="both"/>
        <w:rPr>
          <w:rFonts w:ascii="Arial" w:eastAsia="Times New Roman" w:hAnsi="Arial" w:cs="Arial"/>
          <w:sz w:val="18"/>
          <w:szCs w:val="18"/>
          <w:lang w:val="es-ES" w:eastAsia="es-ES"/>
        </w:rPr>
      </w:pPr>
      <w:r w:rsidRPr="006B2C68">
        <w:rPr>
          <w:rFonts w:ascii="Arial" w:eastAsia="Times New Roman" w:hAnsi="Arial" w:cs="Arial"/>
          <w:b/>
          <w:sz w:val="18"/>
          <w:szCs w:val="18"/>
          <w:lang w:val="es-ES" w:eastAsia="es-ES"/>
        </w:rPr>
        <w:t>[…]</w:t>
      </w:r>
    </w:p>
    <w:p w:rsidR="00D346FA" w:rsidRPr="0077188A" w:rsidRDefault="00D346FA" w:rsidP="00576A13">
      <w:pPr>
        <w:spacing w:after="80" w:line="218" w:lineRule="exact"/>
        <w:ind w:firstLine="288"/>
        <w:jc w:val="both"/>
        <w:rPr>
          <w:rFonts w:ascii="Arial" w:eastAsia="Times New Roman" w:hAnsi="Arial" w:cs="Arial"/>
          <w:sz w:val="18"/>
          <w:szCs w:val="18"/>
          <w:lang w:val="es-ES" w:eastAsia="es-ES"/>
        </w:rPr>
      </w:pPr>
      <w:r w:rsidRPr="0077188A">
        <w:rPr>
          <w:rFonts w:ascii="Arial" w:eastAsia="Times New Roman" w:hAnsi="Arial" w:cs="Arial"/>
          <w:b/>
          <w:sz w:val="18"/>
          <w:szCs w:val="18"/>
          <w:lang w:val="es-ES" w:eastAsia="es-ES"/>
        </w:rPr>
        <w:lastRenderedPageBreak/>
        <w:t xml:space="preserve">II. </w:t>
      </w:r>
      <w:r w:rsidRPr="0077188A">
        <w:rPr>
          <w:rFonts w:ascii="Arial" w:eastAsia="Times New Roman" w:hAnsi="Arial" w:cs="Arial"/>
          <w:sz w:val="18"/>
          <w:szCs w:val="18"/>
          <w:lang w:val="es-ES" w:eastAsia="es-ES"/>
        </w:rPr>
        <w:t xml:space="preserve">Diseñar e implementar, en conjunto con la </w:t>
      </w:r>
      <w:r w:rsidRPr="006B2C68">
        <w:rPr>
          <w:rFonts w:ascii="Arial" w:eastAsia="Times New Roman" w:hAnsi="Arial" w:cs="Arial"/>
          <w:b/>
          <w:sz w:val="18"/>
          <w:szCs w:val="18"/>
          <w:lang w:val="es-ES" w:eastAsia="es-ES"/>
        </w:rPr>
        <w:t>Dirección General</w:t>
      </w:r>
      <w:r w:rsidRPr="0077188A">
        <w:rPr>
          <w:rFonts w:ascii="Arial" w:eastAsia="Times New Roman" w:hAnsi="Arial" w:cs="Arial"/>
          <w:sz w:val="18"/>
          <w:szCs w:val="18"/>
          <w:lang w:val="es-ES" w:eastAsia="es-ES"/>
        </w:rPr>
        <w:t xml:space="preserve"> de Comunicación Social, el programa anual de difusión de los servicios;</w:t>
      </w:r>
    </w:p>
    <w:p w:rsidR="00D346FA" w:rsidRDefault="00D346FA" w:rsidP="00576A13">
      <w:pPr>
        <w:spacing w:after="76" w:line="216"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w:t>
      </w:r>
    </w:p>
    <w:p w:rsidR="00D346FA" w:rsidRDefault="00D346FA" w:rsidP="00576A13">
      <w:pPr>
        <w:spacing w:after="76" w:line="216" w:lineRule="exact"/>
        <w:ind w:firstLine="288"/>
        <w:jc w:val="both"/>
        <w:rPr>
          <w:rFonts w:ascii="Arial" w:eastAsia="Times New Roman" w:hAnsi="Arial" w:cs="Arial"/>
          <w:b/>
          <w:sz w:val="18"/>
          <w:szCs w:val="18"/>
          <w:lang w:val="es-ES" w:eastAsia="es-ES"/>
        </w:rPr>
      </w:pPr>
    </w:p>
    <w:p w:rsidR="00D346FA" w:rsidRPr="006B2C68" w:rsidRDefault="00D346FA" w:rsidP="00576A13">
      <w:pPr>
        <w:spacing w:after="80" w:line="218" w:lineRule="exact"/>
        <w:jc w:val="center"/>
        <w:rPr>
          <w:rFonts w:ascii="Arial" w:eastAsia="Times New Roman" w:hAnsi="Arial" w:cs="Arial"/>
          <w:b/>
          <w:sz w:val="18"/>
          <w:szCs w:val="18"/>
          <w:lang w:val="es-ES" w:eastAsia="es-ES"/>
        </w:rPr>
      </w:pPr>
      <w:bookmarkStart w:id="0" w:name="_Hlk533112939"/>
      <w:r w:rsidRPr="006B2C68">
        <w:rPr>
          <w:rFonts w:ascii="Arial" w:eastAsia="Times New Roman" w:hAnsi="Arial" w:cs="Arial"/>
          <w:b/>
          <w:sz w:val="18"/>
          <w:szCs w:val="18"/>
          <w:lang w:val="es-ES" w:eastAsia="es-ES"/>
        </w:rPr>
        <w:t>TÍTULO SEGUNDO</w:t>
      </w:r>
    </w:p>
    <w:p w:rsidR="00D346FA" w:rsidRPr="006B2C68" w:rsidRDefault="00D346FA" w:rsidP="00576A13">
      <w:pPr>
        <w:spacing w:after="80" w:line="218" w:lineRule="exact"/>
        <w:jc w:val="center"/>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De las Direcciones Generales adscritas a la Presidencia del Tribunal</w:t>
      </w:r>
    </w:p>
    <w:p w:rsidR="00D346FA" w:rsidRPr="006B2C68" w:rsidRDefault="00D346FA" w:rsidP="00576A13">
      <w:pPr>
        <w:spacing w:after="80" w:line="227" w:lineRule="exact"/>
        <w:ind w:firstLine="288"/>
        <w:jc w:val="center"/>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 xml:space="preserve"> </w:t>
      </w:r>
    </w:p>
    <w:p w:rsidR="00D346FA" w:rsidRPr="006B2C68" w:rsidRDefault="00D346FA" w:rsidP="00576A13">
      <w:pPr>
        <w:spacing w:after="80" w:line="218"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Artículo 192.</w:t>
      </w:r>
    </w:p>
    <w:p w:rsidR="00D346FA" w:rsidRPr="006B2C68" w:rsidRDefault="00D346FA" w:rsidP="00576A13">
      <w:pPr>
        <w:spacing w:after="80" w:line="218" w:lineRule="exact"/>
        <w:ind w:firstLine="288"/>
        <w:jc w:val="both"/>
        <w:rPr>
          <w:rFonts w:ascii="Arial" w:eastAsia="Times New Roman" w:hAnsi="Arial" w:cs="Arial"/>
          <w:b/>
          <w:sz w:val="18"/>
          <w:szCs w:val="18"/>
          <w:lang w:val="es-ES" w:eastAsia="es-ES"/>
        </w:rPr>
      </w:pPr>
      <w:r w:rsidRPr="006B2C68">
        <w:rPr>
          <w:rFonts w:ascii="Arial" w:eastAsia="Times New Roman" w:hAnsi="Arial" w:cs="Arial"/>
          <w:sz w:val="18"/>
          <w:szCs w:val="18"/>
          <w:lang w:val="es-ES" w:eastAsia="es-ES"/>
        </w:rPr>
        <w:t xml:space="preserve">Para el debido cumplimiento de sus facultades, la Presidencia contará con las siguientes </w:t>
      </w:r>
      <w:r w:rsidRPr="006B2C68">
        <w:rPr>
          <w:rFonts w:ascii="Arial" w:eastAsia="Times New Roman" w:hAnsi="Arial" w:cs="Arial"/>
          <w:b/>
          <w:sz w:val="18"/>
          <w:szCs w:val="18"/>
          <w:lang w:val="es-ES" w:eastAsia="es-ES"/>
        </w:rPr>
        <w:t>Direcciones Generales:</w:t>
      </w:r>
    </w:p>
    <w:p w:rsidR="00D346FA" w:rsidRPr="006B2C68" w:rsidRDefault="00D346FA" w:rsidP="00576A13">
      <w:pPr>
        <w:spacing w:after="80" w:line="218"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A. Direcciones Generales:</w:t>
      </w:r>
    </w:p>
    <w:p w:rsidR="00D346FA" w:rsidRPr="006B2C68" w:rsidRDefault="00D346FA" w:rsidP="00576A13">
      <w:pPr>
        <w:spacing w:after="98" w:line="216" w:lineRule="exact"/>
        <w:ind w:left="284"/>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 xml:space="preserve">I. </w:t>
      </w:r>
      <w:r w:rsidRPr="00211E23">
        <w:rPr>
          <w:rFonts w:ascii="Arial" w:eastAsia="Times New Roman" w:hAnsi="Arial" w:cs="Arial"/>
          <w:sz w:val="18"/>
          <w:szCs w:val="18"/>
          <w:lang w:val="es-ES" w:eastAsia="es-ES"/>
        </w:rPr>
        <w:t>De Relaciones Institucionales Internacionales;</w:t>
      </w:r>
    </w:p>
    <w:p w:rsidR="00D346FA" w:rsidRPr="006B2C68" w:rsidRDefault="00D346FA" w:rsidP="00576A13">
      <w:pPr>
        <w:spacing w:after="98" w:line="216" w:lineRule="exact"/>
        <w:ind w:left="284"/>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 xml:space="preserve">II. </w:t>
      </w:r>
      <w:r w:rsidRPr="00211E23">
        <w:rPr>
          <w:rFonts w:ascii="Arial" w:eastAsia="Times New Roman" w:hAnsi="Arial" w:cs="Arial"/>
          <w:sz w:val="18"/>
          <w:szCs w:val="18"/>
          <w:lang w:val="es-ES" w:eastAsia="es-ES"/>
        </w:rPr>
        <w:t>De Relaciones Institucionales Nacionales;</w:t>
      </w:r>
    </w:p>
    <w:p w:rsidR="00D346FA" w:rsidRPr="006B2C68" w:rsidRDefault="00D346FA" w:rsidP="00576A13">
      <w:pPr>
        <w:spacing w:after="98" w:line="216" w:lineRule="exact"/>
        <w:ind w:left="284"/>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 xml:space="preserve">III. </w:t>
      </w:r>
      <w:r w:rsidRPr="00211E23">
        <w:rPr>
          <w:rFonts w:ascii="Arial" w:eastAsia="Times New Roman" w:hAnsi="Arial" w:cs="Arial"/>
          <w:sz w:val="18"/>
          <w:szCs w:val="18"/>
          <w:lang w:val="es-ES" w:eastAsia="es-ES"/>
        </w:rPr>
        <w:t>De Igualdad de Derechos y Paridad de Género;</w:t>
      </w:r>
    </w:p>
    <w:p w:rsidR="00D346FA" w:rsidRPr="00211E23" w:rsidRDefault="00D346FA" w:rsidP="00576A13">
      <w:pPr>
        <w:spacing w:after="98" w:line="216" w:lineRule="exact"/>
        <w:ind w:left="284"/>
        <w:jc w:val="both"/>
        <w:rPr>
          <w:rFonts w:ascii="Arial" w:eastAsia="Times New Roman" w:hAnsi="Arial" w:cs="Arial"/>
          <w:sz w:val="18"/>
          <w:szCs w:val="18"/>
          <w:lang w:val="es-ES" w:eastAsia="es-ES"/>
        </w:rPr>
      </w:pPr>
      <w:r w:rsidRPr="006B2C68">
        <w:rPr>
          <w:rFonts w:ascii="Arial" w:eastAsia="Times New Roman" w:hAnsi="Arial" w:cs="Arial"/>
          <w:b/>
          <w:sz w:val="18"/>
          <w:szCs w:val="18"/>
          <w:lang w:val="es-ES" w:eastAsia="es-ES"/>
        </w:rPr>
        <w:t xml:space="preserve">IV. </w:t>
      </w:r>
      <w:r w:rsidRPr="0081151D">
        <w:rPr>
          <w:rFonts w:ascii="Arial" w:eastAsia="Times New Roman" w:hAnsi="Arial" w:cs="Arial"/>
          <w:b/>
          <w:sz w:val="18"/>
          <w:szCs w:val="18"/>
          <w:lang w:val="es-ES" w:eastAsia="es-ES"/>
        </w:rPr>
        <w:t>De Documentación</w:t>
      </w:r>
      <w:r w:rsidRPr="00211E23">
        <w:rPr>
          <w:rFonts w:ascii="Arial" w:eastAsia="Times New Roman" w:hAnsi="Arial" w:cs="Arial"/>
          <w:sz w:val="18"/>
          <w:szCs w:val="18"/>
          <w:lang w:val="es-ES" w:eastAsia="es-ES"/>
        </w:rPr>
        <w:t>;</w:t>
      </w:r>
    </w:p>
    <w:p w:rsidR="00D346FA" w:rsidRPr="00211E23" w:rsidRDefault="00D346FA" w:rsidP="00576A13">
      <w:pPr>
        <w:spacing w:after="98" w:line="216" w:lineRule="exact"/>
        <w:ind w:left="284"/>
        <w:jc w:val="both"/>
        <w:rPr>
          <w:rFonts w:ascii="Arial" w:eastAsia="Times New Roman" w:hAnsi="Arial" w:cs="Arial"/>
          <w:sz w:val="18"/>
          <w:szCs w:val="18"/>
          <w:lang w:val="es-ES" w:eastAsia="es-ES"/>
        </w:rPr>
      </w:pPr>
      <w:r>
        <w:rPr>
          <w:rFonts w:ascii="Arial" w:eastAsia="Times New Roman" w:hAnsi="Arial" w:cs="Arial"/>
          <w:b/>
          <w:sz w:val="18"/>
          <w:szCs w:val="18"/>
          <w:lang w:val="es-ES" w:eastAsia="es-ES"/>
        </w:rPr>
        <w:t xml:space="preserve">V. </w:t>
      </w:r>
      <w:r w:rsidRPr="00211E23">
        <w:rPr>
          <w:rFonts w:ascii="Arial" w:eastAsia="Times New Roman" w:hAnsi="Arial" w:cs="Arial"/>
          <w:sz w:val="18"/>
          <w:szCs w:val="18"/>
          <w:lang w:val="es-ES" w:eastAsia="es-ES"/>
        </w:rPr>
        <w:t>De Asuntos Jurídicos</w:t>
      </w:r>
      <w:r>
        <w:rPr>
          <w:rFonts w:ascii="Arial" w:eastAsia="Times New Roman" w:hAnsi="Arial" w:cs="Arial"/>
          <w:sz w:val="18"/>
          <w:szCs w:val="18"/>
          <w:lang w:val="es-ES" w:eastAsia="es-ES"/>
        </w:rPr>
        <w:t>;</w:t>
      </w:r>
    </w:p>
    <w:p w:rsidR="00D346FA" w:rsidRPr="00211E23" w:rsidRDefault="00D346FA" w:rsidP="00576A13">
      <w:pPr>
        <w:spacing w:after="98" w:line="216" w:lineRule="exact"/>
        <w:ind w:left="284"/>
        <w:jc w:val="both"/>
        <w:rPr>
          <w:rFonts w:ascii="Arial" w:eastAsia="Times New Roman" w:hAnsi="Arial" w:cs="Arial"/>
          <w:sz w:val="18"/>
          <w:szCs w:val="18"/>
          <w:lang w:val="es-ES" w:eastAsia="es-ES"/>
        </w:rPr>
      </w:pPr>
      <w:r w:rsidRPr="006B2C68">
        <w:rPr>
          <w:rFonts w:ascii="Arial" w:eastAsia="Times New Roman" w:hAnsi="Arial" w:cs="Arial"/>
          <w:b/>
          <w:sz w:val="18"/>
          <w:szCs w:val="18"/>
          <w:lang w:val="es-ES" w:eastAsia="es-ES"/>
        </w:rPr>
        <w:t xml:space="preserve">VI. </w:t>
      </w:r>
      <w:r w:rsidRPr="00211E23">
        <w:rPr>
          <w:rFonts w:ascii="Arial" w:eastAsia="Times New Roman" w:hAnsi="Arial" w:cs="Arial"/>
          <w:sz w:val="18"/>
          <w:szCs w:val="18"/>
          <w:lang w:val="es-ES" w:eastAsia="es-ES"/>
        </w:rPr>
        <w:t>De Transparencia, Acceso a la Información y</w:t>
      </w:r>
      <w:r>
        <w:rPr>
          <w:rFonts w:ascii="Arial" w:eastAsia="Times New Roman" w:hAnsi="Arial" w:cs="Arial"/>
          <w:sz w:val="18"/>
          <w:szCs w:val="18"/>
          <w:lang w:val="es-ES" w:eastAsia="es-ES"/>
        </w:rPr>
        <w:t xml:space="preserve"> Protección de Datos Personales;</w:t>
      </w:r>
    </w:p>
    <w:p w:rsidR="00D346FA" w:rsidRPr="006B2C68" w:rsidRDefault="00D346FA" w:rsidP="00576A13">
      <w:pPr>
        <w:spacing w:after="80" w:line="218"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VII. De Jurisprudencia, Seguimiento y Consulta; y</w:t>
      </w:r>
    </w:p>
    <w:p w:rsidR="00D346FA" w:rsidRPr="006B2C68" w:rsidRDefault="00D346FA" w:rsidP="00576A13">
      <w:pPr>
        <w:spacing w:after="80" w:line="218"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VIII. De Comunicación Social.</w:t>
      </w:r>
    </w:p>
    <w:p w:rsidR="00D346FA" w:rsidRPr="006B2C68" w:rsidRDefault="00D346FA" w:rsidP="00576A13">
      <w:pPr>
        <w:spacing w:after="80" w:line="218" w:lineRule="exact"/>
        <w:ind w:firstLine="288"/>
        <w:jc w:val="both"/>
        <w:rPr>
          <w:rFonts w:ascii="Arial" w:eastAsia="Times New Roman" w:hAnsi="Arial" w:cs="Arial"/>
          <w:b/>
          <w:sz w:val="18"/>
          <w:szCs w:val="18"/>
          <w:lang w:val="es-ES" w:eastAsia="es-ES"/>
        </w:rPr>
      </w:pPr>
      <w:r w:rsidRPr="006B2C68">
        <w:rPr>
          <w:rFonts w:ascii="Arial" w:eastAsia="Times New Roman" w:hAnsi="Arial" w:cs="Arial"/>
          <w:sz w:val="18"/>
          <w:szCs w:val="18"/>
          <w:lang w:val="es-ES" w:eastAsia="es-ES"/>
        </w:rPr>
        <w:t>[…]</w:t>
      </w:r>
    </w:p>
    <w:bookmarkEnd w:id="0"/>
    <w:p w:rsidR="00D346FA" w:rsidRDefault="00D346FA" w:rsidP="00576A13">
      <w:pPr>
        <w:spacing w:after="76" w:line="216" w:lineRule="exact"/>
        <w:ind w:firstLine="288"/>
        <w:jc w:val="both"/>
        <w:rPr>
          <w:rFonts w:ascii="Arial" w:eastAsia="Times New Roman" w:hAnsi="Arial" w:cs="Arial"/>
          <w:b/>
          <w:lang w:val="es-ES" w:eastAsia="es-ES"/>
        </w:rPr>
      </w:pPr>
    </w:p>
    <w:p w:rsidR="00D346FA" w:rsidRPr="001820D6" w:rsidRDefault="00D346FA" w:rsidP="00576A13">
      <w:pPr>
        <w:spacing w:after="80" w:line="218" w:lineRule="exact"/>
        <w:ind w:firstLine="288"/>
        <w:jc w:val="both"/>
        <w:rPr>
          <w:rFonts w:ascii="Arial" w:eastAsia="Times New Roman" w:hAnsi="Arial" w:cs="Arial"/>
          <w:b/>
          <w:sz w:val="18"/>
          <w:szCs w:val="18"/>
          <w:lang w:val="es-ES" w:eastAsia="es-ES"/>
        </w:rPr>
      </w:pPr>
      <w:r w:rsidRPr="001820D6">
        <w:rPr>
          <w:rFonts w:ascii="Arial" w:eastAsia="Times New Roman" w:hAnsi="Arial" w:cs="Arial"/>
          <w:b/>
          <w:sz w:val="18"/>
          <w:szCs w:val="18"/>
          <w:lang w:val="es-ES" w:eastAsia="es-ES"/>
        </w:rPr>
        <w:t>Artículo 193.</w:t>
      </w:r>
    </w:p>
    <w:p w:rsidR="00D346FA" w:rsidRPr="001820D6" w:rsidRDefault="00D346FA" w:rsidP="00514E74">
      <w:pPr>
        <w:spacing w:after="80" w:line="218" w:lineRule="exact"/>
        <w:ind w:firstLine="284"/>
        <w:jc w:val="both"/>
        <w:rPr>
          <w:rFonts w:ascii="Arial" w:eastAsia="Times New Roman" w:hAnsi="Arial" w:cs="Arial"/>
          <w:b/>
          <w:sz w:val="18"/>
          <w:szCs w:val="18"/>
          <w:lang w:val="es-ES" w:eastAsia="es-ES"/>
        </w:rPr>
      </w:pPr>
      <w:r w:rsidRPr="001820D6">
        <w:rPr>
          <w:rFonts w:ascii="Arial" w:hAnsi="Arial" w:cs="Arial"/>
          <w:sz w:val="18"/>
          <w:szCs w:val="18"/>
        </w:rPr>
        <w:t xml:space="preserve">Las personas titulares de las </w:t>
      </w:r>
      <w:r w:rsidRPr="001820D6">
        <w:rPr>
          <w:rFonts w:ascii="Arial" w:hAnsi="Arial" w:cs="Arial"/>
          <w:b/>
          <w:sz w:val="18"/>
          <w:szCs w:val="18"/>
        </w:rPr>
        <w:t>Direcciones Generales</w:t>
      </w:r>
      <w:r w:rsidRPr="001820D6">
        <w:rPr>
          <w:rFonts w:ascii="Arial" w:hAnsi="Arial" w:cs="Arial"/>
          <w:sz w:val="18"/>
          <w:szCs w:val="18"/>
        </w:rPr>
        <w:t xml:space="preserve"> adscritas a la Presidencia tendrán, en el ámbito de su competencia, las siguientes facultades:</w:t>
      </w:r>
    </w:p>
    <w:p w:rsidR="00D346FA" w:rsidRDefault="00D346FA" w:rsidP="00576A13">
      <w:pPr>
        <w:spacing w:after="76" w:line="216" w:lineRule="exact"/>
        <w:ind w:firstLine="288"/>
        <w:jc w:val="both"/>
        <w:rPr>
          <w:rFonts w:ascii="Arial" w:eastAsia="Times New Roman" w:hAnsi="Arial" w:cs="Arial"/>
          <w:sz w:val="18"/>
          <w:szCs w:val="18"/>
          <w:lang w:val="es-ES" w:eastAsia="es-ES"/>
        </w:rPr>
      </w:pPr>
      <w:r w:rsidRPr="001820D6">
        <w:rPr>
          <w:rFonts w:ascii="Arial" w:eastAsia="Times New Roman" w:hAnsi="Arial" w:cs="Arial"/>
          <w:sz w:val="18"/>
          <w:szCs w:val="18"/>
          <w:lang w:val="es-ES" w:eastAsia="es-ES"/>
        </w:rPr>
        <w:t>[…]</w:t>
      </w:r>
    </w:p>
    <w:p w:rsidR="00D346FA" w:rsidRDefault="00D346FA" w:rsidP="00576A13">
      <w:pPr>
        <w:spacing w:after="76" w:line="216" w:lineRule="exact"/>
        <w:ind w:firstLine="288"/>
        <w:jc w:val="both"/>
        <w:rPr>
          <w:rFonts w:ascii="Arial" w:eastAsia="Times New Roman" w:hAnsi="Arial" w:cs="Arial"/>
          <w:b/>
          <w:lang w:val="es-ES" w:eastAsia="es-ES"/>
        </w:rPr>
      </w:pPr>
    </w:p>
    <w:p w:rsidR="00D346FA" w:rsidRPr="006B2C68" w:rsidRDefault="00D346FA" w:rsidP="00576A13">
      <w:pPr>
        <w:spacing w:after="80" w:line="216" w:lineRule="exact"/>
        <w:jc w:val="center"/>
        <w:rPr>
          <w:rFonts w:ascii="Arial" w:eastAsia="Times New Roman" w:hAnsi="Arial" w:cs="Arial"/>
          <w:b/>
          <w:sz w:val="18"/>
          <w:szCs w:val="18"/>
          <w:lang w:val="es-ES" w:eastAsia="es-ES"/>
        </w:rPr>
      </w:pPr>
      <w:bookmarkStart w:id="1" w:name="_Hlk533112950"/>
      <w:r w:rsidRPr="006B2C68">
        <w:rPr>
          <w:rFonts w:ascii="Arial" w:eastAsia="Times New Roman" w:hAnsi="Arial" w:cs="Arial"/>
          <w:b/>
          <w:sz w:val="18"/>
          <w:szCs w:val="18"/>
          <w:lang w:val="es-ES" w:eastAsia="es-ES"/>
        </w:rPr>
        <w:t>CAPÍTULO I</w:t>
      </w:r>
    </w:p>
    <w:p w:rsidR="00D346FA" w:rsidRPr="006B2C68" w:rsidRDefault="00D346FA" w:rsidP="00576A13">
      <w:pPr>
        <w:spacing w:after="80" w:line="216" w:lineRule="exact"/>
        <w:jc w:val="center"/>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De la Dirección General de Jurisprudencia, Seguimiento y Consulta</w:t>
      </w:r>
    </w:p>
    <w:p w:rsidR="00D346FA" w:rsidRPr="006B2C68" w:rsidRDefault="00D346FA" w:rsidP="00576A13">
      <w:pPr>
        <w:spacing w:after="80" w:line="216"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Artículo 194.</w:t>
      </w:r>
    </w:p>
    <w:p w:rsidR="00D346FA" w:rsidRPr="006B2C68" w:rsidRDefault="00D346FA" w:rsidP="00576A13">
      <w:pPr>
        <w:spacing w:after="80" w:line="216" w:lineRule="exact"/>
        <w:ind w:firstLine="288"/>
        <w:jc w:val="both"/>
        <w:rPr>
          <w:rFonts w:ascii="Arial" w:eastAsia="Times New Roman" w:hAnsi="Arial" w:cs="Arial"/>
          <w:sz w:val="18"/>
          <w:szCs w:val="18"/>
          <w:lang w:val="es-ES" w:eastAsia="es-ES"/>
        </w:rPr>
      </w:pPr>
      <w:r w:rsidRPr="006B2C68">
        <w:rPr>
          <w:rFonts w:ascii="Arial" w:eastAsia="Times New Roman" w:hAnsi="Arial" w:cs="Arial"/>
          <w:sz w:val="18"/>
          <w:szCs w:val="18"/>
          <w:lang w:val="es-ES" w:eastAsia="es-ES"/>
        </w:rPr>
        <w:t xml:space="preserve">La </w:t>
      </w:r>
      <w:r w:rsidRPr="006B2C68">
        <w:rPr>
          <w:rFonts w:ascii="Arial" w:eastAsia="Times New Roman" w:hAnsi="Arial" w:cs="Arial"/>
          <w:b/>
          <w:sz w:val="18"/>
          <w:szCs w:val="18"/>
          <w:lang w:val="es-ES" w:eastAsia="es-ES"/>
        </w:rPr>
        <w:t>Dirección General</w:t>
      </w:r>
      <w:r w:rsidRPr="006B2C68">
        <w:rPr>
          <w:rFonts w:ascii="Arial" w:eastAsia="Times New Roman" w:hAnsi="Arial" w:cs="Arial"/>
          <w:sz w:val="18"/>
          <w:szCs w:val="18"/>
          <w:lang w:val="es-ES" w:eastAsia="es-ES"/>
        </w:rPr>
        <w:t xml:space="preserve"> de Jurisprudencia, Seguimiento y Consulta es el área que se encarga de coordinar y organizar la difusión, compilación, sistematización y publicación de la jurisprudencia, tesis y criterios emitidos por el propio Tribunal Electoral; el desahogo de las consultas que se formulen sobre éstos; así como realizar el seguimiento, sistematización, análisis y difusión de los asuntos relacionados con la materia electoral, radicados en órganos distintos al Tribunal Electoral incluidos los criterios emitidos por Tribunales y organismos internacionales, para permitir un mayor conocimiento de la interpretación de los derechos humanos vinculados con la justicia electoral.</w:t>
      </w:r>
    </w:p>
    <w:p w:rsidR="00D346FA" w:rsidRPr="006B2C68" w:rsidRDefault="00D346FA" w:rsidP="00576A13">
      <w:pPr>
        <w:spacing w:after="80" w:line="216"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Artículo 195.</w:t>
      </w:r>
    </w:p>
    <w:p w:rsidR="00D346FA" w:rsidRPr="006B2C68" w:rsidRDefault="00D346FA" w:rsidP="00576A13">
      <w:pPr>
        <w:spacing w:after="80" w:line="216" w:lineRule="exact"/>
        <w:ind w:firstLine="288"/>
        <w:jc w:val="both"/>
        <w:rPr>
          <w:rFonts w:ascii="Arial" w:eastAsia="Times New Roman" w:hAnsi="Arial" w:cs="Arial"/>
          <w:sz w:val="18"/>
          <w:szCs w:val="18"/>
          <w:lang w:val="es-ES" w:eastAsia="es-ES"/>
        </w:rPr>
      </w:pPr>
      <w:r w:rsidRPr="006B2C68">
        <w:rPr>
          <w:rFonts w:ascii="Arial" w:eastAsia="Times New Roman" w:hAnsi="Arial" w:cs="Arial"/>
          <w:sz w:val="18"/>
          <w:szCs w:val="18"/>
          <w:lang w:val="es-ES" w:eastAsia="es-ES"/>
        </w:rPr>
        <w:t xml:space="preserve">La persona titular de la </w:t>
      </w:r>
      <w:r w:rsidRPr="006B2C68">
        <w:rPr>
          <w:rFonts w:ascii="Arial" w:eastAsia="Times New Roman" w:hAnsi="Arial" w:cs="Arial"/>
          <w:b/>
          <w:sz w:val="18"/>
          <w:szCs w:val="18"/>
          <w:lang w:val="es-ES" w:eastAsia="es-ES"/>
        </w:rPr>
        <w:t>Dirección General</w:t>
      </w:r>
      <w:r w:rsidRPr="006B2C68">
        <w:rPr>
          <w:rFonts w:ascii="Arial" w:eastAsia="Times New Roman" w:hAnsi="Arial" w:cs="Arial"/>
          <w:sz w:val="18"/>
          <w:szCs w:val="18"/>
          <w:lang w:val="es-ES" w:eastAsia="es-ES"/>
        </w:rPr>
        <w:t xml:space="preserve"> de Jurisprudencia, Seguimiento y Consulta tendrá las facultades siguientes:</w:t>
      </w:r>
    </w:p>
    <w:p w:rsidR="00D346FA" w:rsidRPr="006B2C68" w:rsidRDefault="00D346FA" w:rsidP="00576A13">
      <w:pPr>
        <w:spacing w:after="80" w:line="216" w:lineRule="exact"/>
        <w:ind w:firstLine="288"/>
        <w:jc w:val="both"/>
        <w:rPr>
          <w:rFonts w:ascii="Arial" w:eastAsia="Times New Roman" w:hAnsi="Arial" w:cs="Arial"/>
          <w:sz w:val="18"/>
          <w:szCs w:val="18"/>
          <w:lang w:val="es-ES" w:eastAsia="es-ES"/>
        </w:rPr>
      </w:pPr>
      <w:r w:rsidRPr="006B2C68">
        <w:rPr>
          <w:rFonts w:ascii="Arial" w:eastAsia="Times New Roman" w:hAnsi="Arial" w:cs="Arial"/>
          <w:b/>
          <w:sz w:val="18"/>
          <w:szCs w:val="18"/>
          <w:lang w:val="es-ES" w:eastAsia="es-ES"/>
        </w:rPr>
        <w:t>[…]</w:t>
      </w:r>
    </w:p>
    <w:bookmarkEnd w:id="1"/>
    <w:p w:rsidR="00D346FA" w:rsidRDefault="00D346FA" w:rsidP="00576A13">
      <w:pPr>
        <w:spacing w:after="76" w:line="216" w:lineRule="exact"/>
        <w:ind w:firstLine="288"/>
        <w:jc w:val="both"/>
        <w:rPr>
          <w:rFonts w:ascii="Arial" w:eastAsia="Times New Roman" w:hAnsi="Arial" w:cs="Arial"/>
          <w:b/>
          <w:lang w:val="es-ES" w:eastAsia="es-ES"/>
        </w:rPr>
      </w:pPr>
    </w:p>
    <w:p w:rsidR="00D346FA" w:rsidRPr="006B2C68" w:rsidRDefault="00D346FA" w:rsidP="00576A13">
      <w:pPr>
        <w:jc w:val="center"/>
        <w:rPr>
          <w:rFonts w:ascii="Arial" w:eastAsia="Times New Roman" w:hAnsi="Arial" w:cs="Arial"/>
          <w:b/>
          <w:sz w:val="18"/>
          <w:szCs w:val="18"/>
          <w:lang w:val="es-ES" w:eastAsia="es-ES"/>
        </w:rPr>
      </w:pPr>
      <w:bookmarkStart w:id="2" w:name="_Hlk533112962"/>
      <w:r w:rsidRPr="006B2C68">
        <w:rPr>
          <w:rFonts w:ascii="Arial" w:eastAsia="Times New Roman" w:hAnsi="Arial" w:cs="Arial"/>
          <w:b/>
          <w:sz w:val="18"/>
          <w:szCs w:val="18"/>
          <w:lang w:val="es-ES" w:eastAsia="es-ES"/>
        </w:rPr>
        <w:t>CAPÍTULO II</w:t>
      </w:r>
    </w:p>
    <w:p w:rsidR="00D346FA" w:rsidRPr="006B2C68" w:rsidRDefault="00D346FA" w:rsidP="00576A13">
      <w:pPr>
        <w:jc w:val="center"/>
        <w:rPr>
          <w:rFonts w:ascii="Arial" w:eastAsia="Times New Roman" w:hAnsi="Arial" w:cs="Arial"/>
          <w:b/>
          <w:bCs/>
          <w:sz w:val="18"/>
          <w:szCs w:val="18"/>
          <w:shd w:val="clear" w:color="auto" w:fill="FFFFFF"/>
          <w:lang w:eastAsia="es-MX"/>
        </w:rPr>
      </w:pPr>
      <w:r w:rsidRPr="006B2C68">
        <w:rPr>
          <w:rFonts w:ascii="Arial" w:eastAsia="Times New Roman" w:hAnsi="Arial" w:cs="Arial"/>
          <w:b/>
          <w:bCs/>
          <w:sz w:val="18"/>
          <w:szCs w:val="18"/>
          <w:shd w:val="clear" w:color="auto" w:fill="FFFFFF"/>
          <w:lang w:eastAsia="es-MX"/>
        </w:rPr>
        <w:t>De la Dirección General de Comunicación Social</w:t>
      </w:r>
    </w:p>
    <w:p w:rsidR="00D346FA" w:rsidRPr="006B2C68" w:rsidRDefault="00D346FA" w:rsidP="00576A13">
      <w:pPr>
        <w:spacing w:before="240" w:after="240"/>
        <w:ind w:firstLine="284"/>
        <w:jc w:val="both"/>
        <w:rPr>
          <w:rFonts w:ascii="Arial" w:eastAsia="Times New Roman" w:hAnsi="Arial" w:cs="Arial"/>
          <w:b/>
          <w:bCs/>
          <w:sz w:val="18"/>
          <w:szCs w:val="18"/>
          <w:shd w:val="clear" w:color="auto" w:fill="FFFFFF"/>
          <w:lang w:eastAsia="es-MX"/>
        </w:rPr>
      </w:pPr>
      <w:r w:rsidRPr="006B2C68">
        <w:rPr>
          <w:rFonts w:ascii="Arial" w:eastAsia="Times New Roman" w:hAnsi="Arial" w:cs="Arial"/>
          <w:b/>
          <w:bCs/>
          <w:sz w:val="18"/>
          <w:szCs w:val="18"/>
          <w:shd w:val="clear" w:color="auto" w:fill="FFFFFF"/>
          <w:lang w:eastAsia="es-MX"/>
        </w:rPr>
        <w:t>Artículo 196.</w:t>
      </w:r>
    </w:p>
    <w:p w:rsidR="00D346FA" w:rsidRPr="006B2C68" w:rsidRDefault="00D346FA" w:rsidP="00514E74">
      <w:pPr>
        <w:spacing w:before="240" w:after="240"/>
        <w:ind w:firstLine="284"/>
        <w:jc w:val="both"/>
        <w:rPr>
          <w:rFonts w:ascii="Arial" w:eastAsia="Times New Roman" w:hAnsi="Arial" w:cs="Arial"/>
          <w:sz w:val="18"/>
          <w:szCs w:val="18"/>
          <w:shd w:val="clear" w:color="auto" w:fill="FFFFFF"/>
          <w:lang w:eastAsia="es-MX"/>
        </w:rPr>
      </w:pPr>
      <w:r w:rsidRPr="006B2C68">
        <w:rPr>
          <w:rFonts w:ascii="Arial" w:eastAsia="Times New Roman" w:hAnsi="Arial" w:cs="Arial"/>
          <w:sz w:val="18"/>
          <w:szCs w:val="18"/>
          <w:shd w:val="clear" w:color="auto" w:fill="FFFFFF"/>
          <w:lang w:eastAsia="es-MX"/>
        </w:rPr>
        <w:t xml:space="preserve">La </w:t>
      </w:r>
      <w:r w:rsidRPr="006B2C68">
        <w:rPr>
          <w:rFonts w:ascii="Arial" w:eastAsia="Times New Roman" w:hAnsi="Arial" w:cs="Arial"/>
          <w:b/>
          <w:sz w:val="18"/>
          <w:szCs w:val="18"/>
          <w:shd w:val="clear" w:color="auto" w:fill="FFFFFF"/>
          <w:lang w:eastAsia="es-MX"/>
        </w:rPr>
        <w:t>Dirección General</w:t>
      </w:r>
      <w:r w:rsidRPr="006B2C68">
        <w:rPr>
          <w:rFonts w:ascii="Arial" w:eastAsia="Times New Roman" w:hAnsi="Arial" w:cs="Arial"/>
          <w:sz w:val="18"/>
          <w:szCs w:val="18"/>
          <w:shd w:val="clear" w:color="auto" w:fill="FFFFFF"/>
          <w:lang w:eastAsia="es-MX"/>
        </w:rPr>
        <w:t xml:space="preserve"> de Comunicación Social se encarga de planear, diseñar y dirigir las políticas de comunicación institucional, para una mejor difusión y comprensión de los derechos político-electorales y del sistema de justicia electoral </w:t>
      </w:r>
      <w:r w:rsidRPr="006B2C68">
        <w:rPr>
          <w:rFonts w:ascii="Arial" w:eastAsia="Times New Roman" w:hAnsi="Arial" w:cs="Arial"/>
          <w:sz w:val="18"/>
          <w:szCs w:val="18"/>
          <w:shd w:val="clear" w:color="auto" w:fill="FFFFFF"/>
          <w:lang w:eastAsia="es-MX"/>
        </w:rPr>
        <w:lastRenderedPageBreak/>
        <w:t xml:space="preserve">que los garantiza, consolidando la imagen pública del Tribunal Electoral; así como de difundir la actividad jurisdiccional de conformidad con la normativa aplicable. </w:t>
      </w:r>
    </w:p>
    <w:p w:rsidR="00D346FA" w:rsidRPr="0077188A" w:rsidRDefault="00D346FA" w:rsidP="00576A13">
      <w:pPr>
        <w:spacing w:before="240" w:after="240"/>
        <w:ind w:firstLine="284"/>
        <w:jc w:val="both"/>
        <w:rPr>
          <w:rFonts w:ascii="Arial" w:eastAsia="Times New Roman" w:hAnsi="Arial" w:cs="Arial"/>
          <w:b/>
          <w:bCs/>
          <w:sz w:val="18"/>
          <w:szCs w:val="18"/>
          <w:shd w:val="clear" w:color="auto" w:fill="FFFFFF"/>
          <w:lang w:eastAsia="es-MX"/>
        </w:rPr>
      </w:pPr>
      <w:bookmarkStart w:id="3" w:name="_Hlk533112971"/>
      <w:bookmarkEnd w:id="2"/>
      <w:r w:rsidRPr="0077188A">
        <w:rPr>
          <w:rFonts w:ascii="Arial" w:eastAsia="Times New Roman" w:hAnsi="Arial" w:cs="Arial"/>
          <w:b/>
          <w:bCs/>
          <w:sz w:val="18"/>
          <w:szCs w:val="18"/>
          <w:shd w:val="clear" w:color="auto" w:fill="FFFFFF"/>
          <w:lang w:eastAsia="es-MX"/>
        </w:rPr>
        <w:t>Artículo 197.</w:t>
      </w:r>
    </w:p>
    <w:p w:rsidR="00D346FA" w:rsidRPr="0077188A" w:rsidRDefault="00D346FA" w:rsidP="00514E74">
      <w:pPr>
        <w:spacing w:before="240" w:after="240"/>
        <w:ind w:left="284"/>
        <w:jc w:val="both"/>
        <w:rPr>
          <w:rFonts w:ascii="Arial" w:eastAsia="Times New Roman" w:hAnsi="Arial" w:cs="Arial"/>
          <w:sz w:val="18"/>
          <w:szCs w:val="18"/>
          <w:shd w:val="clear" w:color="auto" w:fill="FFFFFF"/>
          <w:lang w:eastAsia="es-MX"/>
        </w:rPr>
      </w:pPr>
      <w:r w:rsidRPr="0077188A">
        <w:rPr>
          <w:rFonts w:ascii="Arial" w:eastAsia="Times New Roman" w:hAnsi="Arial" w:cs="Arial"/>
          <w:sz w:val="18"/>
          <w:szCs w:val="18"/>
          <w:shd w:val="clear" w:color="auto" w:fill="FFFFFF"/>
          <w:lang w:eastAsia="es-MX"/>
        </w:rPr>
        <w:t xml:space="preserve">La persona titular de la </w:t>
      </w:r>
      <w:r w:rsidRPr="006B2C68">
        <w:rPr>
          <w:rFonts w:ascii="Arial" w:eastAsia="Times New Roman" w:hAnsi="Arial" w:cs="Arial"/>
          <w:b/>
          <w:sz w:val="18"/>
          <w:szCs w:val="18"/>
          <w:shd w:val="clear" w:color="auto" w:fill="FFFFFF"/>
          <w:lang w:eastAsia="es-MX"/>
        </w:rPr>
        <w:t>Dirección General</w:t>
      </w:r>
      <w:r w:rsidRPr="0077188A">
        <w:rPr>
          <w:rFonts w:ascii="Arial" w:eastAsia="Times New Roman" w:hAnsi="Arial" w:cs="Arial"/>
          <w:sz w:val="18"/>
          <w:szCs w:val="18"/>
          <w:shd w:val="clear" w:color="auto" w:fill="FFFFFF"/>
          <w:lang w:eastAsia="es-MX"/>
        </w:rPr>
        <w:t xml:space="preserve"> de Comunicación Social tendrá las facultades siguientes:</w:t>
      </w:r>
    </w:p>
    <w:p w:rsidR="00D346FA" w:rsidRDefault="00D346FA" w:rsidP="00576A13">
      <w:pPr>
        <w:spacing w:after="76" w:line="216" w:lineRule="exact"/>
        <w:ind w:firstLine="288"/>
        <w:jc w:val="both"/>
        <w:rPr>
          <w:rFonts w:ascii="Arial" w:eastAsia="Times New Roman" w:hAnsi="Arial" w:cs="Arial"/>
          <w:b/>
          <w:bCs/>
          <w:sz w:val="18"/>
          <w:szCs w:val="18"/>
          <w:shd w:val="clear" w:color="auto" w:fill="FFFFFF"/>
          <w:lang w:eastAsia="es-MX"/>
        </w:rPr>
      </w:pPr>
      <w:r w:rsidRPr="006B2C68">
        <w:rPr>
          <w:rFonts w:ascii="Arial" w:eastAsia="Times New Roman" w:hAnsi="Arial" w:cs="Arial"/>
          <w:b/>
          <w:bCs/>
          <w:sz w:val="18"/>
          <w:szCs w:val="18"/>
          <w:shd w:val="clear" w:color="auto" w:fill="FFFFFF"/>
          <w:lang w:eastAsia="es-MX"/>
        </w:rPr>
        <w:t>[…]</w:t>
      </w:r>
      <w:bookmarkEnd w:id="3"/>
    </w:p>
    <w:p w:rsidR="00D346FA" w:rsidRDefault="00D346FA" w:rsidP="00576A13">
      <w:pPr>
        <w:spacing w:after="76" w:line="216" w:lineRule="exact"/>
        <w:ind w:firstLine="288"/>
        <w:jc w:val="both"/>
        <w:rPr>
          <w:rFonts w:ascii="Arial" w:eastAsia="Times New Roman" w:hAnsi="Arial" w:cs="Arial"/>
          <w:b/>
          <w:bCs/>
          <w:sz w:val="18"/>
          <w:szCs w:val="18"/>
          <w:shd w:val="clear" w:color="auto" w:fill="FFFFFF"/>
          <w:lang w:eastAsia="es-MX"/>
        </w:rPr>
      </w:pPr>
    </w:p>
    <w:p w:rsidR="00D346FA" w:rsidRPr="0077188A" w:rsidRDefault="00D346FA" w:rsidP="00576A13">
      <w:pPr>
        <w:spacing w:after="80" w:line="227" w:lineRule="exact"/>
        <w:ind w:firstLine="288"/>
        <w:jc w:val="both"/>
        <w:rPr>
          <w:rFonts w:ascii="Arial" w:eastAsia="Times New Roman" w:hAnsi="Arial" w:cs="Arial"/>
          <w:b/>
          <w:sz w:val="18"/>
          <w:szCs w:val="18"/>
          <w:lang w:val="es-ES" w:eastAsia="es-ES"/>
        </w:rPr>
      </w:pPr>
      <w:bookmarkStart w:id="4" w:name="_Hlk533113064"/>
      <w:r w:rsidRPr="0077188A">
        <w:rPr>
          <w:rFonts w:ascii="Arial" w:eastAsia="Times New Roman" w:hAnsi="Arial" w:cs="Arial"/>
          <w:b/>
          <w:sz w:val="18"/>
          <w:szCs w:val="18"/>
          <w:lang w:val="es-ES" w:eastAsia="es-ES"/>
        </w:rPr>
        <w:t>Artículo 199.</w:t>
      </w:r>
    </w:p>
    <w:p w:rsidR="00D346FA" w:rsidRPr="0077188A" w:rsidRDefault="00D346FA" w:rsidP="00576A13">
      <w:pPr>
        <w:spacing w:after="80" w:line="227" w:lineRule="exact"/>
        <w:ind w:firstLine="288"/>
        <w:jc w:val="both"/>
        <w:rPr>
          <w:rFonts w:ascii="Arial" w:eastAsia="Times New Roman" w:hAnsi="Arial" w:cs="Arial"/>
          <w:sz w:val="18"/>
          <w:szCs w:val="18"/>
          <w:lang w:val="es-ES" w:eastAsia="es-ES"/>
        </w:rPr>
      </w:pPr>
      <w:r w:rsidRPr="0077188A">
        <w:rPr>
          <w:rFonts w:ascii="Arial" w:eastAsia="Times New Roman" w:hAnsi="Arial" w:cs="Arial"/>
          <w:sz w:val="18"/>
          <w:szCs w:val="18"/>
          <w:lang w:val="es-ES" w:eastAsia="es-ES"/>
        </w:rPr>
        <w:t xml:space="preserve">La persona titular de la </w:t>
      </w:r>
      <w:r w:rsidRPr="00EC5AA3">
        <w:rPr>
          <w:rFonts w:ascii="Arial" w:eastAsia="Times New Roman" w:hAnsi="Arial" w:cs="Arial"/>
          <w:sz w:val="18"/>
          <w:szCs w:val="18"/>
          <w:lang w:val="es-ES" w:eastAsia="es-ES"/>
        </w:rPr>
        <w:t>Dirección General</w:t>
      </w:r>
      <w:r w:rsidRPr="0077188A">
        <w:rPr>
          <w:rFonts w:ascii="Arial" w:eastAsia="Times New Roman" w:hAnsi="Arial" w:cs="Arial"/>
          <w:sz w:val="18"/>
          <w:szCs w:val="18"/>
          <w:lang w:val="es-ES" w:eastAsia="es-ES"/>
        </w:rPr>
        <w:t xml:space="preserve"> de Igualdad de Derechos y Paridad de Género tendrá las facultades siguientes:</w:t>
      </w:r>
    </w:p>
    <w:p w:rsidR="00D346FA" w:rsidRPr="0077188A" w:rsidRDefault="00D346FA" w:rsidP="00576A13">
      <w:pPr>
        <w:spacing w:after="80" w:line="227" w:lineRule="exact"/>
        <w:ind w:firstLine="288"/>
        <w:jc w:val="both"/>
        <w:rPr>
          <w:rFonts w:ascii="Arial" w:eastAsia="Times New Roman" w:hAnsi="Arial" w:cs="Arial"/>
          <w:sz w:val="18"/>
          <w:szCs w:val="18"/>
          <w:lang w:val="es-ES" w:eastAsia="es-ES"/>
        </w:rPr>
      </w:pPr>
      <w:r w:rsidRPr="006B2C68">
        <w:rPr>
          <w:rFonts w:ascii="Arial" w:eastAsia="Times New Roman" w:hAnsi="Arial" w:cs="Arial"/>
          <w:b/>
          <w:sz w:val="18"/>
          <w:szCs w:val="18"/>
          <w:lang w:val="es-ES" w:eastAsia="es-ES"/>
        </w:rPr>
        <w:t>[…]</w:t>
      </w:r>
    </w:p>
    <w:p w:rsidR="00D346FA" w:rsidRDefault="00D346FA" w:rsidP="00576A13">
      <w:pPr>
        <w:spacing w:after="76" w:line="216" w:lineRule="exact"/>
        <w:ind w:firstLine="288"/>
        <w:jc w:val="both"/>
        <w:rPr>
          <w:rFonts w:ascii="Arial" w:eastAsia="Times New Roman" w:hAnsi="Arial" w:cs="Arial"/>
          <w:sz w:val="18"/>
          <w:szCs w:val="18"/>
          <w:lang w:val="es-ES" w:eastAsia="es-ES"/>
        </w:rPr>
      </w:pPr>
      <w:r w:rsidRPr="0077188A">
        <w:rPr>
          <w:rFonts w:ascii="Arial" w:eastAsia="Times New Roman" w:hAnsi="Arial" w:cs="Arial"/>
          <w:b/>
          <w:sz w:val="18"/>
          <w:szCs w:val="18"/>
          <w:lang w:val="es-ES" w:eastAsia="es-ES"/>
        </w:rPr>
        <w:t>VII.</w:t>
      </w:r>
      <w:r w:rsidRPr="0077188A">
        <w:rPr>
          <w:rFonts w:ascii="Arial" w:eastAsia="Times New Roman" w:hAnsi="Arial" w:cs="Arial"/>
          <w:sz w:val="18"/>
          <w:szCs w:val="18"/>
          <w:lang w:val="es-ES" w:eastAsia="es-ES"/>
        </w:rPr>
        <w:t xml:space="preserve"> Coordinar la difusión de los contenidos de la normativa nacional e internacional relacionada con la materia, con apoyo de la </w:t>
      </w:r>
      <w:r w:rsidRPr="006B2C68">
        <w:rPr>
          <w:rFonts w:ascii="Arial" w:eastAsia="Times New Roman" w:hAnsi="Arial" w:cs="Arial"/>
          <w:b/>
          <w:sz w:val="18"/>
          <w:szCs w:val="18"/>
          <w:lang w:val="es-ES" w:eastAsia="es-ES"/>
        </w:rPr>
        <w:t>Dirección General</w:t>
      </w:r>
      <w:r w:rsidRPr="0077188A">
        <w:rPr>
          <w:rFonts w:ascii="Arial" w:eastAsia="Times New Roman" w:hAnsi="Arial" w:cs="Arial"/>
          <w:sz w:val="18"/>
          <w:szCs w:val="18"/>
          <w:lang w:val="es-ES" w:eastAsia="es-ES"/>
        </w:rPr>
        <w:t xml:space="preserve"> de Comunicación Social y otras áreas.</w:t>
      </w:r>
      <w:bookmarkEnd w:id="4"/>
    </w:p>
    <w:p w:rsidR="00D346FA" w:rsidRDefault="00D346FA" w:rsidP="00576A13">
      <w:pPr>
        <w:spacing w:after="76" w:line="216" w:lineRule="exact"/>
        <w:ind w:firstLine="288"/>
        <w:jc w:val="both"/>
        <w:rPr>
          <w:rFonts w:ascii="Arial" w:eastAsia="Times New Roman" w:hAnsi="Arial" w:cs="Arial"/>
          <w:sz w:val="18"/>
          <w:szCs w:val="18"/>
          <w:lang w:val="es-ES" w:eastAsia="es-ES"/>
        </w:rPr>
      </w:pPr>
    </w:p>
    <w:p w:rsidR="00D346FA" w:rsidRPr="00153D39" w:rsidRDefault="00D346FA" w:rsidP="00576A13">
      <w:pPr>
        <w:spacing w:after="90" w:line="220" w:lineRule="exact"/>
        <w:ind w:firstLine="288"/>
        <w:jc w:val="both"/>
        <w:rPr>
          <w:rFonts w:ascii="Arial" w:eastAsia="Times New Roman" w:hAnsi="Arial" w:cs="Arial"/>
          <w:b/>
          <w:sz w:val="18"/>
          <w:szCs w:val="18"/>
          <w:lang w:val="es-ES" w:eastAsia="es-ES"/>
        </w:rPr>
      </w:pPr>
      <w:r w:rsidRPr="00153D39">
        <w:rPr>
          <w:rFonts w:ascii="Arial" w:eastAsia="Times New Roman" w:hAnsi="Arial" w:cs="Arial"/>
          <w:b/>
          <w:sz w:val="18"/>
          <w:szCs w:val="18"/>
          <w:lang w:val="es-ES" w:eastAsia="es-ES"/>
        </w:rPr>
        <w:t>Artículo 201.</w:t>
      </w:r>
    </w:p>
    <w:p w:rsidR="00D346FA" w:rsidRPr="00EC5AA3" w:rsidRDefault="00D346FA" w:rsidP="00576A13">
      <w:pPr>
        <w:spacing w:after="90" w:line="220" w:lineRule="exact"/>
        <w:ind w:firstLine="288"/>
        <w:jc w:val="both"/>
        <w:rPr>
          <w:rFonts w:ascii="Arial" w:eastAsia="Times New Roman" w:hAnsi="Arial" w:cs="Arial"/>
          <w:sz w:val="18"/>
          <w:szCs w:val="18"/>
          <w:lang w:val="es-ES" w:eastAsia="es-ES"/>
        </w:rPr>
      </w:pPr>
      <w:r w:rsidRPr="00EC5AA3">
        <w:rPr>
          <w:rFonts w:ascii="Arial" w:eastAsia="Times New Roman" w:hAnsi="Arial" w:cs="Arial"/>
          <w:sz w:val="18"/>
          <w:szCs w:val="18"/>
          <w:lang w:val="es-ES" w:eastAsia="es-ES"/>
        </w:rPr>
        <w:t xml:space="preserve">La persona titular de la Dirección General de </w:t>
      </w:r>
      <w:r w:rsidRPr="001820D6">
        <w:rPr>
          <w:rFonts w:ascii="Arial" w:eastAsia="Times New Roman" w:hAnsi="Arial" w:cs="Arial"/>
          <w:b/>
          <w:sz w:val="18"/>
          <w:szCs w:val="18"/>
          <w:lang w:val="es-ES" w:eastAsia="es-ES"/>
        </w:rPr>
        <w:t>Documentación</w:t>
      </w:r>
      <w:r w:rsidRPr="00EC5AA3">
        <w:rPr>
          <w:rFonts w:ascii="Arial" w:eastAsia="Times New Roman" w:hAnsi="Arial" w:cs="Arial"/>
          <w:sz w:val="18"/>
          <w:szCs w:val="18"/>
          <w:lang w:val="es-ES" w:eastAsia="es-ES"/>
        </w:rPr>
        <w:t xml:space="preserve"> tendrá las facultades siguientes:</w:t>
      </w:r>
    </w:p>
    <w:p w:rsidR="00D346FA" w:rsidRPr="00153D39" w:rsidRDefault="00D346FA" w:rsidP="00576A13">
      <w:pPr>
        <w:spacing w:after="98" w:line="216"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w:t>
      </w:r>
    </w:p>
    <w:p w:rsidR="00D346FA" w:rsidRPr="00EC5AA3" w:rsidRDefault="00D346FA" w:rsidP="00576A13">
      <w:pPr>
        <w:spacing w:after="90" w:line="220" w:lineRule="exact"/>
        <w:ind w:firstLine="288"/>
        <w:jc w:val="both"/>
        <w:rPr>
          <w:rFonts w:ascii="Arial" w:eastAsia="Times New Roman" w:hAnsi="Arial" w:cs="Arial"/>
          <w:sz w:val="18"/>
          <w:szCs w:val="18"/>
          <w:lang w:val="es-ES" w:eastAsia="es-ES"/>
        </w:rPr>
      </w:pPr>
      <w:r w:rsidRPr="00153D39">
        <w:rPr>
          <w:rFonts w:ascii="Arial" w:eastAsia="Times New Roman" w:hAnsi="Arial" w:cs="Arial"/>
          <w:b/>
          <w:sz w:val="18"/>
          <w:szCs w:val="18"/>
          <w:lang w:val="es-ES" w:eastAsia="es-ES"/>
        </w:rPr>
        <w:t xml:space="preserve">II. </w:t>
      </w:r>
      <w:r w:rsidRPr="00EC5AA3">
        <w:rPr>
          <w:rFonts w:ascii="Arial" w:eastAsia="Times New Roman" w:hAnsi="Arial" w:cs="Arial"/>
          <w:sz w:val="18"/>
          <w:szCs w:val="18"/>
          <w:lang w:val="es-ES" w:eastAsia="es-ES"/>
        </w:rPr>
        <w:t xml:space="preserve">Coadyuvar con las diversas instancias superiores y </w:t>
      </w:r>
      <w:r w:rsidRPr="00153D39">
        <w:rPr>
          <w:rFonts w:ascii="Arial" w:eastAsia="Times New Roman" w:hAnsi="Arial" w:cs="Arial"/>
          <w:b/>
          <w:sz w:val="18"/>
          <w:szCs w:val="18"/>
          <w:lang w:val="es-ES" w:eastAsia="es-ES"/>
        </w:rPr>
        <w:t xml:space="preserve">Direcciones Generales </w:t>
      </w:r>
      <w:r w:rsidRPr="00EC5AA3">
        <w:rPr>
          <w:rFonts w:ascii="Arial" w:eastAsia="Times New Roman" w:hAnsi="Arial" w:cs="Arial"/>
          <w:sz w:val="18"/>
          <w:szCs w:val="18"/>
          <w:lang w:val="es-ES" w:eastAsia="es-ES"/>
        </w:rPr>
        <w:t>en la difusión del conocimiento en materia electoral, de la cultura democrática y de la educación cívica;</w:t>
      </w:r>
    </w:p>
    <w:p w:rsidR="00D346FA" w:rsidRPr="00153D39" w:rsidRDefault="00D346FA" w:rsidP="00576A13">
      <w:pPr>
        <w:spacing w:after="90" w:line="220"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w:t>
      </w:r>
    </w:p>
    <w:p w:rsidR="00D346FA" w:rsidRPr="00EC5AA3" w:rsidRDefault="00D346FA" w:rsidP="00576A13">
      <w:pPr>
        <w:spacing w:after="90" w:line="220" w:lineRule="exact"/>
        <w:ind w:firstLine="288"/>
        <w:jc w:val="both"/>
        <w:rPr>
          <w:rFonts w:ascii="Arial" w:eastAsia="Times New Roman" w:hAnsi="Arial" w:cs="Arial"/>
          <w:sz w:val="18"/>
          <w:szCs w:val="18"/>
          <w:lang w:val="es-ES" w:eastAsia="es-ES"/>
        </w:rPr>
      </w:pPr>
      <w:r w:rsidRPr="00153D39">
        <w:rPr>
          <w:rFonts w:ascii="Arial" w:eastAsia="Times New Roman" w:hAnsi="Arial" w:cs="Arial"/>
          <w:b/>
          <w:sz w:val="18"/>
          <w:szCs w:val="18"/>
          <w:lang w:val="es-ES" w:eastAsia="es-ES"/>
        </w:rPr>
        <w:t xml:space="preserve">IV. </w:t>
      </w:r>
      <w:r w:rsidRPr="00EC5AA3">
        <w:rPr>
          <w:rFonts w:ascii="Arial" w:eastAsia="Times New Roman" w:hAnsi="Arial" w:cs="Arial"/>
          <w:sz w:val="18"/>
          <w:szCs w:val="18"/>
          <w:lang w:val="es-ES" w:eastAsia="es-ES"/>
        </w:rPr>
        <w:t>Dirigir y administrar la publicación de información en el portal de Internet de conformidad con los Acuerdos, lineamientos o manuales operativos que para tal efecto se emitan, en coordinación con la Dirección General de Sistemas y la</w:t>
      </w:r>
      <w:r w:rsidRPr="00153D39">
        <w:rPr>
          <w:rFonts w:ascii="Arial" w:eastAsia="Times New Roman" w:hAnsi="Arial" w:cs="Arial"/>
          <w:b/>
          <w:sz w:val="18"/>
          <w:szCs w:val="18"/>
          <w:lang w:val="es-ES" w:eastAsia="es-ES"/>
        </w:rPr>
        <w:t xml:space="preserve"> </w:t>
      </w:r>
      <w:r w:rsidRPr="006B2C68">
        <w:rPr>
          <w:rFonts w:ascii="Arial" w:eastAsia="Times New Roman" w:hAnsi="Arial" w:cs="Arial"/>
          <w:b/>
          <w:sz w:val="18"/>
          <w:szCs w:val="18"/>
          <w:lang w:val="es-ES" w:eastAsia="es-ES"/>
        </w:rPr>
        <w:t>Dirección General</w:t>
      </w:r>
      <w:r w:rsidRPr="00153D39">
        <w:rPr>
          <w:rFonts w:ascii="Arial" w:eastAsia="Times New Roman" w:hAnsi="Arial" w:cs="Arial"/>
          <w:b/>
          <w:sz w:val="18"/>
          <w:szCs w:val="18"/>
          <w:lang w:val="es-ES" w:eastAsia="es-ES"/>
        </w:rPr>
        <w:t xml:space="preserve"> </w:t>
      </w:r>
      <w:r w:rsidRPr="00EC5AA3">
        <w:rPr>
          <w:rFonts w:ascii="Arial" w:eastAsia="Times New Roman" w:hAnsi="Arial" w:cs="Arial"/>
          <w:sz w:val="18"/>
          <w:szCs w:val="18"/>
          <w:lang w:val="es-ES" w:eastAsia="es-ES"/>
        </w:rPr>
        <w:t>de Comunicación Social y para ello integrará la junta editorial de la página de Intranet e Internet;</w:t>
      </w:r>
    </w:p>
    <w:p w:rsidR="00D346FA" w:rsidRDefault="00D346FA" w:rsidP="00576A13">
      <w:pPr>
        <w:spacing w:after="76" w:line="216" w:lineRule="exact"/>
        <w:ind w:firstLine="288"/>
        <w:jc w:val="both"/>
        <w:rPr>
          <w:rFonts w:ascii="Arial" w:eastAsia="Times New Roman" w:hAnsi="Arial" w:cs="Arial"/>
          <w:b/>
          <w:sz w:val="18"/>
          <w:szCs w:val="18"/>
          <w:lang w:val="es-ES" w:eastAsia="es-ES"/>
        </w:rPr>
      </w:pPr>
      <w:r>
        <w:rPr>
          <w:rFonts w:ascii="Arial" w:eastAsia="Times New Roman" w:hAnsi="Arial" w:cs="Arial"/>
          <w:b/>
          <w:sz w:val="18"/>
          <w:szCs w:val="18"/>
          <w:lang w:val="es-ES" w:eastAsia="es-ES"/>
        </w:rPr>
        <w:t>[…]</w:t>
      </w:r>
    </w:p>
    <w:p w:rsidR="00D346FA" w:rsidRDefault="00D346FA" w:rsidP="00576A13">
      <w:pPr>
        <w:spacing w:after="76" w:line="216" w:lineRule="exact"/>
        <w:ind w:firstLine="288"/>
        <w:jc w:val="both"/>
        <w:rPr>
          <w:rFonts w:ascii="Arial" w:eastAsia="Times New Roman" w:hAnsi="Arial" w:cs="Arial"/>
          <w:b/>
          <w:sz w:val="18"/>
          <w:szCs w:val="18"/>
          <w:lang w:val="es-ES" w:eastAsia="es-ES"/>
        </w:rPr>
      </w:pPr>
    </w:p>
    <w:p w:rsidR="00D346FA" w:rsidRPr="006B2C68" w:rsidRDefault="00D346FA" w:rsidP="00576A13">
      <w:pPr>
        <w:spacing w:after="80" w:line="223"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Artículo 208.</w:t>
      </w:r>
    </w:p>
    <w:p w:rsidR="00D346FA" w:rsidRPr="006B2C68" w:rsidRDefault="00D346FA" w:rsidP="00576A13">
      <w:pPr>
        <w:spacing w:after="80" w:line="223" w:lineRule="exact"/>
        <w:ind w:firstLine="288"/>
        <w:jc w:val="both"/>
        <w:rPr>
          <w:rFonts w:ascii="Arial" w:eastAsia="Times New Roman" w:hAnsi="Arial" w:cs="Arial"/>
          <w:sz w:val="18"/>
          <w:szCs w:val="18"/>
          <w:lang w:val="es-ES" w:eastAsia="es-ES"/>
        </w:rPr>
      </w:pPr>
      <w:r w:rsidRPr="006B2C68">
        <w:rPr>
          <w:rFonts w:ascii="Arial" w:eastAsia="Times New Roman" w:hAnsi="Arial" w:cs="Arial"/>
          <w:sz w:val="18"/>
          <w:szCs w:val="18"/>
          <w:lang w:val="es-ES" w:eastAsia="es-ES"/>
        </w:rPr>
        <w:t>La persona titular de la Secretaría Administrativa tendrá las facultades siguientes:</w:t>
      </w:r>
    </w:p>
    <w:p w:rsidR="00D346FA" w:rsidRPr="006B2C68" w:rsidRDefault="00D346FA" w:rsidP="00576A13">
      <w:pPr>
        <w:spacing w:after="80" w:line="223" w:lineRule="exact"/>
        <w:ind w:firstLine="288"/>
        <w:jc w:val="both"/>
        <w:rPr>
          <w:rFonts w:ascii="Arial" w:eastAsia="Times New Roman" w:hAnsi="Arial" w:cs="Arial"/>
          <w:sz w:val="18"/>
          <w:szCs w:val="18"/>
          <w:lang w:val="es-ES" w:eastAsia="es-ES"/>
        </w:rPr>
      </w:pPr>
      <w:r w:rsidRPr="006B2C68">
        <w:rPr>
          <w:rFonts w:ascii="Arial" w:eastAsia="Times New Roman" w:hAnsi="Arial" w:cs="Arial"/>
          <w:b/>
          <w:sz w:val="18"/>
          <w:szCs w:val="18"/>
          <w:lang w:val="es-ES" w:eastAsia="es-ES"/>
        </w:rPr>
        <w:t>[…]</w:t>
      </w:r>
    </w:p>
    <w:p w:rsidR="00D346FA" w:rsidRPr="006B2C68" w:rsidRDefault="00D346FA" w:rsidP="00576A13">
      <w:pPr>
        <w:spacing w:after="80" w:line="223"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XXIX. Llevar a cabo las acciones encaminadas a proporcionar la atención requerida por las y los Magistrados de la Sala Superior del Tribunal Electoral ante los sectores público, privado y social;</w:t>
      </w:r>
    </w:p>
    <w:p w:rsidR="00D346FA" w:rsidRPr="006B2C68" w:rsidRDefault="00D346FA" w:rsidP="00576A13">
      <w:pPr>
        <w:spacing w:after="80" w:line="223"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XXX. Proporcionar a las y los Magistrados de la Sala Superior del Tribunal Electoral el apoyo logístico en el desempeño de comisiones oficiales y traslados a los eventos a los que asistan o les corresponda realizar, cuando así les sea requerido;</w:t>
      </w:r>
    </w:p>
    <w:p w:rsidR="00D346FA" w:rsidRPr="006B2C68" w:rsidRDefault="00D346FA" w:rsidP="00576A13">
      <w:pPr>
        <w:spacing w:after="80" w:line="223"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XXXI. Llevar a cabo la recepción, traslado y atención de invitados especiales que asistan a algún evento organizado por el Tribunal Electoral o por alguna o alguno de los Magistrados integrantes de la Sala Superior;</w:t>
      </w:r>
    </w:p>
    <w:p w:rsidR="00D346FA" w:rsidRPr="006B2C68" w:rsidRDefault="00D346FA" w:rsidP="00576A13">
      <w:pPr>
        <w:spacing w:after="80" w:line="223"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XXXII. Auxiliar y proporcionar apoyo a las y los Magistrados de la Sala Superior del Tribunal Electoral en los trámites administrativos y legales ante toda clase de autoridades, instituciones públicas, privadas, particulares y ante las unidades administrativas del Tribunal Electoral, en los casos que sea necesario;</w:t>
      </w:r>
    </w:p>
    <w:p w:rsidR="00D346FA" w:rsidRPr="006B2C68" w:rsidRDefault="00D346FA" w:rsidP="00576A13">
      <w:pPr>
        <w:spacing w:after="64" w:line="216"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XXXIII. Coordinar con las unidades administrativas del Tribunal Electoral, así como con las Instituciones, públicas, privadas y sociales, las acciones que coadyuven a la consecución de los propósitos requeridos por las y los Magistrados de la Sala Superior;</w:t>
      </w:r>
    </w:p>
    <w:p w:rsidR="00D346FA" w:rsidRPr="006B2C68" w:rsidRDefault="00D346FA" w:rsidP="00576A13">
      <w:pPr>
        <w:spacing w:after="64" w:line="216"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XXXIV. Proporcionar a las y los Magistrados de la Sala Superior del Tribunal Electoral, la información, orientación, formatos e instructivos que sean necesarios para efectuar los trámites administrativos y legales, cuando así se lo soliciten;</w:t>
      </w:r>
    </w:p>
    <w:p w:rsidR="00D346FA" w:rsidRPr="006B2C68" w:rsidRDefault="00D346FA" w:rsidP="00576A13">
      <w:pPr>
        <w:spacing w:after="64" w:line="216"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XXXV. Dar cuenta de todos los asuntos que le hayan sido turnados por las y los Magistrados de la Sala Superior o que la Presidencia d</w:t>
      </w:r>
      <w:r>
        <w:rPr>
          <w:rFonts w:ascii="Arial" w:eastAsia="Times New Roman" w:hAnsi="Arial" w:cs="Arial"/>
          <w:b/>
          <w:sz w:val="18"/>
          <w:szCs w:val="18"/>
          <w:lang w:val="es-ES" w:eastAsia="es-ES"/>
        </w:rPr>
        <w:t>el Tribunal le haya encomendado</w:t>
      </w:r>
      <w:r w:rsidRPr="006B2C68">
        <w:rPr>
          <w:rFonts w:ascii="Arial" w:eastAsia="Times New Roman" w:hAnsi="Arial" w:cs="Arial"/>
          <w:b/>
          <w:sz w:val="18"/>
          <w:szCs w:val="18"/>
          <w:lang w:val="es-ES" w:eastAsia="es-ES"/>
        </w:rPr>
        <w:t>; y</w:t>
      </w:r>
    </w:p>
    <w:p w:rsidR="00D346FA" w:rsidRPr="006B2C68" w:rsidRDefault="00D346FA" w:rsidP="00576A13">
      <w:pPr>
        <w:spacing w:after="64" w:line="216"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XXXVI. Elaborar y presentar los informes de actividades con la periodicidad que le sean requeridos.</w:t>
      </w:r>
    </w:p>
    <w:p w:rsidR="00D346FA" w:rsidRPr="006B2C68" w:rsidRDefault="00D346FA" w:rsidP="00576A13">
      <w:pPr>
        <w:spacing w:after="80" w:line="218" w:lineRule="exact"/>
        <w:ind w:firstLine="288"/>
        <w:jc w:val="both"/>
        <w:rPr>
          <w:rFonts w:ascii="Arial" w:eastAsia="Times New Roman" w:hAnsi="Arial" w:cs="Arial"/>
          <w:sz w:val="18"/>
          <w:szCs w:val="18"/>
          <w:lang w:val="es-ES" w:eastAsia="es-ES"/>
        </w:rPr>
      </w:pPr>
      <w:r w:rsidRPr="006B2C68">
        <w:rPr>
          <w:rFonts w:ascii="Arial" w:eastAsia="Times New Roman" w:hAnsi="Arial" w:cs="Arial"/>
          <w:b/>
          <w:sz w:val="18"/>
          <w:szCs w:val="18"/>
          <w:lang w:val="es-ES" w:eastAsia="es-ES"/>
        </w:rPr>
        <w:t>[…]</w:t>
      </w:r>
    </w:p>
    <w:p w:rsidR="00D346FA" w:rsidRDefault="00D346FA" w:rsidP="00576A13">
      <w:pPr>
        <w:spacing w:after="76" w:line="216" w:lineRule="exact"/>
        <w:ind w:firstLine="288"/>
        <w:jc w:val="both"/>
        <w:rPr>
          <w:rFonts w:ascii="Arial" w:eastAsia="Times New Roman" w:hAnsi="Arial" w:cs="Arial"/>
          <w:b/>
          <w:lang w:val="es-ES" w:eastAsia="es-ES"/>
        </w:rPr>
      </w:pPr>
    </w:p>
    <w:p w:rsidR="00AB3625" w:rsidRPr="006B2C68" w:rsidRDefault="00AB3625" w:rsidP="00576A13">
      <w:pPr>
        <w:spacing w:after="80" w:line="218"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Artículo 209.</w:t>
      </w:r>
    </w:p>
    <w:p w:rsidR="00AB3625" w:rsidRDefault="00AB3625" w:rsidP="00576A13">
      <w:pPr>
        <w:spacing w:after="80" w:line="218" w:lineRule="exact"/>
        <w:ind w:firstLine="288"/>
        <w:jc w:val="both"/>
        <w:rPr>
          <w:rFonts w:ascii="Arial" w:eastAsia="Times New Roman" w:hAnsi="Arial" w:cs="Arial"/>
          <w:sz w:val="18"/>
          <w:szCs w:val="18"/>
          <w:lang w:val="es-ES" w:eastAsia="es-ES"/>
        </w:rPr>
      </w:pPr>
      <w:r w:rsidRPr="006B2C68">
        <w:rPr>
          <w:rFonts w:ascii="Arial" w:eastAsia="Times New Roman" w:hAnsi="Arial" w:cs="Arial"/>
          <w:sz w:val="18"/>
          <w:szCs w:val="18"/>
          <w:lang w:val="es-ES" w:eastAsia="es-ES"/>
        </w:rPr>
        <w:t>Para el eficaz desempeño de sus funciones, la Secretaría Administrativa contará con las siguientes áreas de apoyo:</w:t>
      </w:r>
    </w:p>
    <w:p w:rsidR="00AB3625" w:rsidRPr="00514E74" w:rsidRDefault="00AB3625" w:rsidP="00576A13">
      <w:pPr>
        <w:pStyle w:val="Texto"/>
        <w:spacing w:after="80" w:line="218" w:lineRule="exact"/>
        <w:rPr>
          <w:szCs w:val="18"/>
        </w:rPr>
      </w:pPr>
      <w:r>
        <w:rPr>
          <w:b/>
          <w:szCs w:val="18"/>
        </w:rPr>
        <w:t>I.</w:t>
      </w:r>
      <w:r>
        <w:rPr>
          <w:szCs w:val="18"/>
        </w:rPr>
        <w:t xml:space="preserve"> </w:t>
      </w:r>
      <w:r w:rsidR="005902A9">
        <w:rPr>
          <w:szCs w:val="18"/>
        </w:rPr>
        <w:t xml:space="preserve">Dirección General de </w:t>
      </w:r>
      <w:r w:rsidR="005902A9" w:rsidRPr="00514E74">
        <w:rPr>
          <w:b/>
          <w:szCs w:val="18"/>
        </w:rPr>
        <w:t>Recursos Humanos</w:t>
      </w:r>
      <w:r w:rsidRPr="00514E74">
        <w:rPr>
          <w:szCs w:val="18"/>
        </w:rPr>
        <w:t>;</w:t>
      </w:r>
    </w:p>
    <w:p w:rsidR="00AB3625" w:rsidRDefault="00AB3625" w:rsidP="00576A13">
      <w:pPr>
        <w:pStyle w:val="Texto"/>
        <w:spacing w:after="80" w:line="218" w:lineRule="exact"/>
        <w:rPr>
          <w:szCs w:val="18"/>
        </w:rPr>
      </w:pPr>
      <w:r>
        <w:rPr>
          <w:b/>
          <w:szCs w:val="18"/>
        </w:rPr>
        <w:t>II.</w:t>
      </w:r>
      <w:r>
        <w:rPr>
          <w:szCs w:val="18"/>
        </w:rPr>
        <w:t xml:space="preserve"> […]</w:t>
      </w:r>
      <w:r w:rsidRPr="00217AE6">
        <w:rPr>
          <w:szCs w:val="18"/>
        </w:rPr>
        <w:t>;</w:t>
      </w:r>
      <w:r>
        <w:rPr>
          <w:b/>
          <w:sz w:val="16"/>
          <w:szCs w:val="16"/>
        </w:rPr>
        <w:t xml:space="preserve"> </w:t>
      </w:r>
    </w:p>
    <w:p w:rsidR="00AB3625" w:rsidRDefault="00AB3625" w:rsidP="00576A13">
      <w:pPr>
        <w:pStyle w:val="Texto"/>
        <w:spacing w:after="80" w:line="218" w:lineRule="exact"/>
        <w:rPr>
          <w:szCs w:val="18"/>
        </w:rPr>
      </w:pPr>
      <w:r>
        <w:rPr>
          <w:b/>
          <w:szCs w:val="18"/>
        </w:rPr>
        <w:t>III.</w:t>
      </w:r>
      <w:r>
        <w:rPr>
          <w:szCs w:val="18"/>
        </w:rPr>
        <w:t xml:space="preserve"> </w:t>
      </w:r>
      <w:r w:rsidRPr="00217AE6">
        <w:rPr>
          <w:b/>
          <w:szCs w:val="18"/>
        </w:rPr>
        <w:t>Dirección General</w:t>
      </w:r>
      <w:r>
        <w:rPr>
          <w:szCs w:val="18"/>
        </w:rPr>
        <w:t xml:space="preserve"> de Adquisiciones, Servicios y Obra pública;</w:t>
      </w:r>
    </w:p>
    <w:p w:rsidR="00AB3625" w:rsidRDefault="00AB3625" w:rsidP="00576A13">
      <w:pPr>
        <w:pStyle w:val="Texto"/>
        <w:spacing w:after="80"/>
        <w:rPr>
          <w:szCs w:val="18"/>
        </w:rPr>
      </w:pPr>
      <w:r>
        <w:rPr>
          <w:b/>
          <w:szCs w:val="18"/>
        </w:rPr>
        <w:t>IV.</w:t>
      </w:r>
      <w:r>
        <w:rPr>
          <w:szCs w:val="18"/>
        </w:rPr>
        <w:t xml:space="preserve"> </w:t>
      </w:r>
      <w:r w:rsidRPr="00217AE6">
        <w:rPr>
          <w:szCs w:val="18"/>
        </w:rPr>
        <w:t>[…];</w:t>
      </w:r>
      <w:r>
        <w:rPr>
          <w:szCs w:val="18"/>
        </w:rPr>
        <w:t xml:space="preserve"> </w:t>
      </w:r>
    </w:p>
    <w:p w:rsidR="00AB3625" w:rsidRDefault="00AB3625" w:rsidP="00576A13">
      <w:pPr>
        <w:pStyle w:val="Texto"/>
        <w:spacing w:after="80" w:line="218" w:lineRule="exact"/>
        <w:rPr>
          <w:szCs w:val="18"/>
        </w:rPr>
      </w:pPr>
      <w:r>
        <w:rPr>
          <w:b/>
          <w:szCs w:val="18"/>
        </w:rPr>
        <w:t>V.</w:t>
      </w:r>
      <w:r>
        <w:rPr>
          <w:szCs w:val="18"/>
        </w:rPr>
        <w:t xml:space="preserve"> […];</w:t>
      </w:r>
    </w:p>
    <w:p w:rsidR="00AB3625" w:rsidRDefault="00AB3625" w:rsidP="00576A13">
      <w:pPr>
        <w:pStyle w:val="Texto"/>
        <w:spacing w:after="80" w:line="218" w:lineRule="exact"/>
        <w:rPr>
          <w:szCs w:val="18"/>
        </w:rPr>
      </w:pPr>
      <w:r>
        <w:rPr>
          <w:b/>
          <w:szCs w:val="18"/>
        </w:rPr>
        <w:t>VI.</w:t>
      </w:r>
      <w:r>
        <w:rPr>
          <w:szCs w:val="18"/>
        </w:rPr>
        <w:t xml:space="preserve"> […];</w:t>
      </w:r>
    </w:p>
    <w:p w:rsidR="00AB3625" w:rsidRDefault="00AB3625" w:rsidP="00576A13">
      <w:pPr>
        <w:pStyle w:val="Texto"/>
        <w:spacing w:after="80" w:line="218" w:lineRule="exact"/>
        <w:rPr>
          <w:szCs w:val="18"/>
        </w:rPr>
      </w:pPr>
      <w:r>
        <w:rPr>
          <w:b/>
          <w:szCs w:val="18"/>
        </w:rPr>
        <w:t>VII.</w:t>
      </w:r>
      <w:r>
        <w:rPr>
          <w:szCs w:val="18"/>
        </w:rPr>
        <w:t xml:space="preserve"> </w:t>
      </w:r>
      <w:r w:rsidRPr="00217AE6">
        <w:rPr>
          <w:b/>
          <w:szCs w:val="18"/>
        </w:rPr>
        <w:t>Se deroga;</w:t>
      </w:r>
      <w:r>
        <w:rPr>
          <w:szCs w:val="18"/>
        </w:rPr>
        <w:t xml:space="preserve"> </w:t>
      </w:r>
    </w:p>
    <w:p w:rsidR="00AB3625" w:rsidRDefault="00AB3625" w:rsidP="00576A13">
      <w:pPr>
        <w:pStyle w:val="Texto"/>
        <w:spacing w:after="80" w:line="218" w:lineRule="exact"/>
        <w:rPr>
          <w:szCs w:val="18"/>
        </w:rPr>
      </w:pPr>
      <w:r>
        <w:rPr>
          <w:b/>
          <w:szCs w:val="18"/>
        </w:rPr>
        <w:t>VIII.</w:t>
      </w:r>
      <w:r>
        <w:rPr>
          <w:szCs w:val="18"/>
        </w:rPr>
        <w:t xml:space="preserve"> […]; y</w:t>
      </w:r>
    </w:p>
    <w:p w:rsidR="00AB3625" w:rsidRDefault="00AB3625" w:rsidP="00576A13">
      <w:pPr>
        <w:pStyle w:val="Texto"/>
        <w:spacing w:after="80" w:line="218" w:lineRule="exact"/>
        <w:rPr>
          <w:b/>
          <w:szCs w:val="18"/>
        </w:rPr>
      </w:pPr>
      <w:r>
        <w:rPr>
          <w:b/>
          <w:szCs w:val="18"/>
        </w:rPr>
        <w:t>IX.</w:t>
      </w:r>
      <w:r>
        <w:rPr>
          <w:szCs w:val="18"/>
        </w:rPr>
        <w:t xml:space="preserve"> </w:t>
      </w:r>
      <w:r w:rsidRPr="00217AE6">
        <w:rPr>
          <w:szCs w:val="18"/>
          <w:lang w:val="es-MX"/>
        </w:rPr>
        <w:t>[…].</w:t>
      </w:r>
      <w:r>
        <w:rPr>
          <w:b/>
          <w:szCs w:val="18"/>
          <w:lang w:val="es-MX"/>
        </w:rPr>
        <w:t xml:space="preserve"> </w:t>
      </w:r>
    </w:p>
    <w:p w:rsidR="00AB3625" w:rsidRDefault="00AB3625" w:rsidP="00576A13">
      <w:pPr>
        <w:pStyle w:val="Texto"/>
        <w:spacing w:after="80" w:line="218" w:lineRule="exact"/>
        <w:rPr>
          <w:szCs w:val="18"/>
        </w:rPr>
      </w:pPr>
      <w:r>
        <w:rPr>
          <w:szCs w:val="18"/>
        </w:rPr>
        <w:t>[…].</w:t>
      </w:r>
    </w:p>
    <w:p w:rsidR="00AB3625" w:rsidRPr="006B2C68" w:rsidRDefault="00AB3625" w:rsidP="00576A13">
      <w:pPr>
        <w:spacing w:after="100" w:line="228" w:lineRule="exact"/>
        <w:jc w:val="center"/>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CAPÍTULO III</w:t>
      </w:r>
    </w:p>
    <w:p w:rsidR="00AB3625" w:rsidRPr="006B2C68" w:rsidRDefault="00AB3625" w:rsidP="00576A13">
      <w:pPr>
        <w:spacing w:after="100" w:line="228" w:lineRule="exact"/>
        <w:jc w:val="center"/>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De la Dirección General de Adquisiciones, Servicios y Obra Pública</w:t>
      </w:r>
    </w:p>
    <w:p w:rsidR="00AB3625" w:rsidRPr="006B2C68" w:rsidRDefault="00AB3625" w:rsidP="00576A13">
      <w:pPr>
        <w:spacing w:after="100" w:line="228"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Artículo 216.</w:t>
      </w:r>
    </w:p>
    <w:p w:rsidR="00AB3625" w:rsidRPr="006B2C68" w:rsidRDefault="00AB3625" w:rsidP="00576A13">
      <w:pPr>
        <w:spacing w:after="100" w:line="228" w:lineRule="exact"/>
        <w:ind w:firstLine="288"/>
        <w:jc w:val="both"/>
        <w:rPr>
          <w:rFonts w:ascii="Arial" w:eastAsia="Times New Roman" w:hAnsi="Arial" w:cs="Arial"/>
          <w:b/>
          <w:sz w:val="18"/>
          <w:szCs w:val="18"/>
          <w:lang w:val="es-ES" w:eastAsia="es-ES"/>
        </w:rPr>
      </w:pPr>
      <w:r w:rsidRPr="00EC5AA3">
        <w:rPr>
          <w:rFonts w:ascii="Arial" w:eastAsia="Times New Roman" w:hAnsi="Arial" w:cs="Arial"/>
          <w:sz w:val="18"/>
          <w:szCs w:val="18"/>
          <w:lang w:val="es-ES" w:eastAsia="es-ES"/>
        </w:rPr>
        <w:t>La</w:t>
      </w:r>
      <w:r w:rsidRPr="006B2C68">
        <w:rPr>
          <w:rFonts w:ascii="Arial" w:eastAsia="Times New Roman" w:hAnsi="Arial" w:cs="Arial"/>
          <w:b/>
          <w:sz w:val="18"/>
          <w:szCs w:val="18"/>
          <w:lang w:val="es-ES" w:eastAsia="es-ES"/>
        </w:rPr>
        <w:t xml:space="preserve"> Dirección General </w:t>
      </w:r>
      <w:r w:rsidRPr="00EC5AA3">
        <w:rPr>
          <w:rFonts w:ascii="Arial" w:eastAsia="Times New Roman" w:hAnsi="Arial" w:cs="Arial"/>
          <w:sz w:val="18"/>
          <w:szCs w:val="18"/>
          <w:lang w:val="es-ES" w:eastAsia="es-ES"/>
        </w:rPr>
        <w:t>de Adquisiciones, Servicios y Obra Pública se encarga de la administración de los recursos materiales, de mantenimiento, servicios y obra pública; así como de los programas y acciones integrales en el ámbito de su competencia, para atender las necesidades del Tribunal Electoral.</w:t>
      </w:r>
    </w:p>
    <w:p w:rsidR="00AB3625" w:rsidRPr="006B2C68" w:rsidRDefault="00AB3625" w:rsidP="00576A13">
      <w:pPr>
        <w:spacing w:after="100" w:line="228" w:lineRule="exact"/>
        <w:ind w:firstLine="288"/>
        <w:jc w:val="both"/>
        <w:rPr>
          <w:rFonts w:ascii="Arial" w:eastAsia="Times New Roman" w:hAnsi="Arial" w:cs="Arial"/>
          <w:sz w:val="18"/>
          <w:szCs w:val="18"/>
          <w:lang w:val="es-ES" w:eastAsia="es-ES"/>
        </w:rPr>
      </w:pPr>
      <w:r w:rsidRPr="006B2C68">
        <w:rPr>
          <w:rFonts w:ascii="Arial" w:eastAsia="Times New Roman" w:hAnsi="Arial" w:cs="Arial"/>
          <w:sz w:val="18"/>
          <w:szCs w:val="18"/>
          <w:lang w:val="es-ES" w:eastAsia="es-ES"/>
        </w:rPr>
        <w:t xml:space="preserve">El personal de la </w:t>
      </w:r>
      <w:r w:rsidRPr="006B2C68">
        <w:rPr>
          <w:rFonts w:ascii="Arial" w:eastAsia="Times New Roman" w:hAnsi="Arial" w:cs="Arial"/>
          <w:b/>
          <w:sz w:val="18"/>
          <w:szCs w:val="18"/>
          <w:lang w:val="es-ES" w:eastAsia="es-ES"/>
        </w:rPr>
        <w:t>Dirección General</w:t>
      </w:r>
      <w:r w:rsidRPr="006B2C68">
        <w:rPr>
          <w:rFonts w:ascii="Arial" w:eastAsia="Times New Roman" w:hAnsi="Arial" w:cs="Arial"/>
          <w:sz w:val="18"/>
          <w:szCs w:val="18"/>
          <w:lang w:val="es-ES" w:eastAsia="es-ES"/>
        </w:rPr>
        <w:t xml:space="preserve"> que de acuerdo a la normativa interna intervenga en los procedimientos de adquisición de bienes, la contratación de servicios, el arrendamiento de bienes muebles, la obra pública y los servicios relacionados con la misma será designado previo proceso de certificación y su desempeño será evaluado cada año, a efecto de ratificarlos en el puesto.</w:t>
      </w:r>
    </w:p>
    <w:p w:rsidR="00AB3625" w:rsidRPr="006B2C68" w:rsidRDefault="00AB3625" w:rsidP="00576A13">
      <w:pPr>
        <w:spacing w:after="100" w:line="228" w:lineRule="exact"/>
        <w:ind w:firstLine="288"/>
        <w:jc w:val="both"/>
        <w:rPr>
          <w:rFonts w:ascii="Arial" w:eastAsia="Times New Roman" w:hAnsi="Arial" w:cs="Arial"/>
          <w:sz w:val="18"/>
          <w:szCs w:val="18"/>
          <w:lang w:val="es-ES" w:eastAsia="es-ES"/>
        </w:rPr>
      </w:pPr>
      <w:r w:rsidRPr="006B2C68">
        <w:rPr>
          <w:rFonts w:ascii="Arial" w:eastAsia="Times New Roman" w:hAnsi="Arial" w:cs="Arial"/>
          <w:sz w:val="18"/>
          <w:szCs w:val="18"/>
          <w:lang w:val="es-ES" w:eastAsia="es-ES"/>
        </w:rPr>
        <w:t>[…]</w:t>
      </w:r>
    </w:p>
    <w:p w:rsidR="00AB3625" w:rsidRPr="006B2C68" w:rsidRDefault="00AB3625" w:rsidP="00576A13">
      <w:pPr>
        <w:spacing w:after="100" w:line="228"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Artículo 217.</w:t>
      </w:r>
    </w:p>
    <w:p w:rsidR="00AB3625" w:rsidRPr="00EC5AA3" w:rsidRDefault="00AB3625" w:rsidP="00576A13">
      <w:pPr>
        <w:spacing w:after="100" w:line="228" w:lineRule="exact"/>
        <w:ind w:firstLine="288"/>
        <w:jc w:val="both"/>
        <w:rPr>
          <w:rFonts w:ascii="Arial" w:eastAsia="Times New Roman" w:hAnsi="Arial" w:cs="Arial"/>
          <w:sz w:val="18"/>
          <w:szCs w:val="18"/>
          <w:lang w:val="es-ES" w:eastAsia="es-ES"/>
        </w:rPr>
      </w:pPr>
      <w:r w:rsidRPr="00EC5AA3">
        <w:rPr>
          <w:rFonts w:ascii="Arial" w:eastAsia="Times New Roman" w:hAnsi="Arial" w:cs="Arial"/>
          <w:sz w:val="18"/>
          <w:szCs w:val="18"/>
          <w:lang w:val="es-ES" w:eastAsia="es-ES"/>
        </w:rPr>
        <w:t>La persona titular de la</w:t>
      </w:r>
      <w:r w:rsidRPr="006B2C68">
        <w:rPr>
          <w:rFonts w:ascii="Arial" w:eastAsia="Times New Roman" w:hAnsi="Arial" w:cs="Arial"/>
          <w:b/>
          <w:sz w:val="18"/>
          <w:szCs w:val="18"/>
          <w:lang w:val="es-ES" w:eastAsia="es-ES"/>
        </w:rPr>
        <w:t xml:space="preserve"> Dirección General </w:t>
      </w:r>
      <w:r w:rsidRPr="00EC5AA3">
        <w:rPr>
          <w:rFonts w:ascii="Arial" w:eastAsia="Times New Roman" w:hAnsi="Arial" w:cs="Arial"/>
          <w:sz w:val="18"/>
          <w:szCs w:val="18"/>
          <w:lang w:val="es-ES" w:eastAsia="es-ES"/>
        </w:rPr>
        <w:t>de Adquisiciones, Servicios y Obra Pública tendrá las facultades siguientes:</w:t>
      </w:r>
    </w:p>
    <w:p w:rsidR="00AB3625" w:rsidRDefault="00AB3625" w:rsidP="00576A13">
      <w:pPr>
        <w:spacing w:after="90" w:line="220" w:lineRule="exact"/>
        <w:ind w:firstLine="288"/>
        <w:jc w:val="both"/>
        <w:rPr>
          <w:rFonts w:ascii="Arial" w:eastAsia="Times New Roman" w:hAnsi="Arial" w:cs="Arial"/>
          <w:b/>
          <w:lang w:val="es-ES" w:eastAsia="es-ES"/>
        </w:rPr>
      </w:pPr>
      <w:r w:rsidRPr="00AB3625">
        <w:rPr>
          <w:rFonts w:ascii="Arial" w:eastAsia="Times New Roman" w:hAnsi="Arial" w:cs="Arial"/>
          <w:sz w:val="18"/>
          <w:szCs w:val="18"/>
          <w:lang w:val="es-ES" w:eastAsia="es-ES"/>
        </w:rPr>
        <w:t>[…]</w:t>
      </w:r>
    </w:p>
    <w:p w:rsidR="00AB3625" w:rsidRPr="00D57D1F" w:rsidRDefault="00AB3625" w:rsidP="00576A13">
      <w:pPr>
        <w:spacing w:after="90" w:line="221" w:lineRule="exact"/>
        <w:jc w:val="center"/>
        <w:rPr>
          <w:rFonts w:ascii="Arial" w:eastAsia="Times New Roman" w:hAnsi="Arial" w:cs="Arial"/>
          <w:b/>
          <w:sz w:val="18"/>
          <w:szCs w:val="18"/>
          <w:lang w:val="es-ES" w:eastAsia="es-ES"/>
        </w:rPr>
      </w:pPr>
      <w:r w:rsidRPr="00D57D1F">
        <w:rPr>
          <w:rFonts w:ascii="Arial" w:eastAsia="Times New Roman" w:hAnsi="Arial" w:cs="Arial"/>
          <w:b/>
          <w:sz w:val="18"/>
          <w:szCs w:val="18"/>
          <w:lang w:val="es-ES" w:eastAsia="es-ES"/>
        </w:rPr>
        <w:t>CAPÍTULO V</w:t>
      </w:r>
    </w:p>
    <w:p w:rsidR="00AB3625" w:rsidRPr="00D57D1F" w:rsidRDefault="00AB3625" w:rsidP="00576A13">
      <w:pPr>
        <w:spacing w:after="90" w:line="221" w:lineRule="exact"/>
        <w:jc w:val="center"/>
        <w:rPr>
          <w:rFonts w:ascii="Arial" w:eastAsia="Times New Roman" w:hAnsi="Arial" w:cs="Arial"/>
          <w:b/>
          <w:sz w:val="18"/>
          <w:szCs w:val="18"/>
          <w:lang w:val="es-ES" w:eastAsia="es-ES"/>
        </w:rPr>
      </w:pPr>
      <w:r w:rsidRPr="00D57D1F">
        <w:rPr>
          <w:rFonts w:ascii="Arial" w:eastAsia="Times New Roman" w:hAnsi="Arial" w:cs="Arial"/>
          <w:b/>
          <w:sz w:val="18"/>
          <w:szCs w:val="18"/>
          <w:lang w:val="es-ES" w:eastAsia="es-ES"/>
        </w:rPr>
        <w:t>De la Dirección General de Sistemas</w:t>
      </w:r>
    </w:p>
    <w:p w:rsidR="00AB3625" w:rsidRPr="00D57D1F" w:rsidRDefault="00AB3625" w:rsidP="00576A13">
      <w:pPr>
        <w:spacing w:after="90" w:line="221" w:lineRule="exact"/>
        <w:ind w:firstLine="288"/>
        <w:jc w:val="both"/>
        <w:rPr>
          <w:rFonts w:ascii="Arial" w:eastAsia="Times New Roman" w:hAnsi="Arial" w:cs="Arial"/>
          <w:b/>
          <w:sz w:val="18"/>
          <w:szCs w:val="18"/>
          <w:lang w:val="es-ES" w:eastAsia="es-ES"/>
        </w:rPr>
      </w:pPr>
      <w:r w:rsidRPr="00D57D1F">
        <w:rPr>
          <w:rFonts w:ascii="Arial" w:eastAsia="Times New Roman" w:hAnsi="Arial" w:cs="Arial"/>
          <w:b/>
          <w:sz w:val="18"/>
          <w:szCs w:val="18"/>
          <w:lang w:val="es-ES" w:eastAsia="es-ES"/>
        </w:rPr>
        <w:t>Artículo 220.</w:t>
      </w:r>
    </w:p>
    <w:p w:rsidR="00AB3625" w:rsidRPr="00D57D1F" w:rsidRDefault="00AB3625" w:rsidP="00576A13">
      <w:pPr>
        <w:spacing w:after="90" w:line="221" w:lineRule="exact"/>
        <w:ind w:firstLine="288"/>
        <w:jc w:val="both"/>
        <w:rPr>
          <w:rFonts w:ascii="Arial" w:eastAsia="Times New Roman" w:hAnsi="Arial" w:cs="Arial"/>
          <w:sz w:val="18"/>
          <w:szCs w:val="18"/>
          <w:lang w:val="es-ES" w:eastAsia="es-ES"/>
        </w:rPr>
      </w:pPr>
      <w:r w:rsidRPr="006B2C68">
        <w:rPr>
          <w:rFonts w:ascii="Arial" w:eastAsia="Times New Roman" w:hAnsi="Arial" w:cs="Arial"/>
          <w:sz w:val="18"/>
          <w:szCs w:val="18"/>
          <w:lang w:val="es-ES" w:eastAsia="es-ES"/>
        </w:rPr>
        <w:t>[…]</w:t>
      </w:r>
    </w:p>
    <w:p w:rsidR="00AB3625" w:rsidRPr="00D57D1F" w:rsidRDefault="00AB3625" w:rsidP="00576A13">
      <w:pPr>
        <w:spacing w:after="90" w:line="221" w:lineRule="exact"/>
        <w:ind w:firstLine="288"/>
        <w:jc w:val="both"/>
        <w:rPr>
          <w:rFonts w:ascii="Arial" w:eastAsia="Times New Roman" w:hAnsi="Arial" w:cs="Arial"/>
          <w:b/>
          <w:sz w:val="18"/>
          <w:szCs w:val="18"/>
          <w:lang w:val="es-ES" w:eastAsia="es-ES"/>
        </w:rPr>
      </w:pPr>
      <w:r w:rsidRPr="00D57D1F">
        <w:rPr>
          <w:rFonts w:ascii="Arial" w:eastAsia="Times New Roman" w:hAnsi="Arial" w:cs="Arial"/>
          <w:b/>
          <w:sz w:val="18"/>
          <w:szCs w:val="18"/>
          <w:lang w:val="es-ES" w:eastAsia="es-ES"/>
        </w:rPr>
        <w:t>Artículo 221.</w:t>
      </w:r>
    </w:p>
    <w:p w:rsidR="00AB3625" w:rsidRPr="00D57D1F" w:rsidRDefault="00AB3625" w:rsidP="00576A13">
      <w:pPr>
        <w:spacing w:after="90" w:line="221" w:lineRule="exact"/>
        <w:ind w:firstLine="288"/>
        <w:jc w:val="both"/>
        <w:rPr>
          <w:rFonts w:ascii="Arial" w:eastAsia="Times New Roman" w:hAnsi="Arial" w:cs="Arial"/>
          <w:sz w:val="18"/>
          <w:szCs w:val="18"/>
          <w:lang w:val="es-ES" w:eastAsia="es-ES"/>
        </w:rPr>
      </w:pPr>
      <w:r w:rsidRPr="00D57D1F">
        <w:rPr>
          <w:rFonts w:ascii="Arial" w:eastAsia="Times New Roman" w:hAnsi="Arial" w:cs="Arial"/>
          <w:sz w:val="18"/>
          <w:szCs w:val="18"/>
          <w:lang w:val="es-ES" w:eastAsia="es-ES"/>
        </w:rPr>
        <w:t>La persona titular de la Dirección General de Sistemas tendrá las facultades siguientes:</w:t>
      </w:r>
    </w:p>
    <w:p w:rsidR="00AB3625" w:rsidRPr="00AB3625" w:rsidRDefault="00AB3625" w:rsidP="00576A13">
      <w:pPr>
        <w:spacing w:after="90" w:line="221" w:lineRule="exact"/>
        <w:ind w:firstLine="288"/>
        <w:jc w:val="both"/>
        <w:rPr>
          <w:rFonts w:ascii="Arial" w:eastAsia="Times New Roman" w:hAnsi="Arial" w:cs="Arial"/>
          <w:sz w:val="18"/>
          <w:szCs w:val="18"/>
          <w:lang w:val="es-ES" w:eastAsia="es-ES"/>
        </w:rPr>
      </w:pPr>
      <w:r w:rsidRPr="00AB3625">
        <w:rPr>
          <w:rFonts w:ascii="Arial" w:eastAsia="Times New Roman" w:hAnsi="Arial" w:cs="Arial"/>
          <w:sz w:val="18"/>
          <w:szCs w:val="18"/>
          <w:lang w:val="es-ES" w:eastAsia="es-ES"/>
        </w:rPr>
        <w:t>[…]</w:t>
      </w:r>
    </w:p>
    <w:p w:rsidR="00AB3625" w:rsidRPr="00D57D1F" w:rsidRDefault="00AB3625" w:rsidP="00576A13">
      <w:pPr>
        <w:spacing w:after="90" w:line="221" w:lineRule="exact"/>
        <w:ind w:firstLine="288"/>
        <w:jc w:val="both"/>
        <w:rPr>
          <w:rFonts w:ascii="Arial" w:eastAsia="Times New Roman" w:hAnsi="Arial" w:cs="Arial"/>
          <w:sz w:val="18"/>
          <w:szCs w:val="18"/>
          <w:lang w:val="es-ES" w:eastAsia="es-ES"/>
        </w:rPr>
      </w:pPr>
      <w:r w:rsidRPr="00D57D1F">
        <w:rPr>
          <w:rFonts w:ascii="Arial" w:eastAsia="Times New Roman" w:hAnsi="Arial" w:cs="Arial"/>
          <w:b/>
          <w:sz w:val="18"/>
          <w:szCs w:val="18"/>
          <w:lang w:val="es-ES" w:eastAsia="es-ES"/>
        </w:rPr>
        <w:t>XII.</w:t>
      </w:r>
      <w:r w:rsidRPr="00D57D1F">
        <w:rPr>
          <w:rFonts w:ascii="Arial" w:eastAsia="Times New Roman" w:hAnsi="Arial" w:cs="Arial"/>
          <w:sz w:val="18"/>
          <w:szCs w:val="18"/>
          <w:lang w:val="es-ES" w:eastAsia="es-ES"/>
        </w:rPr>
        <w:t xml:space="preserve"> Colaborar con la </w:t>
      </w:r>
      <w:r w:rsidRPr="006B2C68">
        <w:rPr>
          <w:rFonts w:ascii="Arial" w:eastAsia="Times New Roman" w:hAnsi="Arial" w:cs="Arial"/>
          <w:b/>
          <w:sz w:val="18"/>
          <w:szCs w:val="18"/>
          <w:lang w:val="es-ES" w:eastAsia="es-ES"/>
        </w:rPr>
        <w:t>Dirección General</w:t>
      </w:r>
      <w:r w:rsidRPr="00D57D1F">
        <w:rPr>
          <w:rFonts w:ascii="Arial" w:eastAsia="Times New Roman" w:hAnsi="Arial" w:cs="Arial"/>
          <w:sz w:val="18"/>
          <w:szCs w:val="18"/>
          <w:lang w:val="es-ES" w:eastAsia="es-ES"/>
        </w:rPr>
        <w:t xml:space="preserve"> de Comunicación Social y la </w:t>
      </w:r>
      <w:r w:rsidRPr="00E71A80">
        <w:rPr>
          <w:rFonts w:ascii="Arial" w:eastAsia="Times New Roman" w:hAnsi="Arial" w:cs="Arial"/>
          <w:b/>
          <w:sz w:val="18"/>
          <w:szCs w:val="18"/>
          <w:lang w:val="es-ES" w:eastAsia="es-ES"/>
        </w:rPr>
        <w:t>Dirección General de Documentación</w:t>
      </w:r>
      <w:r w:rsidRPr="00D57D1F">
        <w:rPr>
          <w:rFonts w:ascii="Arial" w:eastAsia="Times New Roman" w:hAnsi="Arial" w:cs="Arial"/>
          <w:sz w:val="18"/>
          <w:szCs w:val="18"/>
          <w:lang w:val="es-ES" w:eastAsia="es-ES"/>
        </w:rPr>
        <w:t xml:space="preserve"> en el apoyo de aspectos técnicos y actualización de la página electrónica del Tribunal Electoral; y para ello integrará la junta editorial de la página de Intranet e Internet; y</w:t>
      </w:r>
    </w:p>
    <w:p w:rsidR="00AB3625" w:rsidRPr="00AB3625" w:rsidRDefault="00AB3625" w:rsidP="00576A13">
      <w:pPr>
        <w:spacing w:after="90" w:line="224" w:lineRule="exact"/>
        <w:ind w:firstLine="288"/>
        <w:jc w:val="both"/>
        <w:rPr>
          <w:rFonts w:ascii="Arial" w:eastAsia="Times New Roman" w:hAnsi="Arial" w:cs="Arial"/>
          <w:sz w:val="18"/>
          <w:szCs w:val="18"/>
          <w:lang w:val="es-ES" w:eastAsia="es-ES"/>
        </w:rPr>
      </w:pPr>
      <w:r w:rsidRPr="00AB3625">
        <w:rPr>
          <w:rFonts w:ascii="Arial" w:eastAsia="Times New Roman" w:hAnsi="Arial" w:cs="Arial"/>
          <w:sz w:val="18"/>
          <w:szCs w:val="18"/>
          <w:lang w:val="es-ES" w:eastAsia="es-ES"/>
        </w:rPr>
        <w:t>[…]</w:t>
      </w:r>
    </w:p>
    <w:p w:rsidR="00AB3625" w:rsidRPr="006B2C68" w:rsidRDefault="00AB3625" w:rsidP="00576A13">
      <w:pPr>
        <w:spacing w:after="80" w:line="223" w:lineRule="exact"/>
        <w:jc w:val="center"/>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CAPÍTULO VII</w:t>
      </w:r>
    </w:p>
    <w:p w:rsidR="00AB3625" w:rsidRPr="006B2C68" w:rsidRDefault="00AB3625" w:rsidP="00576A13">
      <w:pPr>
        <w:spacing w:after="80" w:line="223" w:lineRule="exact"/>
        <w:jc w:val="center"/>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De la Dirección General de Enlace y Vinculación Social</w:t>
      </w:r>
    </w:p>
    <w:p w:rsidR="00AB3625" w:rsidRPr="006B2C68" w:rsidRDefault="00AB3625" w:rsidP="00576A13">
      <w:pPr>
        <w:spacing w:after="80" w:line="223" w:lineRule="exact"/>
        <w:jc w:val="center"/>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Se deroga</w:t>
      </w:r>
    </w:p>
    <w:p w:rsidR="00AB3625" w:rsidRPr="006B2C68" w:rsidRDefault="00AB3625" w:rsidP="00576A13">
      <w:pPr>
        <w:spacing w:after="80" w:line="223"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Artículo 224.</w:t>
      </w:r>
    </w:p>
    <w:p w:rsidR="00AB3625" w:rsidRPr="006B2C68" w:rsidRDefault="00AB3625" w:rsidP="00576A13">
      <w:pPr>
        <w:spacing w:after="80" w:line="223" w:lineRule="exact"/>
        <w:ind w:firstLine="288"/>
        <w:jc w:val="both"/>
        <w:rPr>
          <w:rFonts w:ascii="Arial" w:eastAsia="Times New Roman" w:hAnsi="Arial" w:cs="Arial"/>
          <w:b/>
          <w:sz w:val="18"/>
          <w:szCs w:val="18"/>
          <w:lang w:val="es-ES" w:eastAsia="es-ES"/>
        </w:rPr>
      </w:pPr>
      <w:r w:rsidRPr="006B2C68">
        <w:rPr>
          <w:rFonts w:ascii="Arial" w:eastAsia="Times New Roman" w:hAnsi="Arial" w:cs="Arial"/>
          <w:b/>
          <w:sz w:val="18"/>
          <w:szCs w:val="18"/>
          <w:lang w:val="es-ES" w:eastAsia="es-ES"/>
        </w:rPr>
        <w:t>Artículo 225.</w:t>
      </w:r>
    </w:p>
    <w:p w:rsidR="00D346FA" w:rsidRDefault="00D346FA" w:rsidP="00576A13">
      <w:pPr>
        <w:spacing w:after="76" w:line="216" w:lineRule="exact"/>
        <w:ind w:firstLine="288"/>
        <w:jc w:val="both"/>
        <w:rPr>
          <w:rFonts w:ascii="Arial" w:eastAsia="Times New Roman" w:hAnsi="Arial" w:cs="Arial"/>
          <w:b/>
          <w:lang w:val="es-ES" w:eastAsia="es-ES"/>
        </w:rPr>
      </w:pPr>
    </w:p>
    <w:p w:rsidR="00576A13" w:rsidRDefault="00576A13" w:rsidP="00576A13">
      <w:pPr>
        <w:spacing w:after="80" w:line="225" w:lineRule="exact"/>
        <w:ind w:left="9"/>
        <w:jc w:val="center"/>
        <w:rPr>
          <w:rFonts w:ascii="Arial" w:hAnsi="Arial" w:cs="Arial"/>
          <w:b/>
          <w:sz w:val="18"/>
          <w:szCs w:val="18"/>
        </w:rPr>
      </w:pPr>
    </w:p>
    <w:p w:rsidR="00AB3625" w:rsidRPr="006B2C68" w:rsidRDefault="00AB3625" w:rsidP="00576A13">
      <w:pPr>
        <w:spacing w:after="80" w:line="225" w:lineRule="exact"/>
        <w:ind w:left="9"/>
        <w:jc w:val="center"/>
        <w:rPr>
          <w:rFonts w:ascii="Arial" w:hAnsi="Arial" w:cs="Arial"/>
          <w:b/>
          <w:sz w:val="18"/>
          <w:szCs w:val="18"/>
        </w:rPr>
      </w:pPr>
      <w:r w:rsidRPr="006B2C68">
        <w:rPr>
          <w:rFonts w:ascii="Arial" w:hAnsi="Arial" w:cs="Arial"/>
          <w:b/>
          <w:sz w:val="18"/>
          <w:szCs w:val="18"/>
        </w:rPr>
        <w:t>ARTÍCULOS TRANSITORIOS DE LAS REFORMAS Y ADICIONES</w:t>
      </w:r>
    </w:p>
    <w:p w:rsidR="00AB3625" w:rsidRPr="006B2C68" w:rsidRDefault="00AB3625" w:rsidP="00576A13">
      <w:pPr>
        <w:autoSpaceDE w:val="0"/>
        <w:autoSpaceDN w:val="0"/>
        <w:adjustRightInd w:val="0"/>
        <w:spacing w:line="225" w:lineRule="exact"/>
        <w:ind w:left="9"/>
        <w:jc w:val="both"/>
        <w:rPr>
          <w:rFonts w:ascii="Arial" w:hAnsi="Arial" w:cs="Arial"/>
          <w:sz w:val="18"/>
          <w:szCs w:val="18"/>
        </w:rPr>
      </w:pPr>
      <w:r w:rsidRPr="006B2C68">
        <w:rPr>
          <w:rFonts w:ascii="Arial" w:hAnsi="Arial" w:cs="Arial"/>
          <w:b/>
          <w:bCs/>
          <w:sz w:val="18"/>
          <w:szCs w:val="18"/>
        </w:rPr>
        <w:t xml:space="preserve">PRIMERO. </w:t>
      </w:r>
      <w:r w:rsidRPr="006B2C68">
        <w:rPr>
          <w:rFonts w:ascii="Arial" w:hAnsi="Arial" w:cs="Arial"/>
          <w:sz w:val="18"/>
          <w:szCs w:val="18"/>
        </w:rPr>
        <w:t>Las presentes reformas y adiciones entrarán en vigor al día siguiente de su publicación en el Diario Oficial de la Federación.</w:t>
      </w:r>
    </w:p>
    <w:p w:rsidR="00AB3625" w:rsidRPr="006B2C68" w:rsidRDefault="00AB3625" w:rsidP="00576A13">
      <w:pPr>
        <w:autoSpaceDE w:val="0"/>
        <w:autoSpaceDN w:val="0"/>
        <w:adjustRightInd w:val="0"/>
        <w:spacing w:line="225" w:lineRule="exact"/>
        <w:ind w:left="9"/>
        <w:jc w:val="both"/>
        <w:rPr>
          <w:rFonts w:ascii="Arial" w:hAnsi="Arial" w:cs="Arial"/>
          <w:sz w:val="18"/>
          <w:szCs w:val="18"/>
        </w:rPr>
      </w:pPr>
      <w:r w:rsidRPr="006B2C68">
        <w:rPr>
          <w:rFonts w:ascii="Arial" w:hAnsi="Arial" w:cs="Arial"/>
          <w:b/>
          <w:bCs/>
          <w:sz w:val="18"/>
          <w:szCs w:val="18"/>
        </w:rPr>
        <w:t xml:space="preserve">SEGUNDO. </w:t>
      </w:r>
      <w:r w:rsidRPr="006B2C68">
        <w:rPr>
          <w:rFonts w:ascii="Arial" w:hAnsi="Arial" w:cs="Arial"/>
          <w:sz w:val="18"/>
          <w:szCs w:val="18"/>
        </w:rPr>
        <w:t>Se derogan todas aquellas disposiciones que contravengan a las presentes reformas y adiciones.</w:t>
      </w:r>
    </w:p>
    <w:p w:rsidR="00AB3625" w:rsidRDefault="00AB3625" w:rsidP="00576A13">
      <w:pPr>
        <w:autoSpaceDE w:val="0"/>
        <w:autoSpaceDN w:val="0"/>
        <w:adjustRightInd w:val="0"/>
        <w:spacing w:line="225" w:lineRule="exact"/>
        <w:ind w:left="9"/>
        <w:jc w:val="both"/>
        <w:rPr>
          <w:rFonts w:ascii="Arial" w:hAnsi="Arial" w:cs="Arial"/>
          <w:sz w:val="18"/>
          <w:szCs w:val="18"/>
        </w:rPr>
      </w:pPr>
      <w:r w:rsidRPr="006B2C68">
        <w:rPr>
          <w:rFonts w:ascii="Arial" w:hAnsi="Arial" w:cs="Arial"/>
          <w:b/>
          <w:bCs/>
          <w:sz w:val="18"/>
          <w:szCs w:val="18"/>
        </w:rPr>
        <w:t xml:space="preserve">TERCERO. </w:t>
      </w:r>
      <w:r w:rsidRPr="006B2C68">
        <w:rPr>
          <w:rFonts w:ascii="Arial" w:hAnsi="Arial" w:cs="Arial"/>
          <w:sz w:val="18"/>
          <w:szCs w:val="18"/>
        </w:rPr>
        <w:t>Publíquense las presentes reformas y adiciones en el Diario Oficial de la Federación y la Gaceta de Jurisprudencia y Tesis en Materia Electoral.</w:t>
      </w:r>
    </w:p>
    <w:p w:rsidR="00A27F6B" w:rsidRDefault="00A27F6B" w:rsidP="00576A13">
      <w:pPr>
        <w:autoSpaceDE w:val="0"/>
        <w:autoSpaceDN w:val="0"/>
        <w:adjustRightInd w:val="0"/>
        <w:spacing w:line="225" w:lineRule="exact"/>
        <w:ind w:left="9"/>
        <w:jc w:val="both"/>
        <w:rPr>
          <w:rFonts w:ascii="Arial" w:hAnsi="Arial" w:cs="Arial"/>
          <w:sz w:val="18"/>
          <w:szCs w:val="18"/>
        </w:rPr>
      </w:pPr>
    </w:p>
    <w:p w:rsidR="00A27F6B" w:rsidRDefault="00A27F6B" w:rsidP="00576A13">
      <w:pPr>
        <w:autoSpaceDE w:val="0"/>
        <w:autoSpaceDN w:val="0"/>
        <w:adjustRightInd w:val="0"/>
        <w:spacing w:line="225" w:lineRule="exact"/>
        <w:ind w:left="9"/>
        <w:jc w:val="both"/>
        <w:rPr>
          <w:rFonts w:ascii="Arial" w:hAnsi="Arial" w:cs="Arial"/>
          <w:sz w:val="18"/>
          <w:szCs w:val="18"/>
        </w:rPr>
      </w:pPr>
    </w:p>
    <w:p w:rsidR="00A27F6B" w:rsidRDefault="00A27F6B" w:rsidP="00576A13">
      <w:pPr>
        <w:autoSpaceDE w:val="0"/>
        <w:autoSpaceDN w:val="0"/>
        <w:adjustRightInd w:val="0"/>
        <w:spacing w:line="225" w:lineRule="exact"/>
        <w:ind w:left="9"/>
        <w:jc w:val="both"/>
        <w:rPr>
          <w:rFonts w:ascii="Arial" w:hAnsi="Arial" w:cs="Arial"/>
          <w:sz w:val="18"/>
          <w:szCs w:val="18"/>
        </w:rPr>
      </w:pPr>
    </w:p>
    <w:p w:rsidR="00AB3625" w:rsidRDefault="00A27F6B" w:rsidP="008560BF">
      <w:pPr>
        <w:autoSpaceDE w:val="0"/>
        <w:autoSpaceDN w:val="0"/>
        <w:adjustRightInd w:val="0"/>
        <w:spacing w:line="276" w:lineRule="auto"/>
        <w:ind w:left="567" w:right="337"/>
        <w:jc w:val="both"/>
        <w:rPr>
          <w:rFonts w:ascii="Arial" w:hAnsi="Arial" w:cs="Arial"/>
          <w:sz w:val="18"/>
          <w:szCs w:val="18"/>
        </w:rPr>
      </w:pPr>
      <w:r w:rsidRPr="00A27F6B">
        <w:rPr>
          <w:rFonts w:ascii="Arial" w:hAnsi="Arial" w:cs="Arial"/>
          <w:sz w:val="20"/>
          <w:szCs w:val="18"/>
        </w:rPr>
        <w:t xml:space="preserve">LA SUSCRITA </w:t>
      </w:r>
      <w:r w:rsidRPr="00A27F6B">
        <w:rPr>
          <w:rFonts w:ascii="Arial" w:hAnsi="Arial" w:cs="Arial"/>
          <w:b/>
          <w:sz w:val="20"/>
          <w:szCs w:val="18"/>
        </w:rPr>
        <w:t xml:space="preserve">BERENICE GARCÍA HUANTE, </w:t>
      </w:r>
      <w:r w:rsidRPr="00A27F6B">
        <w:rPr>
          <w:rFonts w:ascii="Arial" w:hAnsi="Arial" w:cs="Arial"/>
          <w:sz w:val="20"/>
          <w:szCs w:val="18"/>
        </w:rPr>
        <w:t xml:space="preserve">SECRETARIA GENERAL DE ACUERDOS DE LA SALA SUPERIOR DEL TRIBUNAL ELECTORAL DEL PODER JUDICIAL DE LA FEDERACIÓN, </w:t>
      </w:r>
      <w:r w:rsidRPr="00A27F6B">
        <w:rPr>
          <w:rFonts w:ascii="Arial" w:hAnsi="Arial" w:cs="Arial"/>
          <w:b/>
          <w:sz w:val="20"/>
          <w:szCs w:val="18"/>
        </w:rPr>
        <w:t xml:space="preserve">CERTIFICA, </w:t>
      </w:r>
      <w:r w:rsidRPr="00A27F6B">
        <w:rPr>
          <w:rFonts w:ascii="Arial" w:hAnsi="Arial" w:cs="Arial"/>
          <w:sz w:val="20"/>
          <w:szCs w:val="18"/>
        </w:rPr>
        <w:t>el presente documento en seis folios debidamente cotejados y sellados, corresponden a las reformas y adiciones al Reglamento Interno del Tribunal Electoral del Poder Judicial de la Federación, aprobado por esta Sala Superior en sesión privada de diez de enero de dos mil diecinueve</w:t>
      </w:r>
      <w:r>
        <w:rPr>
          <w:rFonts w:ascii="Arial" w:hAnsi="Arial" w:cs="Arial"/>
          <w:sz w:val="18"/>
          <w:szCs w:val="18"/>
        </w:rPr>
        <w:t>.------------------------------------------------------------------------------------------------------------------------------------</w:t>
      </w:r>
    </w:p>
    <w:p w:rsidR="008560BF" w:rsidRDefault="008560BF" w:rsidP="00360979">
      <w:pPr>
        <w:autoSpaceDE w:val="0"/>
        <w:autoSpaceDN w:val="0"/>
        <w:adjustRightInd w:val="0"/>
        <w:spacing w:line="276" w:lineRule="auto"/>
        <w:ind w:left="567" w:right="337"/>
        <w:jc w:val="both"/>
        <w:rPr>
          <w:rFonts w:ascii="Arial" w:hAnsi="Arial" w:cs="Arial"/>
          <w:sz w:val="20"/>
          <w:szCs w:val="18"/>
        </w:rPr>
      </w:pPr>
      <w:r w:rsidRPr="00360979">
        <w:rPr>
          <w:rFonts w:ascii="Arial" w:hAnsi="Arial" w:cs="Arial"/>
          <w:sz w:val="20"/>
          <w:szCs w:val="18"/>
        </w:rPr>
        <w:t>Lo que certifico en ejercicio de las facultades previstas en los artículos 201, fracción x, DE LA Ley Orgánica del Poder Judicial de la Federación, 20, fracción II, del Reglamento Interno del Tribunal Electoral del Poder Judicial de la Federación</w:t>
      </w:r>
      <w:r w:rsidR="00360979" w:rsidRPr="00360979">
        <w:rPr>
          <w:rFonts w:ascii="Arial" w:hAnsi="Arial" w:cs="Arial"/>
          <w:sz w:val="20"/>
          <w:szCs w:val="18"/>
        </w:rPr>
        <w:t xml:space="preserve"> y, en cumplimiento a las instrucciones de la Magistrada Presidenta Janine M. Otálora Malassis.- </w:t>
      </w:r>
      <w:r w:rsidR="00360979" w:rsidRPr="00360979">
        <w:rPr>
          <w:rFonts w:ascii="Arial" w:hAnsi="Arial" w:cs="Arial"/>
          <w:b/>
          <w:sz w:val="20"/>
          <w:szCs w:val="18"/>
        </w:rPr>
        <w:t>Doy fe</w:t>
      </w:r>
      <w:r w:rsidR="00360979" w:rsidRPr="00360979">
        <w:rPr>
          <w:rFonts w:ascii="Arial" w:hAnsi="Arial" w:cs="Arial"/>
          <w:sz w:val="20"/>
          <w:szCs w:val="18"/>
        </w:rPr>
        <w:t>.-------------------------------------------</w:t>
      </w:r>
      <w:r w:rsidR="00360979">
        <w:rPr>
          <w:rFonts w:ascii="Arial" w:hAnsi="Arial" w:cs="Arial"/>
          <w:sz w:val="20"/>
          <w:szCs w:val="18"/>
        </w:rPr>
        <w:t>---------------------------</w:t>
      </w:r>
    </w:p>
    <w:p w:rsidR="00360979" w:rsidRDefault="00360979" w:rsidP="00360979">
      <w:pPr>
        <w:autoSpaceDE w:val="0"/>
        <w:autoSpaceDN w:val="0"/>
        <w:adjustRightInd w:val="0"/>
        <w:spacing w:line="276" w:lineRule="auto"/>
        <w:ind w:left="567" w:right="337"/>
        <w:jc w:val="both"/>
        <w:rPr>
          <w:rFonts w:ascii="Arial" w:hAnsi="Arial" w:cs="Arial"/>
          <w:sz w:val="20"/>
          <w:szCs w:val="18"/>
        </w:rPr>
      </w:pPr>
      <w:r>
        <w:rPr>
          <w:rFonts w:ascii="Arial" w:hAnsi="Arial" w:cs="Arial"/>
          <w:sz w:val="20"/>
          <w:szCs w:val="18"/>
        </w:rPr>
        <w:t>Ciudad de México, a quince de enero de dos mil diecinueve.------------------------------------------------------</w:t>
      </w:r>
    </w:p>
    <w:p w:rsidR="00E4380F" w:rsidRDefault="00E4380F" w:rsidP="00360979">
      <w:pPr>
        <w:autoSpaceDE w:val="0"/>
        <w:autoSpaceDN w:val="0"/>
        <w:adjustRightInd w:val="0"/>
        <w:spacing w:line="276" w:lineRule="auto"/>
        <w:ind w:left="567" w:right="337"/>
        <w:jc w:val="both"/>
        <w:rPr>
          <w:rFonts w:ascii="Arial" w:hAnsi="Arial" w:cs="Arial"/>
          <w:sz w:val="20"/>
          <w:szCs w:val="18"/>
        </w:rPr>
      </w:pPr>
    </w:p>
    <w:p w:rsidR="00E4380F" w:rsidRDefault="00E4380F" w:rsidP="00E4380F">
      <w:pPr>
        <w:autoSpaceDE w:val="0"/>
        <w:autoSpaceDN w:val="0"/>
        <w:adjustRightInd w:val="0"/>
        <w:spacing w:line="276" w:lineRule="auto"/>
        <w:ind w:left="567" w:right="337"/>
        <w:jc w:val="center"/>
        <w:rPr>
          <w:rFonts w:ascii="Arial" w:hAnsi="Arial" w:cs="Arial"/>
          <w:b/>
          <w:sz w:val="20"/>
          <w:szCs w:val="18"/>
        </w:rPr>
      </w:pPr>
      <w:r>
        <w:rPr>
          <w:rFonts w:ascii="Arial" w:hAnsi="Arial" w:cs="Arial"/>
          <w:b/>
          <w:sz w:val="20"/>
          <w:szCs w:val="18"/>
        </w:rPr>
        <w:t>SECRETARIA GENERAL DE ACUERDOS</w:t>
      </w:r>
    </w:p>
    <w:p w:rsidR="00E4380F" w:rsidRDefault="00E4380F" w:rsidP="00E4380F">
      <w:pPr>
        <w:autoSpaceDE w:val="0"/>
        <w:autoSpaceDN w:val="0"/>
        <w:adjustRightInd w:val="0"/>
        <w:spacing w:line="276" w:lineRule="auto"/>
        <w:ind w:left="567" w:right="337"/>
        <w:jc w:val="center"/>
        <w:rPr>
          <w:rFonts w:ascii="Arial" w:hAnsi="Arial" w:cs="Arial"/>
          <w:b/>
          <w:sz w:val="20"/>
          <w:szCs w:val="18"/>
        </w:rPr>
      </w:pPr>
    </w:p>
    <w:p w:rsidR="00E4380F" w:rsidRDefault="00E4380F" w:rsidP="00E4380F">
      <w:pPr>
        <w:autoSpaceDE w:val="0"/>
        <w:autoSpaceDN w:val="0"/>
        <w:adjustRightInd w:val="0"/>
        <w:spacing w:line="276" w:lineRule="auto"/>
        <w:ind w:left="567" w:right="337"/>
        <w:jc w:val="center"/>
        <w:rPr>
          <w:rFonts w:ascii="Arial" w:hAnsi="Arial" w:cs="Arial"/>
          <w:b/>
          <w:sz w:val="20"/>
          <w:szCs w:val="18"/>
        </w:rPr>
      </w:pPr>
    </w:p>
    <w:p w:rsidR="00E4380F" w:rsidRPr="00E4380F" w:rsidRDefault="00E4380F" w:rsidP="00E4380F">
      <w:pPr>
        <w:autoSpaceDE w:val="0"/>
        <w:autoSpaceDN w:val="0"/>
        <w:adjustRightInd w:val="0"/>
        <w:spacing w:line="276" w:lineRule="auto"/>
        <w:ind w:left="567" w:right="337"/>
        <w:jc w:val="center"/>
        <w:rPr>
          <w:rFonts w:ascii="Arial" w:hAnsi="Arial" w:cs="Arial"/>
          <w:b/>
          <w:sz w:val="20"/>
          <w:szCs w:val="18"/>
        </w:rPr>
      </w:pPr>
      <w:r>
        <w:rPr>
          <w:rFonts w:ascii="Arial" w:hAnsi="Arial" w:cs="Arial"/>
          <w:b/>
          <w:sz w:val="20"/>
          <w:szCs w:val="18"/>
        </w:rPr>
        <w:t>BERENICE GARCÍA HUANTE</w:t>
      </w:r>
      <w:bookmarkStart w:id="5" w:name="_GoBack"/>
      <w:bookmarkEnd w:id="5"/>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A27F6B" w:rsidRDefault="00A27F6B" w:rsidP="00576A13">
      <w:pPr>
        <w:spacing w:after="76" w:line="216" w:lineRule="exact"/>
        <w:ind w:firstLine="288"/>
        <w:jc w:val="both"/>
        <w:rPr>
          <w:rFonts w:ascii="Arial" w:eastAsia="Times New Roman" w:hAnsi="Arial" w:cs="Arial"/>
          <w:b/>
          <w:lang w:val="es-ES" w:eastAsia="es-ES"/>
        </w:rPr>
      </w:pPr>
    </w:p>
    <w:p w:rsidR="00A27F6B" w:rsidRDefault="00A27F6B" w:rsidP="00576A13">
      <w:pPr>
        <w:spacing w:after="76" w:line="216" w:lineRule="exact"/>
        <w:ind w:firstLine="288"/>
        <w:jc w:val="both"/>
        <w:rPr>
          <w:rFonts w:ascii="Arial" w:eastAsia="Times New Roman" w:hAnsi="Arial" w:cs="Arial"/>
          <w:b/>
          <w:lang w:val="es-ES" w:eastAsia="es-ES"/>
        </w:rPr>
      </w:pPr>
    </w:p>
    <w:p w:rsidR="00A27F6B" w:rsidRDefault="00A27F6B" w:rsidP="00576A13">
      <w:pPr>
        <w:spacing w:after="76" w:line="216" w:lineRule="exact"/>
        <w:ind w:firstLine="288"/>
        <w:jc w:val="both"/>
        <w:rPr>
          <w:rFonts w:ascii="Arial" w:eastAsia="Times New Roman" w:hAnsi="Arial" w:cs="Arial"/>
          <w:b/>
          <w:lang w:val="es-ES" w:eastAsia="es-ES"/>
        </w:rPr>
      </w:pPr>
    </w:p>
    <w:p w:rsidR="00A27F6B" w:rsidRDefault="00A27F6B" w:rsidP="00576A13">
      <w:pPr>
        <w:spacing w:after="76" w:line="216" w:lineRule="exact"/>
        <w:ind w:firstLine="288"/>
        <w:jc w:val="both"/>
        <w:rPr>
          <w:rFonts w:ascii="Arial" w:eastAsia="Times New Roman" w:hAnsi="Arial" w:cs="Arial"/>
          <w:b/>
          <w:lang w:val="es-ES" w:eastAsia="es-ES"/>
        </w:rPr>
      </w:pPr>
    </w:p>
    <w:p w:rsidR="00A27F6B" w:rsidRDefault="00A27F6B" w:rsidP="00576A13">
      <w:pPr>
        <w:spacing w:after="76" w:line="216" w:lineRule="exact"/>
        <w:ind w:firstLine="288"/>
        <w:jc w:val="both"/>
        <w:rPr>
          <w:rFonts w:ascii="Arial" w:eastAsia="Times New Roman" w:hAnsi="Arial" w:cs="Arial"/>
          <w:b/>
          <w:lang w:val="es-ES" w:eastAsia="es-ES"/>
        </w:rPr>
      </w:pPr>
    </w:p>
    <w:p w:rsidR="00A27F6B" w:rsidRDefault="00A27F6B" w:rsidP="00576A13">
      <w:pPr>
        <w:spacing w:after="76" w:line="216" w:lineRule="exact"/>
        <w:ind w:firstLine="288"/>
        <w:jc w:val="both"/>
        <w:rPr>
          <w:rFonts w:ascii="Arial" w:eastAsia="Times New Roman" w:hAnsi="Arial" w:cs="Arial"/>
          <w:b/>
          <w:lang w:val="es-ES" w:eastAsia="es-ES"/>
        </w:rPr>
      </w:pPr>
    </w:p>
    <w:p w:rsidR="00A27F6B" w:rsidRDefault="00A27F6B" w:rsidP="00576A13">
      <w:pPr>
        <w:spacing w:after="76" w:line="216" w:lineRule="exact"/>
        <w:ind w:firstLine="288"/>
        <w:jc w:val="both"/>
        <w:rPr>
          <w:rFonts w:ascii="Arial" w:eastAsia="Times New Roman" w:hAnsi="Arial" w:cs="Arial"/>
          <w:b/>
          <w:lang w:val="es-ES" w:eastAsia="es-ES"/>
        </w:rPr>
      </w:pPr>
    </w:p>
    <w:p w:rsidR="00A27F6B" w:rsidRDefault="00A27F6B" w:rsidP="00576A13">
      <w:pPr>
        <w:spacing w:after="76" w:line="216" w:lineRule="exact"/>
        <w:ind w:firstLine="288"/>
        <w:jc w:val="both"/>
        <w:rPr>
          <w:rFonts w:ascii="Arial" w:eastAsia="Times New Roman" w:hAnsi="Arial" w:cs="Arial"/>
          <w:b/>
          <w:lang w:val="es-ES" w:eastAsia="es-ES"/>
        </w:rPr>
      </w:pPr>
    </w:p>
    <w:p w:rsidR="00A27F6B" w:rsidRDefault="00A27F6B" w:rsidP="00576A13">
      <w:pPr>
        <w:spacing w:after="76" w:line="216" w:lineRule="exact"/>
        <w:ind w:firstLine="288"/>
        <w:jc w:val="both"/>
        <w:rPr>
          <w:rFonts w:ascii="Arial" w:eastAsia="Times New Roman" w:hAnsi="Arial" w:cs="Arial"/>
          <w:b/>
          <w:lang w:val="es-ES" w:eastAsia="es-ES"/>
        </w:rPr>
      </w:pPr>
    </w:p>
    <w:p w:rsidR="00A27F6B" w:rsidRDefault="00A27F6B" w:rsidP="00576A13">
      <w:pPr>
        <w:spacing w:after="76" w:line="216" w:lineRule="exact"/>
        <w:ind w:firstLine="288"/>
        <w:jc w:val="both"/>
        <w:rPr>
          <w:rFonts w:ascii="Arial" w:eastAsia="Times New Roman" w:hAnsi="Arial" w:cs="Arial"/>
          <w:b/>
          <w:lang w:val="es-ES" w:eastAsia="es-ES"/>
        </w:rPr>
      </w:pPr>
    </w:p>
    <w:p w:rsidR="00A27F6B" w:rsidRDefault="00A27F6B" w:rsidP="00576A13">
      <w:pPr>
        <w:spacing w:after="76" w:line="216" w:lineRule="exact"/>
        <w:ind w:firstLine="288"/>
        <w:jc w:val="both"/>
        <w:rPr>
          <w:rFonts w:ascii="Arial" w:eastAsia="Times New Roman" w:hAnsi="Arial" w:cs="Arial"/>
          <w:b/>
          <w:lang w:val="es-ES" w:eastAsia="es-ES"/>
        </w:rPr>
      </w:pPr>
    </w:p>
    <w:p w:rsidR="00A27F6B" w:rsidRDefault="00A27F6B" w:rsidP="00576A13">
      <w:pPr>
        <w:spacing w:after="76" w:line="216" w:lineRule="exact"/>
        <w:ind w:firstLine="288"/>
        <w:jc w:val="both"/>
        <w:rPr>
          <w:rFonts w:ascii="Arial" w:eastAsia="Times New Roman" w:hAnsi="Arial" w:cs="Arial"/>
          <w:b/>
          <w:lang w:val="es-ES" w:eastAsia="es-ES"/>
        </w:rPr>
      </w:pPr>
    </w:p>
    <w:p w:rsidR="00A27F6B" w:rsidRDefault="00A27F6B" w:rsidP="00576A13">
      <w:pPr>
        <w:spacing w:after="76" w:line="216" w:lineRule="exact"/>
        <w:ind w:firstLine="288"/>
        <w:jc w:val="both"/>
        <w:rPr>
          <w:rFonts w:ascii="Arial" w:eastAsia="Times New Roman" w:hAnsi="Arial" w:cs="Arial"/>
          <w:b/>
          <w:lang w:val="es-ES" w:eastAsia="es-ES"/>
        </w:rPr>
      </w:pPr>
    </w:p>
    <w:p w:rsidR="00A27F6B" w:rsidRDefault="00A27F6B" w:rsidP="00576A13">
      <w:pPr>
        <w:spacing w:after="76" w:line="216" w:lineRule="exact"/>
        <w:ind w:firstLine="288"/>
        <w:jc w:val="both"/>
        <w:rPr>
          <w:rFonts w:ascii="Arial" w:eastAsia="Times New Roman" w:hAnsi="Arial" w:cs="Arial"/>
          <w:b/>
          <w:lang w:val="es-ES" w:eastAsia="es-ES"/>
        </w:rPr>
      </w:pPr>
    </w:p>
    <w:p w:rsidR="00A27F6B" w:rsidRDefault="00A27F6B" w:rsidP="00576A13">
      <w:pPr>
        <w:spacing w:after="76" w:line="216" w:lineRule="exact"/>
        <w:ind w:firstLine="288"/>
        <w:jc w:val="both"/>
        <w:rPr>
          <w:rFonts w:ascii="Arial" w:eastAsia="Times New Roman" w:hAnsi="Arial" w:cs="Arial"/>
          <w:b/>
          <w:lang w:val="es-ES" w:eastAsia="es-ES"/>
        </w:rPr>
      </w:pPr>
    </w:p>
    <w:p w:rsidR="00A27F6B" w:rsidRDefault="00A27F6B" w:rsidP="00576A13">
      <w:pPr>
        <w:spacing w:after="76" w:line="216" w:lineRule="exact"/>
        <w:ind w:firstLine="288"/>
        <w:jc w:val="both"/>
        <w:rPr>
          <w:rFonts w:ascii="Arial" w:eastAsia="Times New Roman" w:hAnsi="Arial" w:cs="Arial"/>
          <w:b/>
          <w:lang w:val="es-ES" w:eastAsia="es-ES"/>
        </w:rPr>
      </w:pPr>
    </w:p>
    <w:p w:rsidR="00A27F6B" w:rsidRDefault="00A27F6B" w:rsidP="00576A13">
      <w:pPr>
        <w:spacing w:after="76" w:line="216" w:lineRule="exact"/>
        <w:ind w:firstLine="288"/>
        <w:jc w:val="both"/>
        <w:rPr>
          <w:rFonts w:ascii="Arial" w:eastAsia="Times New Roman" w:hAnsi="Arial" w:cs="Arial"/>
          <w:b/>
          <w:lang w:val="es-ES" w:eastAsia="es-ES"/>
        </w:rPr>
      </w:pPr>
    </w:p>
    <w:p w:rsidR="00A27F6B" w:rsidRPr="00A27F6B" w:rsidRDefault="00A27F6B" w:rsidP="00576A13">
      <w:pPr>
        <w:spacing w:after="76" w:line="216" w:lineRule="exact"/>
        <w:ind w:firstLine="288"/>
        <w:jc w:val="both"/>
        <w:rPr>
          <w:rFonts w:ascii="Arial" w:eastAsia="Times New Roman" w:hAnsi="Arial" w:cs="Arial"/>
          <w:b/>
          <w:sz w:val="24"/>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p w:rsidR="00D346FA" w:rsidRDefault="00D346FA" w:rsidP="00576A13">
      <w:pPr>
        <w:spacing w:after="76" w:line="216" w:lineRule="exact"/>
        <w:ind w:firstLine="288"/>
        <w:jc w:val="both"/>
        <w:rPr>
          <w:rFonts w:ascii="Arial" w:eastAsia="Times New Roman" w:hAnsi="Arial" w:cs="Arial"/>
          <w:b/>
          <w:lang w:val="es-ES" w:eastAsia="es-ES"/>
        </w:rPr>
      </w:pPr>
    </w:p>
    <w:sectPr w:rsidR="00D346FA" w:rsidSect="00576A13">
      <w:footerReference w:type="default" r:id="rId7"/>
      <w:pgSz w:w="12240" w:h="15840"/>
      <w:pgMar w:top="1440" w:right="1325"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1FE" w:rsidRDefault="000051FE">
      <w:pPr>
        <w:spacing w:after="0" w:line="240" w:lineRule="auto"/>
      </w:pPr>
      <w:r>
        <w:separator/>
      </w:r>
    </w:p>
  </w:endnote>
  <w:endnote w:type="continuationSeparator" w:id="0">
    <w:p w:rsidR="000051FE" w:rsidRDefault="0000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228340"/>
      <w:docPartObj>
        <w:docPartGallery w:val="Page Numbers (Bottom of Page)"/>
        <w:docPartUnique/>
      </w:docPartObj>
    </w:sdtPr>
    <w:sdtEndPr/>
    <w:sdtContent>
      <w:p w:rsidR="00974BBC" w:rsidRDefault="007A4161">
        <w:pPr>
          <w:pStyle w:val="Piedepgina"/>
          <w:jc w:val="right"/>
        </w:pPr>
        <w:r>
          <w:fldChar w:fldCharType="begin"/>
        </w:r>
        <w:r>
          <w:instrText>PAGE   \* MERGEFORMAT</w:instrText>
        </w:r>
        <w:r>
          <w:fldChar w:fldCharType="separate"/>
        </w:r>
        <w:r w:rsidR="00C25806" w:rsidRPr="00C25806">
          <w:rPr>
            <w:noProof/>
            <w:lang w:val="es-ES"/>
          </w:rPr>
          <w:t>4</w:t>
        </w:r>
        <w:r>
          <w:fldChar w:fldCharType="end"/>
        </w:r>
      </w:p>
    </w:sdtContent>
  </w:sdt>
  <w:p w:rsidR="00974BBC" w:rsidRDefault="00E438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1FE" w:rsidRDefault="000051FE">
      <w:pPr>
        <w:spacing w:after="0" w:line="240" w:lineRule="auto"/>
      </w:pPr>
      <w:r>
        <w:separator/>
      </w:r>
    </w:p>
  </w:footnote>
  <w:footnote w:type="continuationSeparator" w:id="0">
    <w:p w:rsidR="000051FE" w:rsidRDefault="0000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D3698"/>
    <w:multiLevelType w:val="hybridMultilevel"/>
    <w:tmpl w:val="54C804BC"/>
    <w:lvl w:ilvl="0" w:tplc="DEA87714">
      <w:start w:val="1"/>
      <w:numFmt w:val="upperRoman"/>
      <w:lvlText w:val="%1."/>
      <w:lvlJc w:val="left"/>
      <w:pPr>
        <w:ind w:left="1878" w:hanging="720"/>
      </w:pPr>
      <w:rPr>
        <w:rFonts w:hint="default"/>
        <w:b/>
      </w:rPr>
    </w:lvl>
    <w:lvl w:ilvl="1" w:tplc="080A0019" w:tentative="1">
      <w:start w:val="1"/>
      <w:numFmt w:val="lowerLetter"/>
      <w:lvlText w:val="%2."/>
      <w:lvlJc w:val="left"/>
      <w:pPr>
        <w:ind w:left="2238" w:hanging="360"/>
      </w:pPr>
    </w:lvl>
    <w:lvl w:ilvl="2" w:tplc="080A001B" w:tentative="1">
      <w:start w:val="1"/>
      <w:numFmt w:val="lowerRoman"/>
      <w:lvlText w:val="%3."/>
      <w:lvlJc w:val="right"/>
      <w:pPr>
        <w:ind w:left="2958" w:hanging="180"/>
      </w:pPr>
    </w:lvl>
    <w:lvl w:ilvl="3" w:tplc="080A000F" w:tentative="1">
      <w:start w:val="1"/>
      <w:numFmt w:val="decimal"/>
      <w:lvlText w:val="%4."/>
      <w:lvlJc w:val="left"/>
      <w:pPr>
        <w:ind w:left="3678" w:hanging="360"/>
      </w:pPr>
    </w:lvl>
    <w:lvl w:ilvl="4" w:tplc="080A0019" w:tentative="1">
      <w:start w:val="1"/>
      <w:numFmt w:val="lowerLetter"/>
      <w:lvlText w:val="%5."/>
      <w:lvlJc w:val="left"/>
      <w:pPr>
        <w:ind w:left="4398" w:hanging="360"/>
      </w:pPr>
    </w:lvl>
    <w:lvl w:ilvl="5" w:tplc="080A001B" w:tentative="1">
      <w:start w:val="1"/>
      <w:numFmt w:val="lowerRoman"/>
      <w:lvlText w:val="%6."/>
      <w:lvlJc w:val="right"/>
      <w:pPr>
        <w:ind w:left="5118" w:hanging="180"/>
      </w:pPr>
    </w:lvl>
    <w:lvl w:ilvl="6" w:tplc="080A000F" w:tentative="1">
      <w:start w:val="1"/>
      <w:numFmt w:val="decimal"/>
      <w:lvlText w:val="%7."/>
      <w:lvlJc w:val="left"/>
      <w:pPr>
        <w:ind w:left="5838" w:hanging="360"/>
      </w:pPr>
    </w:lvl>
    <w:lvl w:ilvl="7" w:tplc="080A0019" w:tentative="1">
      <w:start w:val="1"/>
      <w:numFmt w:val="lowerLetter"/>
      <w:lvlText w:val="%8."/>
      <w:lvlJc w:val="left"/>
      <w:pPr>
        <w:ind w:left="6558" w:hanging="360"/>
      </w:pPr>
    </w:lvl>
    <w:lvl w:ilvl="8" w:tplc="080A001B" w:tentative="1">
      <w:start w:val="1"/>
      <w:numFmt w:val="lowerRoman"/>
      <w:lvlText w:val="%9."/>
      <w:lvlJc w:val="right"/>
      <w:pPr>
        <w:ind w:left="72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CC"/>
    <w:rsid w:val="000051FE"/>
    <w:rsid w:val="00303CE7"/>
    <w:rsid w:val="0030747D"/>
    <w:rsid w:val="00360979"/>
    <w:rsid w:val="00470821"/>
    <w:rsid w:val="00514E74"/>
    <w:rsid w:val="00576A13"/>
    <w:rsid w:val="005902A9"/>
    <w:rsid w:val="00702CC8"/>
    <w:rsid w:val="00790637"/>
    <w:rsid w:val="007A4161"/>
    <w:rsid w:val="008560BF"/>
    <w:rsid w:val="00871B2D"/>
    <w:rsid w:val="009328CC"/>
    <w:rsid w:val="009D1624"/>
    <w:rsid w:val="009F1F2E"/>
    <w:rsid w:val="00A27F6B"/>
    <w:rsid w:val="00AB3625"/>
    <w:rsid w:val="00B52749"/>
    <w:rsid w:val="00B72B43"/>
    <w:rsid w:val="00C25806"/>
    <w:rsid w:val="00C3194F"/>
    <w:rsid w:val="00CC408C"/>
    <w:rsid w:val="00D346FA"/>
    <w:rsid w:val="00D35573"/>
    <w:rsid w:val="00DA7CBE"/>
    <w:rsid w:val="00E4380F"/>
    <w:rsid w:val="00E472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D5F2"/>
  <w15:chartTrackingRefBased/>
  <w15:docId w15:val="{C2379142-735C-43E9-8A2D-9D92C4A8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CC"/>
  </w:style>
  <w:style w:type="paragraph" w:styleId="Ttulo3">
    <w:name w:val="heading 3"/>
    <w:basedOn w:val="Normal"/>
    <w:next w:val="Normal"/>
    <w:link w:val="Ttulo3Car"/>
    <w:uiPriority w:val="9"/>
    <w:unhideWhenUsed/>
    <w:qFormat/>
    <w:rsid w:val="009328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328CC"/>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link w:val="PrrafodelistaCar"/>
    <w:uiPriority w:val="34"/>
    <w:qFormat/>
    <w:rsid w:val="009328CC"/>
    <w:pPr>
      <w:ind w:left="720"/>
      <w:contextualSpacing/>
    </w:pPr>
  </w:style>
  <w:style w:type="character" w:styleId="Refdenotaalpie">
    <w:name w:val="footnote reference"/>
    <w:aliases w:val="Texto de nota al pie,Appel note de bas de page,Footnotes refss,Footnote number,referencia nota al pie,BVI fnr,f,4_G,16 Point,Superscript 6 Point,Texto nota al pie,Ref. de nota al pie 2,Footnote Reference Char3,Footnote Reference"/>
    <w:basedOn w:val="Fuentedeprrafopredeter"/>
    <w:uiPriority w:val="99"/>
    <w:unhideWhenUsed/>
    <w:rsid w:val="009328CC"/>
    <w:rPr>
      <w:vertAlign w:val="superscript"/>
    </w:rPr>
  </w:style>
  <w:style w:type="character" w:customStyle="1" w:styleId="PrrafodelistaCar">
    <w:name w:val="Párrafo de lista Car"/>
    <w:link w:val="Prrafodelista"/>
    <w:uiPriority w:val="34"/>
    <w:locked/>
    <w:rsid w:val="009328CC"/>
  </w:style>
  <w:style w:type="paragraph" w:customStyle="1" w:styleId="Texto">
    <w:name w:val="Texto"/>
    <w:basedOn w:val="Normal"/>
    <w:link w:val="TextoCar"/>
    <w:rsid w:val="009328C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328CC"/>
    <w:rPr>
      <w:rFonts w:ascii="Arial" w:eastAsia="Times New Roman" w:hAnsi="Arial" w:cs="Arial"/>
      <w:sz w:val="18"/>
      <w:szCs w:val="20"/>
      <w:lang w:val="es-ES" w:eastAsia="es-ES"/>
    </w:rPr>
  </w:style>
  <w:style w:type="paragraph" w:styleId="Piedepgina">
    <w:name w:val="footer"/>
    <w:basedOn w:val="Normal"/>
    <w:link w:val="PiedepginaCar"/>
    <w:uiPriority w:val="99"/>
    <w:unhideWhenUsed/>
    <w:rsid w:val="00932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28CC"/>
  </w:style>
  <w:style w:type="paragraph" w:styleId="Textodeglobo">
    <w:name w:val="Balloon Text"/>
    <w:basedOn w:val="Normal"/>
    <w:link w:val="TextodegloboCar"/>
    <w:uiPriority w:val="99"/>
    <w:semiHidden/>
    <w:unhideWhenUsed/>
    <w:rsid w:val="009D16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1962</Words>
  <Characters>10796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Leslie Valdez González</dc:creator>
  <cp:keywords/>
  <dc:description/>
  <cp:lastModifiedBy>Daniela Serrano Licea</cp:lastModifiedBy>
  <cp:revision>5</cp:revision>
  <cp:lastPrinted>2019-01-15T18:39:00Z</cp:lastPrinted>
  <dcterms:created xsi:type="dcterms:W3CDTF">2019-01-15T18:48:00Z</dcterms:created>
  <dcterms:modified xsi:type="dcterms:W3CDTF">2019-01-17T22:28:00Z</dcterms:modified>
</cp:coreProperties>
</file>