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DBAA" w14:textId="77777777" w:rsidR="00494D65" w:rsidRDefault="00494D65" w:rsidP="00DD0158"/>
    <w:p w14:paraId="3B32D303" w14:textId="3BE2A872" w:rsidR="00494D65" w:rsidRDefault="00244376" w:rsidP="00DD0158">
      <w:r>
        <w:rPr>
          <w:noProof/>
        </w:rPr>
        <w:pict w14:anchorId="42CCF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http://intranet/identidad/logo_simbolo.jpg" style="position:absolute;margin-left:0;margin-top:0;width:120.75pt;height:105pt;z-index:251659264;visibility:visible;mso-position-horizontal:left;mso-position-horizontal-relative:text;mso-position-vertical-relative:text">
            <v:imagedata r:id="rId8" o:title="logo_simbolo"/>
            <w10:wrap type="square" side="right"/>
          </v:shape>
        </w:pict>
      </w:r>
      <w:r>
        <w:br w:type="textWrapping" w:clear="all"/>
      </w:r>
    </w:p>
    <w:p w14:paraId="27D5F428" w14:textId="77777777" w:rsidR="00494D65" w:rsidRDefault="00494D65" w:rsidP="00DD0158"/>
    <w:p w14:paraId="560462BE" w14:textId="77777777" w:rsidR="00494D65" w:rsidRDefault="00494D65" w:rsidP="00DD0158"/>
    <w:p w14:paraId="014D066B" w14:textId="77777777" w:rsidR="00494D65" w:rsidRDefault="00AD7CFE" w:rsidP="00DD0158">
      <w:pPr>
        <w:tabs>
          <w:tab w:val="left" w:pos="7380"/>
        </w:tabs>
      </w:pPr>
      <w:r>
        <w:tab/>
      </w:r>
    </w:p>
    <w:p w14:paraId="02FBDFDC" w14:textId="77777777" w:rsidR="00494D65" w:rsidRDefault="00494D65" w:rsidP="00DD0158"/>
    <w:p w14:paraId="13C7BC1D" w14:textId="77777777" w:rsidR="00494D65" w:rsidRDefault="00494D65" w:rsidP="00DD0158"/>
    <w:p w14:paraId="7088648E" w14:textId="77777777" w:rsidR="00C56F31" w:rsidRDefault="00C56F31" w:rsidP="00DD0158"/>
    <w:p w14:paraId="3B86A019" w14:textId="77777777" w:rsidR="00C56F31" w:rsidRDefault="00C56F31" w:rsidP="00DD0158">
      <w:pPr>
        <w:jc w:val="center"/>
      </w:pPr>
    </w:p>
    <w:p w14:paraId="36B8AEBB" w14:textId="77777777" w:rsidR="001916F9" w:rsidRDefault="00924EC8" w:rsidP="00DD0158">
      <w:pPr>
        <w:jc w:val="center"/>
        <w:rPr>
          <w:rFonts w:ascii="Arial" w:hAnsi="Arial" w:cs="Arial"/>
          <w:b/>
          <w:sz w:val="56"/>
          <w:szCs w:val="56"/>
        </w:rPr>
      </w:pPr>
      <w:r>
        <w:rPr>
          <w:rFonts w:ascii="Arial" w:hAnsi="Arial" w:cs="Arial"/>
          <w:b/>
          <w:sz w:val="56"/>
          <w:szCs w:val="56"/>
        </w:rPr>
        <w:t>DIRECCIÓN GENERAL DE RECURSOS FINANCIEROS</w:t>
      </w:r>
    </w:p>
    <w:p w14:paraId="661418FE" w14:textId="77777777" w:rsidR="001916F9" w:rsidRDefault="001916F9" w:rsidP="00DD0158">
      <w:pPr>
        <w:jc w:val="center"/>
        <w:rPr>
          <w:rFonts w:ascii="Arial" w:hAnsi="Arial" w:cs="Arial"/>
          <w:b/>
          <w:sz w:val="56"/>
          <w:szCs w:val="56"/>
        </w:rPr>
      </w:pPr>
    </w:p>
    <w:p w14:paraId="2C0FB90B" w14:textId="77777777" w:rsidR="008174EB" w:rsidRDefault="008174EB" w:rsidP="00DD0158">
      <w:pPr>
        <w:jc w:val="center"/>
        <w:rPr>
          <w:rFonts w:ascii="Arial" w:hAnsi="Arial" w:cs="Arial"/>
          <w:b/>
          <w:sz w:val="56"/>
          <w:szCs w:val="56"/>
        </w:rPr>
      </w:pPr>
    </w:p>
    <w:p w14:paraId="723A9CA1" w14:textId="1635F5CB" w:rsidR="00C56F31" w:rsidRPr="00162C9A" w:rsidRDefault="007D0559" w:rsidP="000E6018">
      <w:pPr>
        <w:jc w:val="center"/>
        <w:rPr>
          <w:rFonts w:ascii="Arial" w:hAnsi="Arial" w:cs="Arial"/>
          <w:b/>
          <w:color w:val="00863D"/>
          <w:sz w:val="48"/>
          <w:szCs w:val="48"/>
        </w:rPr>
      </w:pPr>
      <w:r w:rsidRPr="00162C9A">
        <w:rPr>
          <w:rFonts w:ascii="Arial" w:hAnsi="Arial" w:cs="Arial"/>
          <w:b/>
          <w:color w:val="00863D"/>
          <w:sz w:val="48"/>
          <w:szCs w:val="48"/>
        </w:rPr>
        <w:t>Lineamientos</w:t>
      </w:r>
      <w:r w:rsidR="00862C3C">
        <w:rPr>
          <w:rFonts w:ascii="Arial" w:hAnsi="Arial" w:cs="Arial"/>
          <w:b/>
          <w:color w:val="00863D"/>
          <w:sz w:val="48"/>
          <w:szCs w:val="48"/>
        </w:rPr>
        <w:t xml:space="preserve"> </w:t>
      </w:r>
      <w:r w:rsidR="00862C3C" w:rsidRPr="00862C3C">
        <w:rPr>
          <w:rFonts w:ascii="Arial" w:hAnsi="Arial" w:cs="Arial"/>
          <w:b/>
          <w:color w:val="00863D"/>
          <w:sz w:val="48"/>
          <w:szCs w:val="48"/>
        </w:rPr>
        <w:t>para el pago, comprobación y registro de gastos de alimentación</w:t>
      </w:r>
      <w:r w:rsidR="00221C95">
        <w:rPr>
          <w:rFonts w:ascii="Arial" w:hAnsi="Arial" w:cs="Arial"/>
          <w:b/>
          <w:color w:val="00863D"/>
          <w:sz w:val="48"/>
          <w:szCs w:val="48"/>
        </w:rPr>
        <w:t xml:space="preserve"> del Tribunal Electoral del Poder Judicial de la Federación</w:t>
      </w:r>
    </w:p>
    <w:p w14:paraId="4D97D130" w14:textId="77777777" w:rsidR="003D1A3A" w:rsidRPr="00162C9A" w:rsidRDefault="003D1A3A" w:rsidP="00DD0158">
      <w:pPr>
        <w:rPr>
          <w:rFonts w:ascii="Arial" w:hAnsi="Arial" w:cs="Arial"/>
          <w:b/>
          <w:color w:val="00863D"/>
          <w:sz w:val="48"/>
          <w:szCs w:val="48"/>
        </w:rPr>
      </w:pPr>
    </w:p>
    <w:p w14:paraId="5440EC49" w14:textId="77777777" w:rsidR="003D1A3A" w:rsidRPr="003D1A3A" w:rsidRDefault="003D1A3A" w:rsidP="00DD0158"/>
    <w:p w14:paraId="59B5A228" w14:textId="77777777" w:rsidR="006829EF" w:rsidRDefault="006829EF" w:rsidP="00DD0158">
      <w:pPr>
        <w:rPr>
          <w:rFonts w:ascii="Arial" w:hAnsi="Arial" w:cs="Arial"/>
          <w:color w:val="00863D"/>
          <w:sz w:val="72"/>
          <w:szCs w:val="72"/>
        </w:rPr>
      </w:pPr>
    </w:p>
    <w:p w14:paraId="281AB91E" w14:textId="77777777" w:rsidR="00086CEB" w:rsidRDefault="00086CEB" w:rsidP="00DD0158">
      <w:pPr>
        <w:ind w:right="34"/>
        <w:rPr>
          <w:rFonts w:ascii="Arial" w:hAnsi="Arial" w:cs="Arial"/>
          <w:color w:val="00863D"/>
          <w:sz w:val="72"/>
          <w:szCs w:val="72"/>
        </w:rPr>
      </w:pPr>
    </w:p>
    <w:p w14:paraId="243C6C8C" w14:textId="77777777" w:rsidR="00086CEB" w:rsidRDefault="00086CEB" w:rsidP="00DD0158">
      <w:pPr>
        <w:ind w:right="34"/>
        <w:rPr>
          <w:rFonts w:ascii="Arial" w:hAnsi="Arial" w:cs="Arial"/>
          <w:color w:val="00863D"/>
          <w:sz w:val="72"/>
          <w:szCs w:val="72"/>
        </w:rPr>
      </w:pPr>
    </w:p>
    <w:p w14:paraId="75534147" w14:textId="77777777" w:rsidR="00142B7B" w:rsidRDefault="00142B7B" w:rsidP="00DD0158">
      <w:pPr>
        <w:rPr>
          <w:rFonts w:ascii="Arial" w:hAnsi="Arial" w:cs="Arial"/>
          <w:color w:val="00863D"/>
          <w:sz w:val="72"/>
          <w:szCs w:val="72"/>
        </w:rPr>
        <w:sectPr w:rsidR="00142B7B" w:rsidSect="00CB1C3F">
          <w:headerReference w:type="default" r:id="rId9"/>
          <w:footerReference w:type="default" r:id="rId10"/>
          <w:footerReference w:type="first" r:id="rId11"/>
          <w:pgSz w:w="12240" w:h="15840" w:code="1"/>
          <w:pgMar w:top="709" w:right="1418" w:bottom="851" w:left="1418" w:header="1701" w:footer="0" w:gutter="0"/>
          <w:pgNumType w:start="1"/>
          <w:cols w:space="708"/>
          <w:titlePg/>
          <w:docGrid w:linePitch="326"/>
        </w:sectPr>
      </w:pPr>
    </w:p>
    <w:p w14:paraId="3D1CF6A0" w14:textId="4973AA26" w:rsidR="005504BD" w:rsidRDefault="005504BD" w:rsidP="00DD0158">
      <w:pPr>
        <w:rPr>
          <w:rFonts w:ascii="Arial" w:hAnsi="Arial" w:cs="Arial"/>
          <w:color w:val="00863D"/>
          <w:sz w:val="72"/>
          <w:szCs w:val="72"/>
        </w:rPr>
      </w:pPr>
    </w:p>
    <w:p w14:paraId="68966088" w14:textId="34127566" w:rsidR="009E1A6B" w:rsidRDefault="009E1A6B" w:rsidP="00DD0158">
      <w:pPr>
        <w:ind w:right="34"/>
        <w:rPr>
          <w:rFonts w:ascii="Arial" w:hAnsi="Arial" w:cs="Arial"/>
          <w:color w:val="00863D"/>
          <w:sz w:val="72"/>
          <w:szCs w:val="72"/>
        </w:rPr>
      </w:pPr>
      <w:r w:rsidRPr="00F1326B">
        <w:rPr>
          <w:rFonts w:ascii="Arial" w:hAnsi="Arial" w:cs="Arial"/>
          <w:color w:val="00863D"/>
          <w:sz w:val="72"/>
          <w:szCs w:val="72"/>
        </w:rPr>
        <w:lastRenderedPageBreak/>
        <w:t>ÍNDICE</w:t>
      </w:r>
    </w:p>
    <w:p w14:paraId="6C02316C" w14:textId="77777777" w:rsidR="009E1A6B" w:rsidRDefault="009E1A6B" w:rsidP="00DD0158">
      <w:pPr>
        <w:ind w:right="34"/>
        <w:rPr>
          <w:rFonts w:ascii="Arial" w:hAnsi="Arial" w:cs="Arial"/>
          <w:b/>
          <w:color w:val="00863D"/>
        </w:rPr>
      </w:pPr>
      <w:r w:rsidRPr="009E1A6B">
        <w:rPr>
          <w:rFonts w:ascii="Arial" w:hAnsi="Arial" w:cs="Arial"/>
          <w:b/>
          <w:color w:val="00863D"/>
        </w:rPr>
        <w:t>______________________________________________________________________</w:t>
      </w:r>
    </w:p>
    <w:p w14:paraId="2B2EEB48" w14:textId="77777777" w:rsidR="0071551D" w:rsidRDefault="0071551D" w:rsidP="005A51DE">
      <w:pPr>
        <w:ind w:left="284" w:right="34"/>
        <w:rPr>
          <w:rFonts w:ascii="Arial" w:hAnsi="Arial" w:cs="Arial"/>
          <w:b/>
          <w:color w:val="00863D"/>
        </w:rPr>
      </w:pPr>
    </w:p>
    <w:p w14:paraId="4204E420" w14:textId="77777777" w:rsidR="0071551D" w:rsidRPr="00A53E8C" w:rsidRDefault="0071551D" w:rsidP="008126EC">
      <w:pPr>
        <w:tabs>
          <w:tab w:val="left" w:leader="dot" w:pos="8364"/>
          <w:tab w:val="right" w:pos="8789"/>
        </w:tabs>
        <w:spacing w:after="80" w:line="360" w:lineRule="auto"/>
        <w:ind w:left="284"/>
        <w:rPr>
          <w:rFonts w:ascii="Arial" w:hAnsi="Arial" w:cs="Arial"/>
          <w:noProof/>
          <w:color w:val="000000"/>
          <w:sz w:val="22"/>
          <w:szCs w:val="22"/>
        </w:rPr>
      </w:pPr>
      <w:r w:rsidRPr="00A53E8C">
        <w:rPr>
          <w:rFonts w:ascii="Arial" w:hAnsi="Arial" w:cs="Arial"/>
          <w:noProof/>
          <w:color w:val="000000"/>
          <w:sz w:val="22"/>
          <w:szCs w:val="22"/>
        </w:rPr>
        <w:t>Presentación</w:t>
      </w:r>
      <w:r w:rsidRPr="00A53E8C">
        <w:rPr>
          <w:rFonts w:ascii="Arial" w:hAnsi="Arial" w:cs="Arial"/>
          <w:noProof/>
          <w:color w:val="000000"/>
          <w:sz w:val="22"/>
          <w:szCs w:val="22"/>
        </w:rPr>
        <w:tab/>
      </w:r>
      <w:r w:rsidRPr="00A53E8C">
        <w:rPr>
          <w:rFonts w:ascii="Arial" w:hAnsi="Arial" w:cs="Arial"/>
          <w:noProof/>
          <w:color w:val="000000"/>
          <w:sz w:val="22"/>
          <w:szCs w:val="22"/>
        </w:rPr>
        <w:tab/>
        <w:t>3</w:t>
      </w:r>
    </w:p>
    <w:p w14:paraId="50B07797" w14:textId="77777777" w:rsidR="0071551D" w:rsidRPr="00A53E8C" w:rsidRDefault="0071551D" w:rsidP="008126EC">
      <w:pPr>
        <w:tabs>
          <w:tab w:val="left" w:leader="dot" w:pos="8364"/>
          <w:tab w:val="right" w:pos="8789"/>
        </w:tabs>
        <w:spacing w:after="80" w:line="360" w:lineRule="auto"/>
        <w:ind w:left="284"/>
        <w:rPr>
          <w:rFonts w:ascii="Arial" w:hAnsi="Arial" w:cs="Arial"/>
          <w:noProof/>
          <w:color w:val="000000"/>
          <w:sz w:val="22"/>
          <w:szCs w:val="22"/>
        </w:rPr>
      </w:pPr>
      <w:r w:rsidRPr="00A53E8C">
        <w:rPr>
          <w:rFonts w:ascii="Arial" w:hAnsi="Arial" w:cs="Arial"/>
          <w:noProof/>
          <w:color w:val="000000"/>
          <w:sz w:val="22"/>
          <w:szCs w:val="22"/>
        </w:rPr>
        <w:t>Objetivo</w:t>
      </w:r>
      <w:r w:rsidRPr="00A53E8C">
        <w:rPr>
          <w:rFonts w:ascii="Arial" w:hAnsi="Arial" w:cs="Arial"/>
          <w:noProof/>
          <w:color w:val="000000"/>
          <w:sz w:val="22"/>
          <w:szCs w:val="22"/>
        </w:rPr>
        <w:tab/>
      </w:r>
      <w:r w:rsidRPr="00A53E8C">
        <w:rPr>
          <w:rFonts w:ascii="Arial" w:hAnsi="Arial" w:cs="Arial"/>
          <w:noProof/>
          <w:color w:val="000000"/>
          <w:sz w:val="22"/>
          <w:szCs w:val="22"/>
        </w:rPr>
        <w:tab/>
        <w:t>4</w:t>
      </w:r>
    </w:p>
    <w:p w14:paraId="1CE8BF23" w14:textId="0848148B" w:rsidR="0071551D" w:rsidRPr="00A53E8C" w:rsidRDefault="0071551D" w:rsidP="008126EC">
      <w:pPr>
        <w:tabs>
          <w:tab w:val="left" w:leader="dot" w:pos="8364"/>
          <w:tab w:val="right" w:pos="8789"/>
        </w:tabs>
        <w:spacing w:after="80" w:line="360" w:lineRule="auto"/>
        <w:ind w:left="284"/>
        <w:rPr>
          <w:rFonts w:ascii="Arial" w:hAnsi="Arial" w:cs="Arial"/>
          <w:noProof/>
          <w:color w:val="000000"/>
          <w:sz w:val="22"/>
          <w:szCs w:val="22"/>
        </w:rPr>
      </w:pPr>
      <w:r w:rsidRPr="00A53E8C">
        <w:rPr>
          <w:rFonts w:ascii="Arial" w:hAnsi="Arial" w:cs="Arial"/>
          <w:noProof/>
          <w:color w:val="000000"/>
          <w:sz w:val="22"/>
          <w:szCs w:val="22"/>
        </w:rPr>
        <w:t>Marco Jurídico</w:t>
      </w:r>
      <w:r w:rsidRPr="00A53E8C">
        <w:rPr>
          <w:rFonts w:ascii="Arial" w:hAnsi="Arial" w:cs="Arial"/>
          <w:noProof/>
          <w:color w:val="000000"/>
          <w:sz w:val="22"/>
          <w:szCs w:val="22"/>
        </w:rPr>
        <w:tab/>
      </w:r>
      <w:r w:rsidRPr="00A53E8C">
        <w:rPr>
          <w:rFonts w:ascii="Arial" w:hAnsi="Arial" w:cs="Arial"/>
          <w:noProof/>
          <w:color w:val="000000"/>
          <w:sz w:val="22"/>
          <w:szCs w:val="22"/>
        </w:rPr>
        <w:tab/>
      </w:r>
      <w:r w:rsidR="00142B7B">
        <w:rPr>
          <w:rFonts w:ascii="Arial" w:hAnsi="Arial" w:cs="Arial"/>
          <w:noProof/>
          <w:color w:val="000000"/>
          <w:sz w:val="22"/>
          <w:szCs w:val="22"/>
        </w:rPr>
        <w:t>4</w:t>
      </w:r>
    </w:p>
    <w:p w14:paraId="27F96F0B" w14:textId="77777777" w:rsidR="0071551D" w:rsidRPr="00A53E8C" w:rsidRDefault="0071551D" w:rsidP="008126EC">
      <w:pPr>
        <w:tabs>
          <w:tab w:val="left" w:leader="dot" w:pos="8364"/>
          <w:tab w:val="right" w:pos="8789"/>
        </w:tabs>
        <w:spacing w:after="80" w:line="360" w:lineRule="auto"/>
        <w:ind w:left="284"/>
        <w:rPr>
          <w:rFonts w:ascii="Arial" w:hAnsi="Arial" w:cs="Arial"/>
          <w:noProof/>
          <w:color w:val="000000"/>
          <w:sz w:val="22"/>
          <w:szCs w:val="22"/>
        </w:rPr>
      </w:pPr>
      <w:r w:rsidRPr="00A53E8C">
        <w:rPr>
          <w:rFonts w:ascii="Arial" w:hAnsi="Arial" w:cs="Arial"/>
          <w:noProof/>
          <w:color w:val="000000"/>
          <w:sz w:val="22"/>
          <w:szCs w:val="22"/>
        </w:rPr>
        <w:t>Contenido</w:t>
      </w:r>
    </w:p>
    <w:p w14:paraId="2725BDDB" w14:textId="77777777"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Capítulo </w:t>
      </w:r>
      <w:r w:rsidR="004548E8" w:rsidRPr="00A53E8C">
        <w:rPr>
          <w:rFonts w:ascii="Arial" w:hAnsi="Arial" w:cs="Arial"/>
          <w:sz w:val="22"/>
          <w:szCs w:val="22"/>
        </w:rPr>
        <w:t>Primero</w:t>
      </w:r>
    </w:p>
    <w:p w14:paraId="6DF1519F" w14:textId="154FAF6A"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Disposiciones Generales</w:t>
      </w:r>
      <w:r w:rsidRPr="00A53E8C">
        <w:rPr>
          <w:rFonts w:ascii="Arial" w:hAnsi="Arial" w:cs="Arial"/>
          <w:sz w:val="22"/>
          <w:szCs w:val="22"/>
        </w:rPr>
        <w:tab/>
      </w:r>
      <w:r w:rsidRPr="00A53E8C">
        <w:rPr>
          <w:rFonts w:ascii="Arial" w:hAnsi="Arial" w:cs="Arial"/>
          <w:sz w:val="22"/>
          <w:szCs w:val="22"/>
        </w:rPr>
        <w:tab/>
      </w:r>
      <w:r w:rsidR="00142B7B">
        <w:rPr>
          <w:rFonts w:ascii="Arial" w:hAnsi="Arial" w:cs="Arial"/>
          <w:sz w:val="22"/>
          <w:szCs w:val="22"/>
        </w:rPr>
        <w:t>6</w:t>
      </w:r>
    </w:p>
    <w:p w14:paraId="5DD54383" w14:textId="77777777" w:rsidR="0071551D" w:rsidRPr="00A53E8C" w:rsidRDefault="004548E8" w:rsidP="008126EC">
      <w:pPr>
        <w:tabs>
          <w:tab w:val="left" w:leader="dot" w:pos="8364"/>
          <w:tab w:val="right" w:pos="8789"/>
        </w:tabs>
        <w:spacing w:after="80" w:line="360" w:lineRule="auto"/>
        <w:ind w:left="284"/>
        <w:rPr>
          <w:rFonts w:ascii="Arial" w:hAnsi="Arial" w:cs="Arial"/>
          <w:strike/>
          <w:sz w:val="22"/>
          <w:szCs w:val="22"/>
        </w:rPr>
      </w:pPr>
      <w:r w:rsidRPr="00A53E8C">
        <w:rPr>
          <w:rFonts w:ascii="Arial" w:hAnsi="Arial" w:cs="Arial"/>
          <w:sz w:val="22"/>
          <w:szCs w:val="22"/>
        </w:rPr>
        <w:t>Capítulo S</w:t>
      </w:r>
      <w:r w:rsidR="0071551D" w:rsidRPr="00A53E8C">
        <w:rPr>
          <w:rFonts w:ascii="Arial" w:hAnsi="Arial" w:cs="Arial"/>
          <w:sz w:val="22"/>
          <w:szCs w:val="22"/>
        </w:rPr>
        <w:t>egundo</w:t>
      </w:r>
    </w:p>
    <w:p w14:paraId="598BD114" w14:textId="5505AB3E" w:rsidR="0071551D" w:rsidRPr="00A53E8C" w:rsidRDefault="00862C3C"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Procedencia de los Gastos de Alimentación</w:t>
      </w:r>
      <w:r w:rsidR="0071551D" w:rsidRPr="00A53E8C">
        <w:rPr>
          <w:rFonts w:ascii="Arial" w:hAnsi="Arial" w:cs="Arial"/>
          <w:sz w:val="22"/>
          <w:szCs w:val="22"/>
        </w:rPr>
        <w:tab/>
      </w:r>
      <w:r w:rsidR="0071551D" w:rsidRPr="00A53E8C">
        <w:rPr>
          <w:rFonts w:ascii="Arial" w:hAnsi="Arial" w:cs="Arial"/>
          <w:sz w:val="22"/>
          <w:szCs w:val="22"/>
        </w:rPr>
        <w:tab/>
      </w:r>
      <w:r w:rsidR="00142B7B">
        <w:rPr>
          <w:rFonts w:ascii="Arial" w:hAnsi="Arial" w:cs="Arial"/>
          <w:sz w:val="22"/>
          <w:szCs w:val="22"/>
        </w:rPr>
        <w:t>9</w:t>
      </w:r>
    </w:p>
    <w:p w14:paraId="63E0D9F5" w14:textId="77777777"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Capítulo </w:t>
      </w:r>
      <w:r w:rsidR="004548E8" w:rsidRPr="00A53E8C">
        <w:rPr>
          <w:rFonts w:ascii="Arial" w:hAnsi="Arial" w:cs="Arial"/>
          <w:sz w:val="22"/>
          <w:szCs w:val="22"/>
        </w:rPr>
        <w:t>T</w:t>
      </w:r>
      <w:r w:rsidRPr="00A53E8C">
        <w:rPr>
          <w:rFonts w:ascii="Arial" w:hAnsi="Arial" w:cs="Arial"/>
          <w:sz w:val="22"/>
          <w:szCs w:val="22"/>
        </w:rPr>
        <w:t>ercero</w:t>
      </w:r>
    </w:p>
    <w:p w14:paraId="44168936" w14:textId="6B2118B8" w:rsidR="0071551D" w:rsidRPr="00A53E8C" w:rsidRDefault="00862C3C"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Gastos de Alimentación en Actividades Excepcionales</w:t>
      </w:r>
      <w:r w:rsidR="0071551D" w:rsidRPr="00A53E8C">
        <w:rPr>
          <w:rFonts w:ascii="Arial" w:hAnsi="Arial" w:cs="Arial"/>
          <w:sz w:val="22"/>
          <w:szCs w:val="22"/>
        </w:rPr>
        <w:tab/>
      </w:r>
      <w:r w:rsidR="0071551D" w:rsidRPr="00A53E8C">
        <w:rPr>
          <w:rFonts w:ascii="Arial" w:hAnsi="Arial" w:cs="Arial"/>
          <w:sz w:val="22"/>
          <w:szCs w:val="22"/>
        </w:rPr>
        <w:tab/>
      </w:r>
      <w:r w:rsidR="00142B7B">
        <w:rPr>
          <w:rFonts w:ascii="Arial" w:hAnsi="Arial" w:cs="Arial"/>
          <w:sz w:val="22"/>
          <w:szCs w:val="22"/>
        </w:rPr>
        <w:t>11</w:t>
      </w:r>
    </w:p>
    <w:p w14:paraId="2F9AA41A" w14:textId="77777777"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Capítulo </w:t>
      </w:r>
      <w:r w:rsidR="004548E8" w:rsidRPr="00A53E8C">
        <w:rPr>
          <w:rFonts w:ascii="Arial" w:hAnsi="Arial" w:cs="Arial"/>
          <w:sz w:val="22"/>
          <w:szCs w:val="22"/>
        </w:rPr>
        <w:t>C</w:t>
      </w:r>
      <w:r w:rsidRPr="00A53E8C">
        <w:rPr>
          <w:rFonts w:ascii="Arial" w:hAnsi="Arial" w:cs="Arial"/>
          <w:sz w:val="22"/>
          <w:szCs w:val="22"/>
        </w:rPr>
        <w:t>uarto</w:t>
      </w:r>
    </w:p>
    <w:p w14:paraId="5A9637DC" w14:textId="7ADC1255" w:rsidR="0071551D" w:rsidRPr="00A53E8C" w:rsidRDefault="00862C3C"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Comprobación de Gastos de Alimentación</w:t>
      </w:r>
      <w:r w:rsidR="0071551D" w:rsidRPr="00A53E8C">
        <w:rPr>
          <w:rFonts w:ascii="Arial" w:hAnsi="Arial" w:cs="Arial"/>
          <w:sz w:val="22"/>
          <w:szCs w:val="22"/>
        </w:rPr>
        <w:tab/>
      </w:r>
      <w:r w:rsidR="0071551D" w:rsidRPr="00A53E8C">
        <w:rPr>
          <w:rFonts w:ascii="Arial" w:hAnsi="Arial" w:cs="Arial"/>
          <w:sz w:val="22"/>
          <w:szCs w:val="22"/>
        </w:rPr>
        <w:tab/>
      </w:r>
      <w:r w:rsidR="00142B7B">
        <w:rPr>
          <w:rFonts w:ascii="Arial" w:hAnsi="Arial" w:cs="Arial"/>
          <w:sz w:val="22"/>
          <w:szCs w:val="22"/>
        </w:rPr>
        <w:t>12</w:t>
      </w:r>
      <w:r w:rsidR="0071551D" w:rsidRPr="00A53E8C">
        <w:rPr>
          <w:rFonts w:ascii="Arial" w:hAnsi="Arial" w:cs="Arial"/>
          <w:sz w:val="22"/>
          <w:szCs w:val="22"/>
        </w:rPr>
        <w:t xml:space="preserve"> </w:t>
      </w:r>
    </w:p>
    <w:p w14:paraId="4FE9D886" w14:textId="77777777" w:rsidR="0071551D" w:rsidRPr="00A53E8C" w:rsidRDefault="004548E8"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Capítulo Q</w:t>
      </w:r>
      <w:r w:rsidR="0071551D" w:rsidRPr="00A53E8C">
        <w:rPr>
          <w:rFonts w:ascii="Arial" w:hAnsi="Arial" w:cs="Arial"/>
          <w:sz w:val="22"/>
          <w:szCs w:val="22"/>
        </w:rPr>
        <w:t>uinto</w:t>
      </w:r>
    </w:p>
    <w:p w14:paraId="59247235" w14:textId="74E66AD4" w:rsidR="0071551D" w:rsidRPr="00A53E8C" w:rsidRDefault="00862C3C"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Control y Registro</w:t>
      </w:r>
      <w:r w:rsidR="0071551D" w:rsidRPr="00A53E8C">
        <w:rPr>
          <w:rFonts w:ascii="Arial" w:hAnsi="Arial" w:cs="Arial"/>
          <w:sz w:val="22"/>
          <w:szCs w:val="22"/>
        </w:rPr>
        <w:tab/>
      </w:r>
      <w:r w:rsidR="0071551D" w:rsidRPr="00A53E8C">
        <w:rPr>
          <w:rFonts w:ascii="Arial" w:hAnsi="Arial" w:cs="Arial"/>
          <w:sz w:val="22"/>
          <w:szCs w:val="22"/>
        </w:rPr>
        <w:tab/>
        <w:t>1</w:t>
      </w:r>
      <w:r w:rsidR="000F06C8" w:rsidRPr="00A53E8C">
        <w:rPr>
          <w:rFonts w:ascii="Arial" w:hAnsi="Arial" w:cs="Arial"/>
          <w:sz w:val="22"/>
          <w:szCs w:val="22"/>
        </w:rPr>
        <w:t>4</w:t>
      </w:r>
    </w:p>
    <w:p w14:paraId="1E2FF4AD" w14:textId="35DA1814"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A</w:t>
      </w:r>
      <w:r w:rsidR="005A51DE" w:rsidRPr="00A53E8C">
        <w:rPr>
          <w:rFonts w:ascii="Arial" w:hAnsi="Arial" w:cs="Arial"/>
          <w:sz w:val="22"/>
          <w:szCs w:val="22"/>
        </w:rPr>
        <w:t>nexos</w:t>
      </w:r>
      <w:r w:rsidR="008276A3">
        <w:rPr>
          <w:rFonts w:ascii="Arial" w:hAnsi="Arial" w:cs="Arial"/>
          <w:sz w:val="22"/>
          <w:szCs w:val="22"/>
        </w:rPr>
        <w:t xml:space="preserve"> ……………………………………………………………………………………….  15</w:t>
      </w:r>
    </w:p>
    <w:p w14:paraId="30CA63A5" w14:textId="506686E1"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Anexo 1. </w:t>
      </w:r>
      <w:r w:rsidR="00862C3C" w:rsidRPr="00A53E8C">
        <w:rPr>
          <w:rFonts w:ascii="Arial" w:hAnsi="Arial" w:cs="Arial"/>
          <w:sz w:val="22"/>
          <w:szCs w:val="22"/>
        </w:rPr>
        <w:t>Requisitos de los CFDI</w:t>
      </w:r>
      <w:r w:rsidR="0084299F" w:rsidRPr="00A53E8C">
        <w:rPr>
          <w:rFonts w:ascii="Arial" w:hAnsi="Arial" w:cs="Arial"/>
          <w:sz w:val="22"/>
          <w:szCs w:val="22"/>
        </w:rPr>
        <w:t xml:space="preserve"> (Comprobante Fiscal Digital por Internet)</w:t>
      </w:r>
      <w:r w:rsidRPr="00A53E8C">
        <w:rPr>
          <w:rFonts w:ascii="Arial" w:hAnsi="Arial" w:cs="Arial"/>
          <w:sz w:val="22"/>
          <w:szCs w:val="22"/>
        </w:rPr>
        <w:tab/>
      </w:r>
      <w:r w:rsidRPr="00A53E8C">
        <w:rPr>
          <w:rFonts w:ascii="Arial" w:hAnsi="Arial" w:cs="Arial"/>
          <w:sz w:val="22"/>
          <w:szCs w:val="22"/>
        </w:rPr>
        <w:tab/>
      </w:r>
      <w:r w:rsidR="008276A3">
        <w:rPr>
          <w:rFonts w:ascii="Arial" w:hAnsi="Arial" w:cs="Arial"/>
          <w:sz w:val="22"/>
          <w:szCs w:val="22"/>
        </w:rPr>
        <w:t>16</w:t>
      </w:r>
    </w:p>
    <w:p w14:paraId="20FB5F57" w14:textId="30C98435" w:rsidR="0071551D"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Anexo 2. </w:t>
      </w:r>
      <w:r w:rsidR="00862C3C" w:rsidRPr="00A53E8C">
        <w:rPr>
          <w:rFonts w:ascii="Arial" w:hAnsi="Arial" w:cs="Arial"/>
          <w:sz w:val="22"/>
          <w:szCs w:val="22"/>
        </w:rPr>
        <w:t>Formato: Comprobación de Gastos de Alimentación</w:t>
      </w:r>
      <w:r w:rsidR="004548E8" w:rsidRPr="00A53E8C">
        <w:rPr>
          <w:rFonts w:ascii="Arial" w:hAnsi="Arial" w:cs="Arial"/>
          <w:sz w:val="22"/>
          <w:szCs w:val="22"/>
        </w:rPr>
        <w:tab/>
      </w:r>
      <w:r w:rsidR="004548E8" w:rsidRPr="00A53E8C">
        <w:rPr>
          <w:rFonts w:ascii="Arial" w:hAnsi="Arial" w:cs="Arial"/>
          <w:sz w:val="22"/>
          <w:szCs w:val="22"/>
        </w:rPr>
        <w:tab/>
      </w:r>
      <w:r w:rsidR="008276A3">
        <w:rPr>
          <w:rFonts w:ascii="Arial" w:hAnsi="Arial" w:cs="Arial"/>
          <w:sz w:val="22"/>
          <w:szCs w:val="22"/>
        </w:rPr>
        <w:t>18</w:t>
      </w:r>
    </w:p>
    <w:p w14:paraId="3CA0608E" w14:textId="77777777" w:rsidR="000F06C8" w:rsidRPr="00A53E8C" w:rsidRDefault="0071551D"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Anexo 3. </w:t>
      </w:r>
      <w:r w:rsidR="00862C3C" w:rsidRPr="00A53E8C">
        <w:rPr>
          <w:rFonts w:ascii="Arial" w:hAnsi="Arial" w:cs="Arial"/>
          <w:sz w:val="22"/>
          <w:szCs w:val="22"/>
        </w:rPr>
        <w:t xml:space="preserve">Formato: Solicitud de Reposición de Fondo Fijo de Gastos de Alimentación </w:t>
      </w:r>
    </w:p>
    <w:p w14:paraId="66855DFA" w14:textId="629F5248" w:rsidR="0071551D" w:rsidRPr="00A53E8C" w:rsidRDefault="000F06C8" w:rsidP="008126EC">
      <w:pPr>
        <w:tabs>
          <w:tab w:val="left" w:leader="dot" w:pos="8364"/>
          <w:tab w:val="right" w:pos="8789"/>
        </w:tabs>
        <w:spacing w:after="80" w:line="360" w:lineRule="auto"/>
        <w:ind w:left="284"/>
        <w:rPr>
          <w:rFonts w:ascii="Arial" w:hAnsi="Arial" w:cs="Arial"/>
          <w:sz w:val="22"/>
          <w:szCs w:val="22"/>
        </w:rPr>
      </w:pPr>
      <w:r w:rsidRPr="00A53E8C">
        <w:rPr>
          <w:rFonts w:ascii="Arial" w:hAnsi="Arial" w:cs="Arial"/>
          <w:sz w:val="22"/>
          <w:szCs w:val="22"/>
        </w:rPr>
        <w:t xml:space="preserve">                </w:t>
      </w:r>
      <w:r w:rsidR="00862C3C" w:rsidRPr="00A53E8C">
        <w:rPr>
          <w:rFonts w:ascii="Arial" w:hAnsi="Arial" w:cs="Arial"/>
          <w:sz w:val="22"/>
          <w:szCs w:val="22"/>
        </w:rPr>
        <w:t xml:space="preserve">y/o Cancelación </w:t>
      </w:r>
      <w:proofErr w:type="gramStart"/>
      <w:r w:rsidR="00862C3C" w:rsidRPr="00A53E8C">
        <w:rPr>
          <w:rFonts w:ascii="Arial" w:hAnsi="Arial" w:cs="Arial"/>
          <w:sz w:val="22"/>
          <w:szCs w:val="22"/>
        </w:rPr>
        <w:t>del Mismo</w:t>
      </w:r>
      <w:proofErr w:type="gramEnd"/>
      <w:r w:rsidR="0071551D" w:rsidRPr="00A53E8C">
        <w:rPr>
          <w:rFonts w:ascii="Arial" w:hAnsi="Arial" w:cs="Arial"/>
          <w:sz w:val="22"/>
          <w:szCs w:val="22"/>
        </w:rPr>
        <w:tab/>
      </w:r>
      <w:r w:rsidR="0071551D" w:rsidRPr="00A53E8C">
        <w:rPr>
          <w:rFonts w:ascii="Arial" w:hAnsi="Arial" w:cs="Arial"/>
          <w:sz w:val="22"/>
          <w:szCs w:val="22"/>
        </w:rPr>
        <w:tab/>
      </w:r>
      <w:r w:rsidR="008276A3">
        <w:rPr>
          <w:rFonts w:ascii="Arial" w:hAnsi="Arial" w:cs="Arial"/>
          <w:sz w:val="22"/>
          <w:szCs w:val="22"/>
        </w:rPr>
        <w:t>20</w:t>
      </w:r>
    </w:p>
    <w:p w14:paraId="6217E4EA" w14:textId="175D41F3" w:rsidR="0071551D" w:rsidRDefault="0071551D" w:rsidP="008126EC">
      <w:pPr>
        <w:tabs>
          <w:tab w:val="left" w:leader="dot" w:pos="8364"/>
          <w:tab w:val="right" w:pos="8789"/>
        </w:tabs>
        <w:spacing w:line="360" w:lineRule="auto"/>
        <w:ind w:left="284"/>
        <w:rPr>
          <w:rFonts w:ascii="Arial" w:hAnsi="Arial" w:cs="Arial"/>
          <w:sz w:val="22"/>
          <w:szCs w:val="22"/>
        </w:rPr>
      </w:pPr>
      <w:r w:rsidRPr="00A53E8C">
        <w:rPr>
          <w:rFonts w:ascii="Arial" w:hAnsi="Arial" w:cs="Arial"/>
          <w:sz w:val="22"/>
          <w:szCs w:val="22"/>
        </w:rPr>
        <w:t xml:space="preserve">Transitorios </w:t>
      </w:r>
      <w:r w:rsidRPr="00A53E8C">
        <w:rPr>
          <w:rFonts w:ascii="Arial" w:hAnsi="Arial" w:cs="Arial"/>
          <w:sz w:val="22"/>
          <w:szCs w:val="22"/>
        </w:rPr>
        <w:tab/>
      </w:r>
      <w:r w:rsidRPr="00A53E8C">
        <w:rPr>
          <w:rFonts w:ascii="Arial" w:hAnsi="Arial" w:cs="Arial"/>
          <w:sz w:val="22"/>
          <w:szCs w:val="22"/>
        </w:rPr>
        <w:tab/>
      </w:r>
      <w:r w:rsidR="008276A3">
        <w:rPr>
          <w:rFonts w:ascii="Arial" w:hAnsi="Arial" w:cs="Arial"/>
          <w:sz w:val="22"/>
          <w:szCs w:val="22"/>
        </w:rPr>
        <w:t>22</w:t>
      </w:r>
    </w:p>
    <w:p w14:paraId="1FF4627B" w14:textId="77777777" w:rsidR="007873BE" w:rsidRDefault="007873BE" w:rsidP="008126EC">
      <w:pPr>
        <w:tabs>
          <w:tab w:val="left" w:leader="dot" w:pos="8364"/>
          <w:tab w:val="right" w:pos="8789"/>
        </w:tabs>
        <w:spacing w:line="360" w:lineRule="auto"/>
        <w:ind w:left="284"/>
        <w:rPr>
          <w:rFonts w:ascii="Arial" w:hAnsi="Arial" w:cs="Arial"/>
          <w:sz w:val="22"/>
          <w:szCs w:val="22"/>
        </w:rPr>
        <w:sectPr w:rsidR="007873BE" w:rsidSect="00142B7B">
          <w:type w:val="continuous"/>
          <w:pgSz w:w="12240" w:h="15840" w:code="1"/>
          <w:pgMar w:top="709" w:right="1418" w:bottom="851" w:left="1418" w:header="1701" w:footer="0" w:gutter="0"/>
          <w:pgNumType w:start="1"/>
          <w:cols w:space="708"/>
          <w:titlePg/>
          <w:docGrid w:linePitch="326"/>
        </w:sectPr>
      </w:pPr>
    </w:p>
    <w:p w14:paraId="523C9EAC" w14:textId="77777777" w:rsidR="00B153D6" w:rsidRDefault="00884701" w:rsidP="00357A67">
      <w:pPr>
        <w:pStyle w:val="Prrafodelista"/>
        <w:ind w:left="0"/>
        <w:rPr>
          <w:rFonts w:ascii="Arial" w:hAnsi="Arial" w:cs="Arial"/>
          <w:b/>
          <w:noProof/>
          <w:color w:val="00863D"/>
          <w:lang w:eastAsia="es-MX"/>
        </w:rPr>
      </w:pPr>
      <w:r>
        <w:rPr>
          <w:rFonts w:ascii="Arial" w:hAnsi="Arial" w:cs="Arial"/>
          <w:b/>
          <w:noProof/>
          <w:color w:val="00863D"/>
          <w:lang w:eastAsia="es-MX"/>
        </w:rPr>
        <w:lastRenderedPageBreak/>
        <w:t>PRESENTACIÓN</w:t>
      </w:r>
    </w:p>
    <w:p w14:paraId="4F27D7ED" w14:textId="59FEFDB1" w:rsidR="00F16CFD" w:rsidRPr="00B1498A" w:rsidRDefault="00B153D6" w:rsidP="00357A67">
      <w:pPr>
        <w:pStyle w:val="Prrafodelista"/>
        <w:ind w:left="0"/>
        <w:rPr>
          <w:rFonts w:ascii="Arial" w:hAnsi="Arial" w:cs="Arial"/>
          <w:b/>
          <w:noProof/>
          <w:color w:val="00863D"/>
          <w:lang w:eastAsia="es-MX"/>
        </w:rPr>
      </w:pPr>
      <w:r>
        <w:rPr>
          <w:rFonts w:ascii="Arial" w:hAnsi="Arial" w:cs="Arial"/>
          <w:b/>
          <w:noProof/>
          <w:color w:val="00863D"/>
          <w:lang w:eastAsia="es-MX"/>
        </w:rPr>
        <w:t>______________</w:t>
      </w:r>
      <w:r w:rsidR="007832E8" w:rsidRPr="00B1498A">
        <w:rPr>
          <w:rFonts w:ascii="Arial" w:hAnsi="Arial" w:cs="Arial"/>
          <w:b/>
          <w:noProof/>
          <w:color w:val="00863D"/>
          <w:lang w:eastAsia="es-MX"/>
        </w:rPr>
        <w:t>________________</w:t>
      </w:r>
      <w:r w:rsidR="00357A67">
        <w:rPr>
          <w:rFonts w:ascii="Arial" w:hAnsi="Arial" w:cs="Arial"/>
          <w:b/>
          <w:noProof/>
          <w:color w:val="00863D"/>
          <w:lang w:eastAsia="es-MX"/>
        </w:rPr>
        <w:t>_____</w:t>
      </w:r>
      <w:r w:rsidR="007832E8" w:rsidRPr="00B1498A">
        <w:rPr>
          <w:rFonts w:ascii="Arial" w:hAnsi="Arial" w:cs="Arial"/>
          <w:b/>
          <w:noProof/>
          <w:color w:val="00863D"/>
          <w:lang w:eastAsia="es-MX"/>
        </w:rPr>
        <w:t>_______</w:t>
      </w:r>
      <w:r w:rsidR="00B1498A">
        <w:rPr>
          <w:rFonts w:ascii="Arial" w:hAnsi="Arial" w:cs="Arial"/>
          <w:b/>
          <w:noProof/>
          <w:color w:val="00863D"/>
          <w:lang w:eastAsia="es-MX"/>
        </w:rPr>
        <w:t>____________________________</w:t>
      </w:r>
    </w:p>
    <w:p w14:paraId="46936E72" w14:textId="77777777" w:rsidR="00B82D82" w:rsidRDefault="00B82D82" w:rsidP="00DD0158">
      <w:pPr>
        <w:rPr>
          <w:rFonts w:ascii="Arial" w:hAnsi="Arial" w:cs="Arial"/>
          <w:noProof/>
          <w:lang w:eastAsia="es-MX"/>
        </w:rPr>
      </w:pPr>
    </w:p>
    <w:p w14:paraId="6807E982" w14:textId="1F5C47B4" w:rsidR="00862C3C" w:rsidRDefault="00862C3C" w:rsidP="00862C3C">
      <w:pPr>
        <w:spacing w:line="360" w:lineRule="auto"/>
        <w:jc w:val="both"/>
        <w:rPr>
          <w:rFonts w:ascii="Arial" w:hAnsi="Arial" w:cs="Arial"/>
          <w:noProof/>
          <w:lang w:eastAsia="es-MX"/>
        </w:rPr>
      </w:pPr>
      <w:r w:rsidRPr="00862C3C">
        <w:rPr>
          <w:rFonts w:ascii="Arial" w:hAnsi="Arial" w:cs="Arial"/>
          <w:noProof/>
          <w:lang w:eastAsia="es-MX"/>
        </w:rPr>
        <w:t>En el presente documento normativo se establecen los límites y requisitos que debe cumplir el personal autorizado por la Comisión de Administración para ejercer recursos presupuestales mediante el apoyo al cargo denominado “Gastos de Alimentación”.</w:t>
      </w:r>
    </w:p>
    <w:p w14:paraId="32378056" w14:textId="77777777" w:rsidR="00862C3C" w:rsidRPr="00862C3C" w:rsidRDefault="00862C3C" w:rsidP="00862C3C">
      <w:pPr>
        <w:spacing w:line="360" w:lineRule="auto"/>
        <w:jc w:val="both"/>
        <w:rPr>
          <w:rFonts w:ascii="Arial" w:hAnsi="Arial" w:cs="Arial"/>
          <w:noProof/>
          <w:lang w:eastAsia="es-MX"/>
        </w:rPr>
      </w:pPr>
    </w:p>
    <w:p w14:paraId="0A6CD2FB" w14:textId="1B54C0A2" w:rsidR="00CE49C2" w:rsidRDefault="00862C3C" w:rsidP="00862C3C">
      <w:pPr>
        <w:spacing w:line="360" w:lineRule="auto"/>
        <w:jc w:val="both"/>
        <w:rPr>
          <w:rFonts w:ascii="Arial" w:hAnsi="Arial" w:cs="Arial"/>
          <w:noProof/>
          <w:lang w:eastAsia="es-MX"/>
        </w:rPr>
      </w:pPr>
      <w:r w:rsidRPr="00862C3C">
        <w:rPr>
          <w:rFonts w:ascii="Arial" w:hAnsi="Arial" w:cs="Arial"/>
          <w:noProof/>
          <w:lang w:eastAsia="es-MX"/>
        </w:rPr>
        <w:t>El contenido de los presentes lineamientos incluye los criterios aprobados por la Comisión de Administración en lo relativo, a aspectos tales como:</w:t>
      </w:r>
    </w:p>
    <w:p w14:paraId="1D6ED215" w14:textId="77777777" w:rsidR="00862C3C" w:rsidRPr="001F5786" w:rsidRDefault="00862C3C" w:rsidP="00862C3C">
      <w:pPr>
        <w:spacing w:line="360" w:lineRule="auto"/>
        <w:jc w:val="both"/>
        <w:rPr>
          <w:rFonts w:ascii="Arial" w:hAnsi="Arial" w:cs="Arial"/>
          <w:noProof/>
          <w:lang w:eastAsia="es-MX"/>
        </w:rPr>
      </w:pPr>
    </w:p>
    <w:p w14:paraId="20A4F8B5" w14:textId="77777777" w:rsidR="00862C3C" w:rsidRPr="00862C3C" w:rsidRDefault="00862C3C" w:rsidP="00862C3C">
      <w:pPr>
        <w:numPr>
          <w:ilvl w:val="0"/>
          <w:numId w:val="26"/>
        </w:numPr>
        <w:spacing w:line="360" w:lineRule="auto"/>
        <w:jc w:val="both"/>
        <w:rPr>
          <w:rFonts w:ascii="Arial" w:hAnsi="Arial" w:cs="Arial"/>
          <w:noProof/>
          <w:lang w:eastAsia="es-MX"/>
        </w:rPr>
      </w:pPr>
      <w:r w:rsidRPr="00862C3C">
        <w:rPr>
          <w:rFonts w:ascii="Arial" w:hAnsi="Arial" w:cs="Arial"/>
          <w:noProof/>
          <w:lang w:eastAsia="es-MX"/>
        </w:rPr>
        <w:t>Autorización de los niveles jerárquicos facultados para ejercer recursos por concepto de “Gastos de Alimentación”.</w:t>
      </w:r>
    </w:p>
    <w:p w14:paraId="73E60BD2" w14:textId="77777777" w:rsidR="00862C3C" w:rsidRPr="00862C3C" w:rsidRDefault="00862C3C" w:rsidP="00862C3C">
      <w:pPr>
        <w:numPr>
          <w:ilvl w:val="0"/>
          <w:numId w:val="26"/>
        </w:numPr>
        <w:spacing w:line="360" w:lineRule="auto"/>
        <w:jc w:val="both"/>
        <w:rPr>
          <w:rFonts w:ascii="Arial" w:hAnsi="Arial" w:cs="Arial"/>
          <w:noProof/>
          <w:lang w:eastAsia="es-MX"/>
        </w:rPr>
      </w:pPr>
      <w:r w:rsidRPr="00862C3C">
        <w:rPr>
          <w:rFonts w:ascii="Arial" w:hAnsi="Arial" w:cs="Arial"/>
          <w:noProof/>
          <w:lang w:eastAsia="es-MX"/>
        </w:rPr>
        <w:t>Las modalidades mediante las cuales se autoriza ejercer dichos recursos públicos.</w:t>
      </w:r>
    </w:p>
    <w:p w14:paraId="5B606FD9" w14:textId="77777777" w:rsidR="00862C3C" w:rsidRPr="00862C3C" w:rsidRDefault="00862C3C" w:rsidP="00862C3C">
      <w:pPr>
        <w:numPr>
          <w:ilvl w:val="0"/>
          <w:numId w:val="26"/>
        </w:numPr>
        <w:spacing w:line="360" w:lineRule="auto"/>
        <w:jc w:val="both"/>
        <w:rPr>
          <w:rFonts w:ascii="Arial" w:hAnsi="Arial" w:cs="Arial"/>
          <w:noProof/>
          <w:lang w:eastAsia="es-MX"/>
        </w:rPr>
      </w:pPr>
      <w:r w:rsidRPr="00862C3C">
        <w:rPr>
          <w:rFonts w:ascii="Arial" w:hAnsi="Arial" w:cs="Arial"/>
          <w:noProof/>
          <w:lang w:eastAsia="es-MX"/>
        </w:rPr>
        <w:t>Las premisas para la comprobación de los recursos presupuestales ejercidos por este concepto, las disposiciones fiscales que deben observarse, así como la necesidad de utilizar el Módulo de los Comprobantes Fiscales Digitales por Internet, en cumplimiento a la normativa aplicable.</w:t>
      </w:r>
    </w:p>
    <w:p w14:paraId="1DAFBBB7" w14:textId="77777777" w:rsidR="00862C3C" w:rsidRPr="00862C3C" w:rsidRDefault="00862C3C" w:rsidP="00862C3C">
      <w:pPr>
        <w:numPr>
          <w:ilvl w:val="0"/>
          <w:numId w:val="26"/>
        </w:numPr>
        <w:spacing w:line="360" w:lineRule="auto"/>
        <w:jc w:val="both"/>
        <w:rPr>
          <w:rFonts w:ascii="Arial" w:hAnsi="Arial" w:cs="Arial"/>
          <w:noProof/>
          <w:lang w:eastAsia="es-MX"/>
        </w:rPr>
      </w:pPr>
      <w:r w:rsidRPr="00862C3C">
        <w:rPr>
          <w:rFonts w:ascii="Arial" w:hAnsi="Arial" w:cs="Arial"/>
          <w:noProof/>
          <w:lang w:eastAsia="es-MX"/>
        </w:rPr>
        <w:t>El registro presupuestal y contable de los recursos ejercidos por concepto de “Gastos de Alimentación”.</w:t>
      </w:r>
    </w:p>
    <w:p w14:paraId="78C66430" w14:textId="4659D406" w:rsidR="00CE49C2" w:rsidRDefault="00862C3C" w:rsidP="00862C3C">
      <w:pPr>
        <w:numPr>
          <w:ilvl w:val="0"/>
          <w:numId w:val="26"/>
        </w:numPr>
        <w:spacing w:line="360" w:lineRule="auto"/>
        <w:jc w:val="both"/>
        <w:rPr>
          <w:rFonts w:ascii="Arial" w:hAnsi="Arial" w:cs="Arial"/>
          <w:noProof/>
          <w:lang w:eastAsia="es-MX"/>
        </w:rPr>
      </w:pPr>
      <w:r w:rsidRPr="00862C3C">
        <w:rPr>
          <w:rFonts w:ascii="Arial" w:hAnsi="Arial" w:cs="Arial"/>
          <w:noProof/>
          <w:lang w:eastAsia="es-MX"/>
        </w:rPr>
        <w:t>La solicitud, justificación, autorización y comprobación de un egreso por concepto del apoyo denominado “Gastos de Alimentación”.</w:t>
      </w:r>
    </w:p>
    <w:p w14:paraId="7F27D03A" w14:textId="77777777" w:rsidR="00862C3C" w:rsidRPr="00292CE4" w:rsidRDefault="00862C3C" w:rsidP="00862C3C">
      <w:pPr>
        <w:spacing w:line="360" w:lineRule="auto"/>
        <w:jc w:val="both"/>
        <w:rPr>
          <w:rFonts w:ascii="Arial" w:hAnsi="Arial" w:cs="Arial"/>
          <w:noProof/>
          <w:lang w:eastAsia="es-MX"/>
        </w:rPr>
      </w:pPr>
    </w:p>
    <w:p w14:paraId="56AD69AB" w14:textId="7627964E" w:rsidR="00CE49C2" w:rsidRDefault="00862C3C" w:rsidP="00DD0158">
      <w:pPr>
        <w:spacing w:line="360" w:lineRule="auto"/>
        <w:jc w:val="both"/>
        <w:rPr>
          <w:rFonts w:ascii="Arial" w:hAnsi="Arial" w:cs="Arial"/>
          <w:noProof/>
          <w:lang w:eastAsia="es-MX"/>
        </w:rPr>
      </w:pPr>
      <w:r w:rsidRPr="00862C3C">
        <w:rPr>
          <w:rFonts w:ascii="Arial" w:hAnsi="Arial" w:cs="Arial"/>
          <w:noProof/>
          <w:lang w:eastAsia="es-MX"/>
        </w:rPr>
        <w:t>La correcta aplicación y observancia de estos lineamientos, permitirá una gestión ágil en la tramitación y comprobación de los egresos por concepto del apoyo al cargo citado.</w:t>
      </w:r>
    </w:p>
    <w:p w14:paraId="67BE1E5A" w14:textId="039F51D1" w:rsidR="00862C3C" w:rsidRDefault="00862C3C" w:rsidP="00DD0158">
      <w:pPr>
        <w:spacing w:line="360" w:lineRule="auto"/>
        <w:jc w:val="both"/>
        <w:rPr>
          <w:rFonts w:ascii="Arial" w:hAnsi="Arial" w:cs="Arial"/>
          <w:noProof/>
          <w:lang w:eastAsia="es-MX"/>
        </w:rPr>
      </w:pPr>
    </w:p>
    <w:p w14:paraId="67CBD544" w14:textId="11C16D7E" w:rsidR="00862C3C" w:rsidRDefault="00862C3C" w:rsidP="00DD0158">
      <w:pPr>
        <w:spacing w:line="360" w:lineRule="auto"/>
        <w:jc w:val="both"/>
        <w:rPr>
          <w:rFonts w:ascii="Arial" w:hAnsi="Arial" w:cs="Arial"/>
          <w:noProof/>
          <w:lang w:eastAsia="es-MX"/>
        </w:rPr>
      </w:pPr>
    </w:p>
    <w:p w14:paraId="449241CE" w14:textId="39F35D2B" w:rsidR="00862C3C" w:rsidRDefault="00862C3C" w:rsidP="00DD0158">
      <w:pPr>
        <w:spacing w:line="360" w:lineRule="auto"/>
        <w:jc w:val="both"/>
        <w:rPr>
          <w:rFonts w:ascii="Arial" w:hAnsi="Arial" w:cs="Arial"/>
          <w:noProof/>
          <w:lang w:eastAsia="es-MX"/>
        </w:rPr>
      </w:pPr>
    </w:p>
    <w:p w14:paraId="484A1296" w14:textId="77777777" w:rsidR="00862C3C" w:rsidRPr="00292CE4" w:rsidRDefault="00862C3C" w:rsidP="00DD0158">
      <w:pPr>
        <w:spacing w:line="360" w:lineRule="auto"/>
        <w:jc w:val="both"/>
        <w:rPr>
          <w:rFonts w:ascii="Arial" w:hAnsi="Arial" w:cs="Arial"/>
          <w:noProof/>
          <w:lang w:eastAsia="es-MX"/>
        </w:rPr>
      </w:pPr>
    </w:p>
    <w:p w14:paraId="55BBACBF" w14:textId="77777777" w:rsidR="006160BC" w:rsidRPr="00162C9A" w:rsidRDefault="006160BC" w:rsidP="00DD0158">
      <w:pPr>
        <w:pStyle w:val="Encabezado"/>
        <w:tabs>
          <w:tab w:val="left" w:pos="9356"/>
        </w:tabs>
        <w:spacing w:line="360" w:lineRule="auto"/>
        <w:ind w:right="48"/>
        <w:jc w:val="both"/>
        <w:rPr>
          <w:rFonts w:ascii="Arial" w:hAnsi="Arial" w:cs="Arial"/>
          <w:strike/>
        </w:rPr>
      </w:pPr>
    </w:p>
    <w:p w14:paraId="44C3DECA" w14:textId="77777777" w:rsidR="00B153D6" w:rsidRDefault="008126EC" w:rsidP="004C0B47">
      <w:pPr>
        <w:pStyle w:val="Prrafodelista"/>
        <w:ind w:left="0"/>
        <w:rPr>
          <w:rFonts w:ascii="Arial" w:hAnsi="Arial" w:cs="Arial"/>
          <w:b/>
          <w:noProof/>
          <w:color w:val="00863D"/>
          <w:lang w:eastAsia="es-MX"/>
        </w:rPr>
      </w:pPr>
      <w:r>
        <w:rPr>
          <w:rFonts w:ascii="Arial" w:hAnsi="Arial" w:cs="Arial"/>
          <w:b/>
          <w:noProof/>
          <w:color w:val="00863D"/>
          <w:lang w:eastAsia="es-MX"/>
        </w:rPr>
        <w:br w:type="page"/>
      </w:r>
    </w:p>
    <w:p w14:paraId="1DC36DF5" w14:textId="77777777" w:rsidR="00B153D6" w:rsidRDefault="00B153D6" w:rsidP="004C0B47">
      <w:pPr>
        <w:pStyle w:val="Prrafodelista"/>
        <w:ind w:left="0"/>
        <w:rPr>
          <w:rFonts w:ascii="Arial" w:hAnsi="Arial" w:cs="Arial"/>
          <w:b/>
          <w:noProof/>
          <w:color w:val="00863D"/>
          <w:lang w:eastAsia="es-MX"/>
        </w:rPr>
      </w:pPr>
    </w:p>
    <w:p w14:paraId="4A0EBEFC" w14:textId="77777777" w:rsidR="00B153D6" w:rsidRDefault="00884701" w:rsidP="004C0B47">
      <w:pPr>
        <w:pStyle w:val="Prrafodelista"/>
        <w:ind w:left="0"/>
        <w:rPr>
          <w:rFonts w:ascii="Arial" w:hAnsi="Arial" w:cs="Arial"/>
          <w:b/>
          <w:noProof/>
          <w:color w:val="00863D"/>
          <w:lang w:eastAsia="es-MX"/>
        </w:rPr>
      </w:pPr>
      <w:r w:rsidRPr="00B1498A">
        <w:rPr>
          <w:rFonts w:ascii="Arial" w:hAnsi="Arial" w:cs="Arial"/>
          <w:b/>
          <w:noProof/>
          <w:color w:val="00863D"/>
          <w:lang w:eastAsia="es-MX"/>
        </w:rPr>
        <w:t>OBJETIVO</w:t>
      </w:r>
    </w:p>
    <w:p w14:paraId="1BDEFD3F" w14:textId="7F59EC9F" w:rsidR="00884701" w:rsidRPr="00B1498A" w:rsidRDefault="00B153D6" w:rsidP="004C0B47">
      <w:pPr>
        <w:pStyle w:val="Prrafodelista"/>
        <w:ind w:left="0"/>
        <w:rPr>
          <w:rFonts w:ascii="Arial" w:hAnsi="Arial" w:cs="Arial"/>
          <w:b/>
          <w:noProof/>
          <w:color w:val="00863D"/>
          <w:lang w:eastAsia="es-MX"/>
        </w:rPr>
      </w:pPr>
      <w:r>
        <w:rPr>
          <w:rFonts w:ascii="Arial" w:hAnsi="Arial" w:cs="Arial"/>
          <w:b/>
          <w:noProof/>
          <w:color w:val="00863D"/>
          <w:lang w:eastAsia="es-MX"/>
        </w:rPr>
        <w:t>_________</w:t>
      </w:r>
      <w:r w:rsidR="00884701" w:rsidRPr="00B1498A">
        <w:rPr>
          <w:rFonts w:ascii="Arial" w:hAnsi="Arial" w:cs="Arial"/>
          <w:b/>
          <w:noProof/>
          <w:color w:val="00863D"/>
          <w:lang w:eastAsia="es-MX"/>
        </w:rPr>
        <w:t>_____________________________</w:t>
      </w:r>
      <w:r w:rsidR="00884701">
        <w:rPr>
          <w:rFonts w:ascii="Arial" w:hAnsi="Arial" w:cs="Arial"/>
          <w:b/>
          <w:noProof/>
          <w:color w:val="00863D"/>
          <w:lang w:eastAsia="es-MX"/>
        </w:rPr>
        <w:t>_____________________</w:t>
      </w:r>
      <w:r w:rsidR="004C0B47">
        <w:rPr>
          <w:rFonts w:ascii="Arial" w:hAnsi="Arial" w:cs="Arial"/>
          <w:b/>
          <w:noProof/>
          <w:color w:val="00863D"/>
          <w:lang w:eastAsia="es-MX"/>
        </w:rPr>
        <w:t>____</w:t>
      </w:r>
      <w:r w:rsidR="00884701">
        <w:rPr>
          <w:rFonts w:ascii="Arial" w:hAnsi="Arial" w:cs="Arial"/>
          <w:b/>
          <w:noProof/>
          <w:color w:val="00863D"/>
          <w:lang w:eastAsia="es-MX"/>
        </w:rPr>
        <w:t>_______</w:t>
      </w:r>
    </w:p>
    <w:p w14:paraId="54A615E7" w14:textId="77777777" w:rsidR="00884701" w:rsidRDefault="00884701" w:rsidP="00DD0158">
      <w:pPr>
        <w:rPr>
          <w:rFonts w:ascii="Arial" w:hAnsi="Arial" w:cs="Arial"/>
          <w:noProof/>
          <w:lang w:eastAsia="es-MX"/>
        </w:rPr>
      </w:pPr>
    </w:p>
    <w:p w14:paraId="02A32BB8" w14:textId="77777777" w:rsidR="00DD0158" w:rsidRDefault="00DD0158" w:rsidP="00DD0158">
      <w:pPr>
        <w:spacing w:line="360" w:lineRule="auto"/>
        <w:rPr>
          <w:rFonts w:ascii="Arial" w:hAnsi="Arial" w:cs="Arial"/>
          <w:noProof/>
          <w:lang w:eastAsia="es-MX"/>
        </w:rPr>
      </w:pPr>
    </w:p>
    <w:p w14:paraId="0F7EDD8A" w14:textId="203A42F6" w:rsidR="00DD0158" w:rsidRDefault="00862C3C" w:rsidP="00DD0158">
      <w:pPr>
        <w:spacing w:line="360" w:lineRule="auto"/>
        <w:jc w:val="both"/>
        <w:rPr>
          <w:rFonts w:ascii="Arial" w:hAnsi="Arial" w:cs="Arial"/>
          <w:noProof/>
          <w:lang w:eastAsia="es-MX"/>
        </w:rPr>
      </w:pPr>
      <w:r w:rsidRPr="00862C3C">
        <w:rPr>
          <w:rFonts w:ascii="Arial" w:hAnsi="Arial" w:cs="Arial"/>
          <w:noProof/>
          <w:lang w:eastAsia="es-MX"/>
        </w:rPr>
        <w:t>Establecer los criterios generales para el pago, comprobación y registro del apoyo al cargo denominado “Gastos de Alimentación”, que deberá observar el personal autorizado por la Comisión de Administración y en estricta observancia a las disposiciones normativas de control interno y fiscales vigentes.</w:t>
      </w:r>
    </w:p>
    <w:p w14:paraId="1105A1B2" w14:textId="77777777" w:rsidR="00DD0158" w:rsidRDefault="00DD0158" w:rsidP="00DD0158">
      <w:pPr>
        <w:spacing w:line="360" w:lineRule="auto"/>
        <w:jc w:val="both"/>
        <w:rPr>
          <w:rFonts w:ascii="Arial" w:hAnsi="Arial" w:cs="Arial"/>
          <w:noProof/>
          <w:lang w:eastAsia="es-MX"/>
        </w:rPr>
      </w:pPr>
    </w:p>
    <w:p w14:paraId="63299F0B" w14:textId="77777777" w:rsidR="00B153D6" w:rsidRDefault="00BB4618" w:rsidP="00630012">
      <w:pPr>
        <w:pStyle w:val="Prrafodelista"/>
        <w:ind w:left="0"/>
        <w:rPr>
          <w:rFonts w:ascii="Arial" w:hAnsi="Arial" w:cs="Arial"/>
          <w:b/>
          <w:noProof/>
          <w:color w:val="00863D"/>
          <w:lang w:eastAsia="es-MX"/>
        </w:rPr>
      </w:pPr>
      <w:r w:rsidRPr="0059207B">
        <w:rPr>
          <w:rFonts w:ascii="Arial" w:hAnsi="Arial" w:cs="Arial"/>
          <w:b/>
          <w:noProof/>
          <w:color w:val="00863D"/>
          <w:lang w:eastAsia="es-MX"/>
        </w:rPr>
        <w:t>MARC</w:t>
      </w:r>
      <w:r w:rsidR="007A6A16" w:rsidRPr="0059207B">
        <w:rPr>
          <w:rFonts w:ascii="Arial" w:hAnsi="Arial" w:cs="Arial"/>
          <w:b/>
          <w:noProof/>
          <w:color w:val="00863D"/>
          <w:lang w:eastAsia="es-MX"/>
        </w:rPr>
        <w:t>O</w:t>
      </w:r>
      <w:r w:rsidR="00241647">
        <w:rPr>
          <w:rFonts w:ascii="Arial" w:hAnsi="Arial" w:cs="Arial"/>
          <w:b/>
          <w:noProof/>
          <w:color w:val="00863D"/>
          <w:lang w:eastAsia="es-MX"/>
        </w:rPr>
        <w:t xml:space="preserve"> </w:t>
      </w:r>
      <w:r w:rsidR="007A6A16" w:rsidRPr="0059207B">
        <w:rPr>
          <w:rFonts w:ascii="Arial" w:hAnsi="Arial" w:cs="Arial"/>
          <w:b/>
          <w:noProof/>
          <w:color w:val="00863D"/>
          <w:lang w:eastAsia="es-MX"/>
        </w:rPr>
        <w:t>JURÍDICO</w:t>
      </w:r>
    </w:p>
    <w:p w14:paraId="33673D82" w14:textId="3D17E6B2" w:rsidR="00BB4618" w:rsidRPr="0059207B" w:rsidRDefault="00B153D6" w:rsidP="00630012">
      <w:pPr>
        <w:pStyle w:val="Prrafodelista"/>
        <w:ind w:left="0"/>
        <w:rPr>
          <w:rFonts w:ascii="Arial" w:hAnsi="Arial" w:cs="Arial"/>
          <w:b/>
          <w:noProof/>
          <w:color w:val="00863D"/>
          <w:lang w:eastAsia="es-MX"/>
        </w:rPr>
      </w:pPr>
      <w:r>
        <w:rPr>
          <w:rFonts w:ascii="Arial" w:hAnsi="Arial" w:cs="Arial"/>
          <w:b/>
          <w:noProof/>
          <w:color w:val="00863D"/>
          <w:lang w:eastAsia="es-MX"/>
        </w:rPr>
        <w:t>________________</w:t>
      </w:r>
      <w:r w:rsidR="0059207B">
        <w:rPr>
          <w:rFonts w:ascii="Arial" w:hAnsi="Arial" w:cs="Arial"/>
          <w:b/>
          <w:noProof/>
          <w:color w:val="00863D"/>
          <w:lang w:eastAsia="es-MX"/>
        </w:rPr>
        <w:t>_____________</w:t>
      </w:r>
      <w:r w:rsidR="00DD0158">
        <w:rPr>
          <w:rFonts w:ascii="Arial" w:hAnsi="Arial" w:cs="Arial"/>
          <w:b/>
          <w:noProof/>
          <w:color w:val="00863D"/>
          <w:lang w:eastAsia="es-MX"/>
        </w:rPr>
        <w:t>_</w:t>
      </w:r>
      <w:r w:rsidR="00630012">
        <w:rPr>
          <w:rFonts w:ascii="Arial" w:hAnsi="Arial" w:cs="Arial"/>
          <w:b/>
          <w:noProof/>
          <w:color w:val="00863D"/>
          <w:lang w:eastAsia="es-MX"/>
        </w:rPr>
        <w:t>_________</w:t>
      </w:r>
      <w:r w:rsidR="0059207B">
        <w:rPr>
          <w:rFonts w:ascii="Arial" w:hAnsi="Arial" w:cs="Arial"/>
          <w:b/>
          <w:noProof/>
          <w:color w:val="00863D"/>
          <w:lang w:eastAsia="es-MX"/>
        </w:rPr>
        <w:t>_______________________________</w:t>
      </w:r>
    </w:p>
    <w:p w14:paraId="1AAF68F0" w14:textId="77777777" w:rsidR="002A610C" w:rsidRPr="002A610C" w:rsidRDefault="002A610C" w:rsidP="00DD0158">
      <w:pPr>
        <w:spacing w:after="120" w:line="360" w:lineRule="auto"/>
        <w:ind w:left="567" w:hanging="567"/>
        <w:jc w:val="both"/>
        <w:rPr>
          <w:rFonts w:ascii="Arial" w:hAnsi="Arial" w:cs="Arial"/>
          <w:b/>
          <w:noProof/>
          <w:color w:val="720000"/>
          <w:lang w:eastAsia="es-MX"/>
        </w:rPr>
      </w:pPr>
    </w:p>
    <w:p w14:paraId="408AB0B2"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Constitución Política de los Estados Unidos Mexicanos.</w:t>
      </w:r>
    </w:p>
    <w:p w14:paraId="23A976CE"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Orgánica del Poder Judicial de la Federación.</w:t>
      </w:r>
    </w:p>
    <w:p w14:paraId="373F8405"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General de Transparencia y Acceso a la Información Pública.</w:t>
      </w:r>
    </w:p>
    <w:p w14:paraId="1AB87CB9"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Federal de Transparencia y Acceso a la Información Pública.</w:t>
      </w:r>
    </w:p>
    <w:p w14:paraId="329594EF"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Federal de Presupuesto y Responsabilidad Hacendaria.</w:t>
      </w:r>
    </w:p>
    <w:p w14:paraId="2F7F527E"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General de Contabilidad Gubernamental.</w:t>
      </w:r>
    </w:p>
    <w:p w14:paraId="428C720E"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General de Responsabilidades Administrativas.</w:t>
      </w:r>
    </w:p>
    <w:p w14:paraId="21006B77"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del Impuesto sobre la Renta.</w:t>
      </w:r>
    </w:p>
    <w:p w14:paraId="282768AF"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Ley del Impuesto al Valor Agregado.</w:t>
      </w:r>
    </w:p>
    <w:p w14:paraId="0AE7BAC0"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Código Fiscal de la Federación.</w:t>
      </w:r>
    </w:p>
    <w:p w14:paraId="76F3FB90"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Resolución Miscelánea Fiscal del ejercicio fiscal que corresponda.</w:t>
      </w:r>
    </w:p>
    <w:p w14:paraId="0906BCC6"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Reglamento Interno del Tribunal Electoral del Poder Judicial de la Federación.</w:t>
      </w:r>
    </w:p>
    <w:p w14:paraId="6284BC56"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 xml:space="preserve">Reglamento del Código Fiscal de la Federación. </w:t>
      </w:r>
    </w:p>
    <w:p w14:paraId="193A293A"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Reglamento de la Ley del Impuesto Sobre la Renta.</w:t>
      </w:r>
    </w:p>
    <w:p w14:paraId="674C64D1"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lastRenderedPageBreak/>
        <w:t xml:space="preserve">Reglamento de la Ley del Impuesto al Valor Agregado.  </w:t>
      </w:r>
    </w:p>
    <w:p w14:paraId="098791DB" w14:textId="77777777" w:rsidR="00B153D6" w:rsidRDefault="00B153D6" w:rsidP="00B153D6">
      <w:pPr>
        <w:pStyle w:val="Textoindependiente"/>
        <w:spacing w:after="120" w:line="360" w:lineRule="auto"/>
        <w:ind w:left="360"/>
        <w:jc w:val="both"/>
        <w:rPr>
          <w:rFonts w:cs="Arial"/>
          <w:sz w:val="24"/>
          <w:szCs w:val="24"/>
        </w:rPr>
      </w:pPr>
    </w:p>
    <w:p w14:paraId="78C4A274" w14:textId="58F9FDB9"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Acuerdo General de Administración del Tribunal Electoral del Poder Judicial de la Federación</w:t>
      </w:r>
    </w:p>
    <w:p w14:paraId="2A993800"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Acuerdo General del Comité Coordinador para homologar criterios en materia administrativa e interinstitucional del Poder Judicial de la Federación, por el que se establecen las medidas de carácter general de racionalidad, disciplina presupuestal y modernización de la gestión para el ejercicio fiscal que corresponda.</w:t>
      </w:r>
    </w:p>
    <w:p w14:paraId="53061537"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Acuerdo vigente de la Comisión de Administración mediante el cual, aprueba los Apoyos a los cargos para el ejercicio fiscal correspondiente, que se otorgan en función del puesto y nivel jerárquico, a los servidores públicos del Tribunal Electoral del Poder Judicial de la Federación"</w:t>
      </w:r>
    </w:p>
    <w:p w14:paraId="2B68C82E"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Acuerdo General de la Comisión de Administración del Tribunal Electoral del Poder Judicial de la Federación, mediante el cual se implementa y regula el uso de la firma electrónica certificada del poder judicial de la federación, en las actuaciones del ámbito administrativo de este máximo órgano jurisdiccional electoral.</w:t>
      </w:r>
    </w:p>
    <w:p w14:paraId="6DD46772"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Lineamientos para el Trámite y Control de Egresos del Tribunal Electoral del Poder Judicial de la Federación.</w:t>
      </w:r>
    </w:p>
    <w:p w14:paraId="08917F59"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Lineamientos para el Manejo de Fondos Fijos del Tribunal Electoral del Poder Judicial de la Federación.</w:t>
      </w:r>
    </w:p>
    <w:p w14:paraId="50CF216B" w14:textId="77777777" w:rsidR="00862C3C" w:rsidRPr="00862C3C"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Lineamientos Programático-Presupuestales del Tribunal Electoral del Poder Judicial de la Federación.</w:t>
      </w:r>
    </w:p>
    <w:p w14:paraId="320840CA" w14:textId="3541E688" w:rsidR="00862C3C" w:rsidRPr="001A50C9" w:rsidRDefault="00862C3C" w:rsidP="00862C3C">
      <w:pPr>
        <w:pStyle w:val="Textoindependiente"/>
        <w:numPr>
          <w:ilvl w:val="0"/>
          <w:numId w:val="27"/>
        </w:numPr>
        <w:spacing w:after="120" w:line="360" w:lineRule="auto"/>
        <w:jc w:val="both"/>
        <w:rPr>
          <w:rFonts w:cs="Arial"/>
          <w:sz w:val="24"/>
          <w:szCs w:val="24"/>
        </w:rPr>
      </w:pPr>
      <w:r w:rsidRPr="00862C3C">
        <w:rPr>
          <w:rFonts w:cs="Arial"/>
          <w:sz w:val="24"/>
          <w:szCs w:val="24"/>
        </w:rPr>
        <w:t>Código Modelo de Ética Judicial Electoral.</w:t>
      </w:r>
    </w:p>
    <w:p w14:paraId="7AC82C7A" w14:textId="77777777" w:rsidR="00B153D6" w:rsidRDefault="00501D22" w:rsidP="00501D22">
      <w:pPr>
        <w:pStyle w:val="Prrafodelista"/>
        <w:spacing w:after="120" w:line="360" w:lineRule="auto"/>
        <w:ind w:left="567" w:hanging="567"/>
        <w:contextualSpacing w:val="0"/>
        <w:jc w:val="both"/>
        <w:rPr>
          <w:rFonts w:ascii="Arial" w:hAnsi="Arial" w:cs="Arial"/>
          <w:color w:val="000000"/>
          <w:lang w:val="es-MX"/>
        </w:rPr>
      </w:pPr>
      <w:r>
        <w:rPr>
          <w:rFonts w:ascii="Arial" w:hAnsi="Arial" w:cs="Arial"/>
          <w:color w:val="000000"/>
          <w:lang w:val="es-MX"/>
        </w:rPr>
        <w:br w:type="page"/>
      </w:r>
    </w:p>
    <w:p w14:paraId="1B2E38F3" w14:textId="77777777" w:rsidR="00B153D6" w:rsidRDefault="00356CA0" w:rsidP="00B153D6">
      <w:pPr>
        <w:pStyle w:val="Prrafodelista"/>
        <w:spacing w:after="120"/>
        <w:ind w:left="567" w:hanging="567"/>
        <w:contextualSpacing w:val="0"/>
        <w:jc w:val="both"/>
        <w:rPr>
          <w:rFonts w:ascii="Arial" w:hAnsi="Arial" w:cs="Arial"/>
          <w:b/>
          <w:noProof/>
          <w:color w:val="00863D"/>
          <w:lang w:eastAsia="es-MX"/>
        </w:rPr>
      </w:pPr>
      <w:r>
        <w:rPr>
          <w:rFonts w:ascii="Arial" w:hAnsi="Arial" w:cs="Arial"/>
          <w:b/>
          <w:noProof/>
          <w:color w:val="00863D"/>
          <w:lang w:eastAsia="es-MX"/>
        </w:rPr>
        <w:t>CONTENIDO</w:t>
      </w:r>
    </w:p>
    <w:p w14:paraId="25DE49D8" w14:textId="4B2BF0C0" w:rsidR="00BB4618" w:rsidRPr="00A0426F" w:rsidRDefault="00356CA0" w:rsidP="00B153D6">
      <w:pPr>
        <w:pStyle w:val="Prrafodelista"/>
        <w:spacing w:after="120"/>
        <w:ind w:left="0"/>
        <w:contextualSpacing w:val="0"/>
        <w:jc w:val="both"/>
        <w:rPr>
          <w:rFonts w:ascii="Arial" w:hAnsi="Arial" w:cs="Arial"/>
          <w:b/>
          <w:noProof/>
          <w:color w:val="00863D"/>
          <w:lang w:eastAsia="es-MX"/>
        </w:rPr>
      </w:pPr>
      <w:r>
        <w:rPr>
          <w:rFonts w:ascii="Arial" w:hAnsi="Arial" w:cs="Arial"/>
          <w:b/>
          <w:noProof/>
          <w:color w:val="00863D"/>
          <w:lang w:eastAsia="es-MX"/>
        </w:rPr>
        <w:t>___</w:t>
      </w:r>
      <w:r w:rsidR="00E84B82">
        <w:rPr>
          <w:rFonts w:ascii="Arial" w:hAnsi="Arial" w:cs="Arial"/>
          <w:b/>
          <w:noProof/>
          <w:color w:val="00863D"/>
          <w:lang w:eastAsia="es-MX"/>
        </w:rPr>
        <w:t>_______</w:t>
      </w:r>
      <w:r w:rsidR="00B153D6">
        <w:rPr>
          <w:rFonts w:ascii="Arial" w:hAnsi="Arial" w:cs="Arial"/>
          <w:b/>
          <w:noProof/>
          <w:color w:val="00863D"/>
          <w:lang w:eastAsia="es-MX"/>
        </w:rPr>
        <w:t>___________</w:t>
      </w:r>
      <w:r w:rsidR="00E84B82">
        <w:rPr>
          <w:rFonts w:ascii="Arial" w:hAnsi="Arial" w:cs="Arial"/>
          <w:b/>
          <w:noProof/>
          <w:color w:val="00863D"/>
          <w:lang w:eastAsia="es-MX"/>
        </w:rPr>
        <w:t>____________</w:t>
      </w:r>
      <w:r w:rsidR="001F297A">
        <w:rPr>
          <w:rFonts w:ascii="Arial" w:hAnsi="Arial" w:cs="Arial"/>
          <w:b/>
          <w:noProof/>
          <w:color w:val="00863D"/>
          <w:lang w:eastAsia="es-MX"/>
        </w:rPr>
        <w:t>_________</w:t>
      </w:r>
      <w:r w:rsidR="00E84B82">
        <w:rPr>
          <w:rFonts w:ascii="Arial" w:hAnsi="Arial" w:cs="Arial"/>
          <w:b/>
          <w:noProof/>
          <w:color w:val="00863D"/>
          <w:lang w:eastAsia="es-MX"/>
        </w:rPr>
        <w:t>____________________________</w:t>
      </w:r>
    </w:p>
    <w:p w14:paraId="5BC3B118" w14:textId="77777777" w:rsidR="00FB2664" w:rsidRDefault="00FB2664" w:rsidP="00DD0158">
      <w:pPr>
        <w:ind w:right="48"/>
        <w:rPr>
          <w:rFonts w:ascii="Arial" w:hAnsi="Arial" w:cs="Arial"/>
          <w:b/>
          <w:noProof/>
          <w:color w:val="720000"/>
          <w:lang w:eastAsia="es-MX"/>
        </w:rPr>
      </w:pPr>
    </w:p>
    <w:p w14:paraId="7D6DD1F3" w14:textId="77777777" w:rsidR="00394119" w:rsidRPr="00AC037C" w:rsidRDefault="00394119" w:rsidP="00DD0158">
      <w:pPr>
        <w:spacing w:line="360" w:lineRule="auto"/>
        <w:ind w:right="45"/>
        <w:jc w:val="center"/>
        <w:rPr>
          <w:rFonts w:ascii="Arial" w:hAnsi="Arial" w:cs="Arial"/>
          <w:b/>
          <w:noProof/>
          <w:color w:val="00863D"/>
          <w:lang w:eastAsia="es-MX"/>
        </w:rPr>
      </w:pPr>
      <w:r w:rsidRPr="00AC037C">
        <w:rPr>
          <w:rFonts w:ascii="Arial" w:hAnsi="Arial" w:cs="Arial"/>
          <w:b/>
          <w:noProof/>
          <w:color w:val="00863D"/>
          <w:lang w:eastAsia="es-MX"/>
        </w:rPr>
        <w:t>Capítulo Primero</w:t>
      </w:r>
    </w:p>
    <w:p w14:paraId="791C52E8" w14:textId="77777777" w:rsidR="00394119" w:rsidRPr="00AC037C" w:rsidRDefault="00E2023C" w:rsidP="00AC037C">
      <w:pPr>
        <w:spacing w:line="360" w:lineRule="auto"/>
        <w:ind w:right="45"/>
        <w:jc w:val="center"/>
        <w:rPr>
          <w:rFonts w:ascii="Arial" w:hAnsi="Arial" w:cs="Arial"/>
          <w:b/>
          <w:noProof/>
          <w:color w:val="00863D"/>
          <w:lang w:eastAsia="es-MX"/>
        </w:rPr>
      </w:pPr>
      <w:r w:rsidRPr="00AC037C">
        <w:rPr>
          <w:rFonts w:ascii="Arial" w:hAnsi="Arial" w:cs="Arial"/>
          <w:b/>
          <w:noProof/>
          <w:color w:val="00863D"/>
          <w:lang w:eastAsia="es-MX"/>
        </w:rPr>
        <w:t>Disposiciones Generales</w:t>
      </w:r>
    </w:p>
    <w:p w14:paraId="4EA58365" w14:textId="77777777" w:rsidR="00394119" w:rsidRPr="00394119" w:rsidRDefault="00394119" w:rsidP="00AC037C">
      <w:pPr>
        <w:pStyle w:val="Textoindependiente"/>
        <w:tabs>
          <w:tab w:val="num" w:pos="900"/>
        </w:tabs>
        <w:spacing w:line="360" w:lineRule="auto"/>
        <w:ind w:left="567" w:hanging="567"/>
        <w:jc w:val="both"/>
        <w:rPr>
          <w:rFonts w:cs="Arial"/>
          <w:b/>
          <w:sz w:val="24"/>
          <w:szCs w:val="24"/>
        </w:rPr>
      </w:pPr>
    </w:p>
    <w:p w14:paraId="585B5028" w14:textId="77777777" w:rsidR="00862C3C" w:rsidRDefault="00862C3C" w:rsidP="00862C3C">
      <w:pPr>
        <w:pStyle w:val="Textoindependiente"/>
        <w:numPr>
          <w:ilvl w:val="0"/>
          <w:numId w:val="3"/>
        </w:numPr>
        <w:spacing w:after="120" w:line="360" w:lineRule="auto"/>
        <w:ind w:left="567" w:hanging="567"/>
        <w:jc w:val="both"/>
        <w:rPr>
          <w:rFonts w:cs="Arial"/>
          <w:sz w:val="24"/>
          <w:szCs w:val="24"/>
        </w:rPr>
      </w:pPr>
      <w:r w:rsidRPr="00862C3C">
        <w:rPr>
          <w:rFonts w:cs="Arial"/>
          <w:sz w:val="24"/>
          <w:szCs w:val="24"/>
        </w:rPr>
        <w:t>Los presentes lineamientos son de observancia obligatoria para el personal del Tribunal Electoral adscrito a las áreas involucradas en los procedimientos de solicitud, trámite y pago de solicitudes de recursos financieros para Gastos de Alimentación, así como para la comprobación del gasto.</w:t>
      </w:r>
    </w:p>
    <w:p w14:paraId="4DA15386" w14:textId="718D64A7" w:rsidR="001A58EA" w:rsidRPr="00862C3C" w:rsidRDefault="00862C3C" w:rsidP="00862C3C">
      <w:pPr>
        <w:pStyle w:val="Textoindependiente"/>
        <w:spacing w:after="120" w:line="360" w:lineRule="auto"/>
        <w:ind w:left="567"/>
        <w:jc w:val="both"/>
        <w:rPr>
          <w:rFonts w:cs="Arial"/>
          <w:sz w:val="24"/>
          <w:szCs w:val="24"/>
        </w:rPr>
      </w:pPr>
      <w:r w:rsidRPr="00862C3C">
        <w:rPr>
          <w:rFonts w:cs="Arial"/>
          <w:sz w:val="24"/>
          <w:szCs w:val="24"/>
        </w:rPr>
        <w:t>Estos lineamientos comprenden desde el pago y comprobación del gasto por concepto de Gastos de Alimentación, hasta la entrega de documentación para el registro contable correspondiente.</w:t>
      </w:r>
    </w:p>
    <w:p w14:paraId="410E1704" w14:textId="1D7A6733" w:rsidR="001A58EA" w:rsidRPr="008E1D0C" w:rsidRDefault="001A58EA" w:rsidP="00AC037C">
      <w:pPr>
        <w:pStyle w:val="Textoindependiente"/>
        <w:numPr>
          <w:ilvl w:val="0"/>
          <w:numId w:val="3"/>
        </w:numPr>
        <w:spacing w:after="120" w:line="360" w:lineRule="auto"/>
        <w:ind w:left="567" w:hanging="567"/>
        <w:jc w:val="both"/>
        <w:rPr>
          <w:rFonts w:cs="Arial"/>
          <w:sz w:val="24"/>
          <w:szCs w:val="24"/>
        </w:rPr>
      </w:pPr>
      <w:r w:rsidRPr="00394119">
        <w:rPr>
          <w:rFonts w:cs="Arial"/>
          <w:sz w:val="24"/>
          <w:szCs w:val="24"/>
        </w:rPr>
        <w:t>P</w:t>
      </w:r>
      <w:r w:rsidRPr="008E1D0C">
        <w:rPr>
          <w:rFonts w:cs="Arial"/>
          <w:sz w:val="24"/>
          <w:szCs w:val="24"/>
        </w:rPr>
        <w:t>ara</w:t>
      </w:r>
      <w:r w:rsidR="00862C3C" w:rsidRPr="00862C3C">
        <w:rPr>
          <w:rFonts w:cs="Arial"/>
          <w:sz w:val="24"/>
          <w:szCs w:val="24"/>
        </w:rPr>
        <w:t xml:space="preserve"> efectos de los presentes Lineamientos se entenderá por:</w:t>
      </w:r>
    </w:p>
    <w:p w14:paraId="426CDB02"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Adscripción: </w:t>
      </w:r>
      <w:r w:rsidRPr="001531D2">
        <w:rPr>
          <w:rFonts w:cs="Arial"/>
          <w:bCs/>
          <w:sz w:val="24"/>
          <w:szCs w:val="24"/>
        </w:rPr>
        <w:t>Asignación de la o el servidor público a la circunscripción territorial en la que ejerce competencia o a la sede del órgano del Tribunal Electoral del Poder Judicial de la Federación correspondiente, en la cual presta sus servicios.</w:t>
      </w:r>
    </w:p>
    <w:p w14:paraId="651AA335"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Área de Contabilidad: </w:t>
      </w:r>
      <w:r w:rsidRPr="001531D2">
        <w:rPr>
          <w:rFonts w:cs="Arial"/>
          <w:bCs/>
          <w:sz w:val="24"/>
          <w:szCs w:val="24"/>
        </w:rPr>
        <w:t>Jefatura de Unidad de Contabilidad adscrita a la Dirección General de Recursos Financieros de la Secretaría Administrativa.</w:t>
      </w:r>
    </w:p>
    <w:p w14:paraId="49F40D08"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Área de Programación y Presupuesto: </w:t>
      </w:r>
      <w:r w:rsidRPr="001531D2">
        <w:rPr>
          <w:rFonts w:cs="Arial"/>
          <w:bCs/>
          <w:sz w:val="24"/>
          <w:szCs w:val="24"/>
        </w:rPr>
        <w:t>Jefatura de Unidad de Programación y Presupuesto adscrita a la Dirección General de Recursos Financieros de la Secretaría Administrativa.</w:t>
      </w:r>
    </w:p>
    <w:p w14:paraId="32A4D183"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Área de Tesorería: </w:t>
      </w:r>
      <w:r w:rsidRPr="001531D2">
        <w:rPr>
          <w:rFonts w:cs="Arial"/>
          <w:bCs/>
          <w:sz w:val="24"/>
          <w:szCs w:val="24"/>
        </w:rPr>
        <w:t>Jefatura de Unidad de Tesorería adscrita a la Dirección General de Recursos Financieros de la Secretaría Administrativa.</w:t>
      </w:r>
    </w:p>
    <w:p w14:paraId="78064DC0"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Beneficiario: </w:t>
      </w:r>
      <w:r w:rsidRPr="001531D2">
        <w:rPr>
          <w:rFonts w:cs="Arial"/>
          <w:bCs/>
          <w:sz w:val="24"/>
          <w:szCs w:val="24"/>
        </w:rPr>
        <w:t>Puesto o nivel jerárquico autorizado por la Comisión de Administración para recibir el apoyo al cargo denominado Gastos de Alimentación.</w:t>
      </w:r>
    </w:p>
    <w:p w14:paraId="60E5876D" w14:textId="77777777" w:rsidR="00240A0A" w:rsidRDefault="00240A0A" w:rsidP="005B0543">
      <w:pPr>
        <w:pStyle w:val="Textoindependiente"/>
        <w:spacing w:after="120" w:line="360" w:lineRule="auto"/>
        <w:ind w:left="567"/>
        <w:jc w:val="both"/>
        <w:rPr>
          <w:rFonts w:cs="Arial"/>
          <w:b/>
          <w:sz w:val="24"/>
          <w:szCs w:val="24"/>
        </w:rPr>
      </w:pPr>
    </w:p>
    <w:p w14:paraId="24E1C3AD" w14:textId="4CD9F700"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lastRenderedPageBreak/>
        <w:t xml:space="preserve">Comisión de Administración: </w:t>
      </w:r>
      <w:r w:rsidRPr="001531D2">
        <w:rPr>
          <w:rFonts w:cs="Arial"/>
          <w:bCs/>
          <w:sz w:val="24"/>
          <w:szCs w:val="24"/>
        </w:rPr>
        <w:t>Comisión de Administración del Tribunal Electoral del Poder Judicial de la Federación.</w:t>
      </w:r>
    </w:p>
    <w:p w14:paraId="041C8052" w14:textId="01F6AD18"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CFDI: </w:t>
      </w:r>
      <w:r w:rsidRPr="001531D2">
        <w:rPr>
          <w:rFonts w:cs="Arial"/>
          <w:bCs/>
          <w:sz w:val="24"/>
          <w:szCs w:val="24"/>
        </w:rPr>
        <w:t>Comprobante Fiscal Digital por Internet, comprendido como un documento digital, proporcionado en un archivo electrónico con formato “XML”, que cumple con los requisitos legales y reglamentariamente exigibles por el Servicio de Administración Tributaria (SAT) y que garantiza, entre otras cosas, la autenticidad de su origen y la integridad de su contenido. Es el único comprobante con validez fiscal de conformidad con la legislación aplicable en la materia. El archivo XML se acompaña de una representación gráfica en formato “PDF”, que únicamente presume la existencia de dicho comprobante fiscal.</w:t>
      </w:r>
    </w:p>
    <w:p w14:paraId="54736D4E"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Factor 30.4: </w:t>
      </w:r>
      <w:r w:rsidRPr="001531D2">
        <w:rPr>
          <w:rFonts w:cs="Arial"/>
          <w:bCs/>
          <w:sz w:val="24"/>
          <w:szCs w:val="24"/>
        </w:rPr>
        <w:t>Resultado de dividir los 365 días del año entre doce meses.</w:t>
      </w:r>
    </w:p>
    <w:p w14:paraId="6B3526EB"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Firma electrónica: </w:t>
      </w:r>
      <w:r w:rsidRPr="001531D2">
        <w:rPr>
          <w:rFonts w:cs="Arial"/>
          <w:bCs/>
          <w:sz w:val="24"/>
          <w:szCs w:val="24"/>
        </w:rPr>
        <w:t>Firma electrónica certificada del Poder Judicial de la Federación (FIREL) y tendrá el propósito de identificar al emisor del acto de que se trate, así como para validar que la información enviada haya sido autorizada por él; consecuentemente producirá los mismos efectos que la firma autógrafa, por lo que el documento que contenga dicha firma electrónica tiene la naturaleza de documento público y, por ello, tendrá carácter vinculante con plena validez jurídica.</w:t>
      </w:r>
    </w:p>
    <w:p w14:paraId="7123008D" w14:textId="66AD19EB"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Gastos de Alimentación: </w:t>
      </w:r>
      <w:r w:rsidR="001531D2">
        <w:rPr>
          <w:rFonts w:cs="Arial"/>
          <w:bCs/>
          <w:sz w:val="24"/>
          <w:szCs w:val="24"/>
        </w:rPr>
        <w:t>A</w:t>
      </w:r>
      <w:r w:rsidRPr="001531D2">
        <w:rPr>
          <w:rFonts w:cs="Arial"/>
          <w:bCs/>
          <w:sz w:val="24"/>
          <w:szCs w:val="24"/>
        </w:rPr>
        <w:t>signación económica destinada a cubrir el consumo de alimentos del personal autorizado por la Comisión de Administración, que se realizan fuera de las instalaciones del Tribunal Electoral, pero dentro de su adscripción, y que se otorga con el propósito de coadyuvar al mejor desempeño de sus funciones y cumplimiento de sus responsabilidades.</w:t>
      </w:r>
    </w:p>
    <w:p w14:paraId="66D912BD" w14:textId="77777777" w:rsidR="00862C3C" w:rsidRPr="001531D2" w:rsidRDefault="00862C3C" w:rsidP="005B0543">
      <w:pPr>
        <w:pStyle w:val="Textoindependiente"/>
        <w:spacing w:after="120" w:line="360" w:lineRule="auto"/>
        <w:ind w:left="567"/>
        <w:jc w:val="both"/>
        <w:rPr>
          <w:rFonts w:cs="Arial"/>
          <w:bCs/>
          <w:sz w:val="24"/>
          <w:szCs w:val="24"/>
        </w:rPr>
      </w:pPr>
      <w:r w:rsidRPr="00862C3C">
        <w:rPr>
          <w:rFonts w:cs="Arial"/>
          <w:b/>
          <w:sz w:val="24"/>
          <w:szCs w:val="24"/>
        </w:rPr>
        <w:t xml:space="preserve">Módulo de Comprobantes Digitales por Internet: </w:t>
      </w:r>
      <w:r w:rsidRPr="001531D2">
        <w:rPr>
          <w:rFonts w:cs="Arial"/>
          <w:bCs/>
          <w:sz w:val="24"/>
          <w:szCs w:val="24"/>
        </w:rPr>
        <w:t xml:space="preserve">Herramienta informática puesta a disposición de las y los servidores públicos del Tribunal Electoral, dentro del “Sitio Presupuestal Especializado”, para que incorporen los CFDI en formato “XML” (Extensible Markup Language) y “PDF” (Portable Document Format) que reciban de los diferentes proveedores de bienes y servicios. Su función es </w:t>
      </w:r>
      <w:r w:rsidRPr="001531D2">
        <w:rPr>
          <w:rFonts w:cs="Arial"/>
          <w:bCs/>
          <w:sz w:val="24"/>
          <w:szCs w:val="24"/>
        </w:rPr>
        <w:lastRenderedPageBreak/>
        <w:t>salvaguardar los comprobantes digitales en un repositorio institucional, en cumplimento de las disposiciones fiscales y normativas aplicables.</w:t>
      </w:r>
    </w:p>
    <w:p w14:paraId="30B0BDB2" w14:textId="5E8847A0"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Recursos Financieros: </w:t>
      </w:r>
      <w:r w:rsidRPr="001531D2">
        <w:rPr>
          <w:rFonts w:cs="Arial"/>
          <w:bCs/>
          <w:sz w:val="24"/>
          <w:szCs w:val="24"/>
        </w:rPr>
        <w:t>Dirección General de Recursos Financieros, adscrita a la Secretaría Administrativa del Tribunal Electoral del Poder Judicial de la Federación.</w:t>
      </w:r>
    </w:p>
    <w:p w14:paraId="076A11C3"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Recursos Humanos: </w:t>
      </w:r>
      <w:r w:rsidRPr="001531D2">
        <w:rPr>
          <w:rFonts w:cs="Arial"/>
          <w:bCs/>
          <w:sz w:val="24"/>
          <w:szCs w:val="24"/>
        </w:rPr>
        <w:t>Dirección General de Recursos Humanos, adscrita a la Secretaría Administrativa del Tribunal Electoral del Poder Judicial de la Federación</w:t>
      </w:r>
    </w:p>
    <w:p w14:paraId="0B380CE2"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Secretaría Administrativa: </w:t>
      </w:r>
      <w:r w:rsidRPr="001531D2">
        <w:rPr>
          <w:rFonts w:cs="Arial"/>
          <w:bCs/>
          <w:sz w:val="24"/>
          <w:szCs w:val="24"/>
        </w:rPr>
        <w:t>Secretaría Administrativa del Tribunal Electoral del Poder Judicial de la Federación.</w:t>
      </w:r>
    </w:p>
    <w:p w14:paraId="0052DF92" w14:textId="77777777" w:rsidR="00862C3C" w:rsidRPr="00862C3C" w:rsidRDefault="00862C3C" w:rsidP="005B0543">
      <w:pPr>
        <w:pStyle w:val="Textoindependiente"/>
        <w:spacing w:after="120" w:line="360" w:lineRule="auto"/>
        <w:ind w:left="567"/>
        <w:jc w:val="both"/>
        <w:rPr>
          <w:rFonts w:cs="Arial"/>
          <w:b/>
          <w:sz w:val="24"/>
          <w:szCs w:val="24"/>
        </w:rPr>
      </w:pPr>
      <w:r w:rsidRPr="00862C3C">
        <w:rPr>
          <w:rFonts w:cs="Arial"/>
          <w:b/>
          <w:sz w:val="24"/>
          <w:szCs w:val="24"/>
        </w:rPr>
        <w:t xml:space="preserve">Tribunal Electoral: </w:t>
      </w:r>
      <w:r w:rsidRPr="001531D2">
        <w:rPr>
          <w:rFonts w:cs="Arial"/>
          <w:bCs/>
          <w:sz w:val="24"/>
          <w:szCs w:val="24"/>
        </w:rPr>
        <w:t>Tribunal Electoral del Poder Judicial de la Federación.</w:t>
      </w:r>
    </w:p>
    <w:p w14:paraId="49EBD087" w14:textId="6C2773AE" w:rsidR="008852F0" w:rsidRPr="001531D2" w:rsidRDefault="00862C3C" w:rsidP="005B0543">
      <w:pPr>
        <w:pStyle w:val="Textoindependiente"/>
        <w:spacing w:after="120" w:line="360" w:lineRule="auto"/>
        <w:ind w:left="567"/>
        <w:jc w:val="both"/>
        <w:rPr>
          <w:rFonts w:cs="Arial"/>
          <w:sz w:val="24"/>
          <w:szCs w:val="24"/>
        </w:rPr>
      </w:pPr>
      <w:r w:rsidRPr="00862C3C">
        <w:rPr>
          <w:rFonts w:cs="Arial"/>
          <w:b/>
          <w:sz w:val="24"/>
          <w:szCs w:val="24"/>
        </w:rPr>
        <w:t xml:space="preserve">UMA: </w:t>
      </w:r>
      <w:r w:rsidRPr="001531D2">
        <w:rPr>
          <w:rFonts w:cs="Arial"/>
          <w:bCs/>
          <w:sz w:val="24"/>
          <w:szCs w:val="24"/>
        </w:rPr>
        <w:t>Unidad de Medida y Actualización que será utilizada como unidad de cuenta, índice, base, medida o referencia para determinar la cuantía del pago de las obligaciones y supuestos previstos en las leyes federales, de las entidades federativas</w:t>
      </w:r>
      <w:r w:rsidR="001531D2">
        <w:rPr>
          <w:rFonts w:cs="Arial"/>
          <w:bCs/>
          <w:sz w:val="24"/>
          <w:szCs w:val="24"/>
        </w:rPr>
        <w:t>.</w:t>
      </w:r>
    </w:p>
    <w:p w14:paraId="76AB9B10" w14:textId="77777777" w:rsidR="00B66710" w:rsidRPr="00A0070D" w:rsidRDefault="00B66710" w:rsidP="00AC037C">
      <w:pPr>
        <w:spacing w:line="360" w:lineRule="auto"/>
        <w:ind w:left="567" w:hanging="567"/>
        <w:jc w:val="center"/>
        <w:rPr>
          <w:rFonts w:ascii="Arial" w:hAnsi="Arial" w:cs="Arial"/>
          <w:b/>
          <w:noProof/>
          <w:color w:val="00B050"/>
          <w:lang w:eastAsia="es-MX"/>
        </w:rPr>
      </w:pPr>
    </w:p>
    <w:p w14:paraId="31EDA5B1" w14:textId="1441E75A" w:rsidR="00B66710" w:rsidRPr="00932F53" w:rsidRDefault="001531D2" w:rsidP="001531D2">
      <w:pPr>
        <w:pStyle w:val="Textoindependiente"/>
        <w:numPr>
          <w:ilvl w:val="0"/>
          <w:numId w:val="3"/>
        </w:numPr>
        <w:spacing w:after="120" w:line="360" w:lineRule="auto"/>
        <w:ind w:left="567" w:hanging="567"/>
        <w:jc w:val="both"/>
        <w:rPr>
          <w:rFonts w:cs="Arial"/>
          <w:noProof/>
          <w:lang w:eastAsia="es-MX"/>
        </w:rPr>
      </w:pPr>
      <w:r w:rsidRPr="001531D2">
        <w:rPr>
          <w:rFonts w:cs="Arial"/>
          <w:sz w:val="24"/>
          <w:szCs w:val="24"/>
        </w:rPr>
        <w:t>En los casos no previstos en los presentes Lineamientos, la Secretaría Administrativa estará facultada para su interpretación, con la opinión de la Dirección General de Recursos Financieros en el ámbito de sus atribuciones, así como para implementar las medidas conducentes al caso particular.</w:t>
      </w:r>
    </w:p>
    <w:p w14:paraId="04FA4574" w14:textId="5584A695" w:rsidR="00B66710" w:rsidRDefault="001531D2" w:rsidP="00AC037C">
      <w:pPr>
        <w:pStyle w:val="Textoindependiente"/>
        <w:numPr>
          <w:ilvl w:val="0"/>
          <w:numId w:val="3"/>
        </w:numPr>
        <w:spacing w:line="360" w:lineRule="auto"/>
        <w:ind w:left="567" w:hanging="567"/>
        <w:jc w:val="both"/>
        <w:rPr>
          <w:rFonts w:cs="Arial"/>
          <w:noProof/>
          <w:sz w:val="24"/>
          <w:szCs w:val="24"/>
          <w:lang w:eastAsia="es-MX"/>
        </w:rPr>
      </w:pPr>
      <w:r w:rsidRPr="001531D2">
        <w:rPr>
          <w:rFonts w:cs="Arial"/>
          <w:noProof/>
          <w:sz w:val="24"/>
          <w:szCs w:val="24"/>
          <w:lang w:eastAsia="es-MX"/>
        </w:rPr>
        <w:t>El monto, otorgamiento y comprobación de los Gastos de Alimentación está sujeto al cumplimiento de lo establecido en el acuerdo de la Comisión de Administración mediante el cual aprueba los Apoyos a los cargos que se otorgan en función del puesto y nivel jerárquico, a las y los servidores públicos del Tribunal Electoral; así como en los acuerdos emitidos por el Comité Coordinador para Homologar Criterios en Materia Administrativa e Interinstitucional del Poder Judicial de la Federación, ratificados por la Comisión de Administración.</w:t>
      </w:r>
    </w:p>
    <w:p w14:paraId="104737EE" w14:textId="77777777" w:rsidR="00A64B5A" w:rsidRPr="00A64B5A" w:rsidRDefault="00A64B5A" w:rsidP="00AC037C">
      <w:pPr>
        <w:pStyle w:val="Textoindependiente"/>
        <w:spacing w:line="360" w:lineRule="auto"/>
        <w:ind w:left="567" w:hanging="567"/>
        <w:jc w:val="both"/>
        <w:rPr>
          <w:rFonts w:cs="Arial"/>
          <w:noProof/>
          <w:sz w:val="24"/>
          <w:szCs w:val="24"/>
          <w:lang w:eastAsia="es-MX"/>
        </w:rPr>
      </w:pPr>
    </w:p>
    <w:p w14:paraId="2ED62FEC" w14:textId="77777777" w:rsidR="00240A0A" w:rsidRPr="00240A0A" w:rsidRDefault="00240A0A" w:rsidP="00240A0A">
      <w:pPr>
        <w:pStyle w:val="Textoindependiente"/>
        <w:spacing w:line="360" w:lineRule="auto"/>
        <w:jc w:val="both"/>
        <w:rPr>
          <w:rFonts w:cs="Arial"/>
          <w:noProof/>
          <w:lang w:eastAsia="es-MX"/>
        </w:rPr>
      </w:pPr>
    </w:p>
    <w:p w14:paraId="69F93FA2" w14:textId="77777777" w:rsidR="00240A0A" w:rsidRDefault="00240A0A" w:rsidP="00240A0A">
      <w:pPr>
        <w:pStyle w:val="Prrafodelista"/>
        <w:rPr>
          <w:rFonts w:cs="Arial"/>
          <w:noProof/>
          <w:lang w:eastAsia="es-MX"/>
        </w:rPr>
      </w:pPr>
    </w:p>
    <w:p w14:paraId="0CA011AD" w14:textId="2164B08F" w:rsidR="00A64B5A" w:rsidRPr="001531D2" w:rsidRDefault="001531D2" w:rsidP="00C43CFB">
      <w:pPr>
        <w:pStyle w:val="Textoindependiente"/>
        <w:numPr>
          <w:ilvl w:val="0"/>
          <w:numId w:val="3"/>
        </w:numPr>
        <w:spacing w:line="360" w:lineRule="auto"/>
        <w:ind w:left="567" w:hanging="567"/>
        <w:jc w:val="both"/>
        <w:rPr>
          <w:rFonts w:cs="Arial"/>
          <w:noProof/>
          <w:lang w:eastAsia="es-MX"/>
        </w:rPr>
      </w:pPr>
      <w:r w:rsidRPr="001531D2">
        <w:rPr>
          <w:rFonts w:cs="Arial"/>
          <w:noProof/>
          <w:sz w:val="24"/>
          <w:szCs w:val="24"/>
          <w:lang w:eastAsia="es-MX"/>
        </w:rPr>
        <w:lastRenderedPageBreak/>
        <w:t>Los niveles jerárquicos que gozan de estas asignaciones están autorizados por la Comisión de Administración y cualquier modificación debe estar invariablemente autorizada por ese Órgano Colegiado.</w:t>
      </w:r>
    </w:p>
    <w:p w14:paraId="450D2DA6" w14:textId="77777777" w:rsidR="001531D2" w:rsidRDefault="001531D2" w:rsidP="001531D2">
      <w:pPr>
        <w:pStyle w:val="Prrafodelista"/>
        <w:rPr>
          <w:rFonts w:cs="Arial"/>
          <w:noProof/>
          <w:lang w:eastAsia="es-MX"/>
        </w:rPr>
      </w:pPr>
    </w:p>
    <w:p w14:paraId="7196E647" w14:textId="77777777" w:rsidR="001531D2" w:rsidRPr="001531D2" w:rsidRDefault="001531D2" w:rsidP="001531D2">
      <w:pPr>
        <w:pStyle w:val="Textoindependiente"/>
        <w:spacing w:line="360" w:lineRule="auto"/>
        <w:ind w:left="567"/>
        <w:jc w:val="both"/>
        <w:rPr>
          <w:rFonts w:cs="Arial"/>
          <w:noProof/>
          <w:lang w:eastAsia="es-MX"/>
        </w:rPr>
      </w:pPr>
    </w:p>
    <w:p w14:paraId="73D2CB86" w14:textId="5B2D2E7E" w:rsidR="00EE1FC7" w:rsidRPr="009938F9" w:rsidRDefault="00EE1FC7" w:rsidP="009938F9">
      <w:pPr>
        <w:spacing w:line="360" w:lineRule="auto"/>
        <w:ind w:right="45"/>
        <w:jc w:val="center"/>
        <w:rPr>
          <w:rFonts w:ascii="Arial" w:hAnsi="Arial" w:cs="Arial"/>
          <w:b/>
          <w:noProof/>
          <w:color w:val="00863D"/>
          <w:lang w:eastAsia="es-MX"/>
        </w:rPr>
      </w:pPr>
      <w:r w:rsidRPr="009938F9">
        <w:rPr>
          <w:rFonts w:ascii="Arial" w:hAnsi="Arial" w:cs="Arial"/>
          <w:b/>
          <w:noProof/>
          <w:color w:val="00863D"/>
          <w:lang w:eastAsia="es-MX"/>
        </w:rPr>
        <w:t xml:space="preserve">Capítulo </w:t>
      </w:r>
      <w:r w:rsidR="001531D2">
        <w:rPr>
          <w:rFonts w:ascii="Arial" w:hAnsi="Arial" w:cs="Arial"/>
          <w:b/>
          <w:noProof/>
          <w:color w:val="00863D"/>
          <w:lang w:eastAsia="es-MX"/>
        </w:rPr>
        <w:t>Segundo</w:t>
      </w:r>
    </w:p>
    <w:p w14:paraId="78D6BDED" w14:textId="667D6ACF" w:rsidR="00EE1FC7" w:rsidRPr="009938F9" w:rsidRDefault="001531D2" w:rsidP="009938F9">
      <w:pPr>
        <w:spacing w:line="360" w:lineRule="auto"/>
        <w:ind w:right="45"/>
        <w:jc w:val="center"/>
        <w:rPr>
          <w:rFonts w:ascii="Arial" w:hAnsi="Arial" w:cs="Arial"/>
          <w:b/>
          <w:noProof/>
          <w:color w:val="00863D"/>
          <w:lang w:eastAsia="es-MX"/>
        </w:rPr>
      </w:pPr>
      <w:r w:rsidRPr="001531D2">
        <w:rPr>
          <w:rFonts w:ascii="Arial" w:hAnsi="Arial" w:cs="Arial"/>
          <w:b/>
          <w:noProof/>
          <w:color w:val="00863D"/>
          <w:lang w:eastAsia="es-MX"/>
        </w:rPr>
        <w:t>Procedencia de los Gastos de Alimentación</w:t>
      </w:r>
    </w:p>
    <w:p w14:paraId="61411CD0" w14:textId="77777777" w:rsidR="00932F53" w:rsidRPr="00932F53" w:rsidRDefault="00932F53" w:rsidP="00DD1354">
      <w:pPr>
        <w:ind w:left="567" w:hanging="567"/>
        <w:rPr>
          <w:rFonts w:ascii="Arial" w:hAnsi="Arial" w:cs="Arial"/>
          <w:noProof/>
          <w:lang w:eastAsia="es-MX"/>
        </w:rPr>
      </w:pPr>
    </w:p>
    <w:p w14:paraId="19FB512C" w14:textId="3E26052A" w:rsidR="00A64B5A" w:rsidRDefault="001531D2" w:rsidP="00DD1354">
      <w:pPr>
        <w:pStyle w:val="Textoindependiente"/>
        <w:numPr>
          <w:ilvl w:val="0"/>
          <w:numId w:val="3"/>
        </w:numPr>
        <w:spacing w:line="360" w:lineRule="auto"/>
        <w:ind w:left="567" w:hanging="567"/>
        <w:jc w:val="both"/>
        <w:rPr>
          <w:rFonts w:cs="Arial"/>
          <w:noProof/>
          <w:sz w:val="24"/>
          <w:szCs w:val="24"/>
          <w:lang w:eastAsia="es-MX"/>
        </w:rPr>
      </w:pPr>
      <w:r w:rsidRPr="001531D2">
        <w:rPr>
          <w:rFonts w:cs="Arial"/>
          <w:noProof/>
          <w:sz w:val="24"/>
          <w:szCs w:val="24"/>
          <w:lang w:eastAsia="es-MX"/>
        </w:rPr>
        <w:t>El apoyo destinado a cubrir gastos de alimentación está establecido para las personas titulares de Magistraturas de Sala Superior y de salas regionales.</w:t>
      </w:r>
    </w:p>
    <w:p w14:paraId="5965D741" w14:textId="77777777" w:rsidR="00A64B5A" w:rsidRPr="00A64B5A" w:rsidRDefault="00A64B5A" w:rsidP="00DD1354">
      <w:pPr>
        <w:pStyle w:val="Textoindependiente"/>
        <w:spacing w:line="360" w:lineRule="auto"/>
        <w:ind w:left="567" w:hanging="567"/>
        <w:jc w:val="both"/>
        <w:rPr>
          <w:rFonts w:cs="Arial"/>
          <w:noProof/>
          <w:sz w:val="24"/>
          <w:szCs w:val="24"/>
          <w:lang w:eastAsia="es-MX"/>
        </w:rPr>
      </w:pPr>
    </w:p>
    <w:p w14:paraId="18F78096" w14:textId="796DDE09" w:rsidR="00A64B5A" w:rsidRPr="001531D2" w:rsidRDefault="001531D2" w:rsidP="00921D2D">
      <w:pPr>
        <w:pStyle w:val="Textoindependiente"/>
        <w:numPr>
          <w:ilvl w:val="0"/>
          <w:numId w:val="3"/>
        </w:numPr>
        <w:spacing w:line="360" w:lineRule="auto"/>
        <w:ind w:left="567" w:hanging="567"/>
        <w:jc w:val="both"/>
        <w:rPr>
          <w:rFonts w:cs="Arial"/>
          <w:noProof/>
          <w:sz w:val="24"/>
          <w:szCs w:val="24"/>
          <w:lang w:eastAsia="es-MX"/>
        </w:rPr>
      </w:pPr>
      <w:r w:rsidRPr="001531D2">
        <w:rPr>
          <w:rFonts w:cs="Arial"/>
          <w:noProof/>
          <w:sz w:val="24"/>
          <w:szCs w:val="24"/>
          <w:lang w:eastAsia="es-MX"/>
        </w:rPr>
        <w:t>Las erogaciones por concepto de gastos de alimentación, serán única y exclusivamente para el consumo de alimentos en establecimientos que expidan CFDI.</w:t>
      </w:r>
    </w:p>
    <w:p w14:paraId="6A0CC93D" w14:textId="1E790157" w:rsidR="00A64B5A" w:rsidRDefault="001531D2" w:rsidP="00DD1354">
      <w:pPr>
        <w:pStyle w:val="Textoindependiente"/>
        <w:numPr>
          <w:ilvl w:val="0"/>
          <w:numId w:val="3"/>
        </w:numPr>
        <w:spacing w:line="360" w:lineRule="auto"/>
        <w:ind w:left="567" w:hanging="567"/>
        <w:jc w:val="both"/>
        <w:rPr>
          <w:rFonts w:cs="Arial"/>
          <w:noProof/>
          <w:sz w:val="24"/>
          <w:szCs w:val="24"/>
          <w:lang w:eastAsia="es-MX"/>
        </w:rPr>
      </w:pPr>
      <w:r w:rsidRPr="001531D2">
        <w:rPr>
          <w:rFonts w:cs="Arial"/>
          <w:noProof/>
          <w:sz w:val="24"/>
          <w:szCs w:val="24"/>
          <w:lang w:eastAsia="es-MX"/>
        </w:rPr>
        <w:t>La comprobación de Gastos de Alimentación no es procedente en los siguientes casos:</w:t>
      </w:r>
    </w:p>
    <w:p w14:paraId="2335289F" w14:textId="77777777" w:rsidR="001531D2" w:rsidRDefault="001531D2" w:rsidP="001531D2">
      <w:pPr>
        <w:pStyle w:val="Textoindependiente"/>
        <w:spacing w:line="360" w:lineRule="auto"/>
        <w:ind w:left="567"/>
        <w:jc w:val="both"/>
        <w:rPr>
          <w:rFonts w:cs="Arial"/>
          <w:noProof/>
          <w:sz w:val="24"/>
          <w:szCs w:val="24"/>
          <w:lang w:eastAsia="es-MX"/>
        </w:rPr>
      </w:pPr>
    </w:p>
    <w:p w14:paraId="397897F2" w14:textId="7DBAED58" w:rsidR="001531D2" w:rsidRDefault="001531D2" w:rsidP="001531D2">
      <w:pPr>
        <w:pStyle w:val="Textoindependiente"/>
        <w:numPr>
          <w:ilvl w:val="0"/>
          <w:numId w:val="28"/>
        </w:numPr>
        <w:spacing w:line="360" w:lineRule="auto"/>
        <w:jc w:val="both"/>
        <w:rPr>
          <w:rFonts w:cs="Arial"/>
          <w:noProof/>
          <w:sz w:val="24"/>
          <w:szCs w:val="24"/>
          <w:lang w:eastAsia="es-MX"/>
        </w:rPr>
      </w:pPr>
      <w:r w:rsidRPr="001531D2">
        <w:rPr>
          <w:rFonts w:cs="Arial"/>
          <w:noProof/>
          <w:sz w:val="24"/>
          <w:szCs w:val="24"/>
          <w:lang w:eastAsia="es-MX"/>
        </w:rPr>
        <w:t>Durante el cumplimiento de comisiones oficiales, debido a que en estos casos se proporcionan los viáticos correspondientes.</w:t>
      </w:r>
    </w:p>
    <w:p w14:paraId="1ECEC727" w14:textId="77777777" w:rsidR="001531D2" w:rsidRPr="001531D2" w:rsidRDefault="001531D2" w:rsidP="001531D2">
      <w:pPr>
        <w:pStyle w:val="Textoindependiente"/>
        <w:spacing w:line="360" w:lineRule="auto"/>
        <w:ind w:left="927"/>
        <w:jc w:val="both"/>
        <w:rPr>
          <w:rFonts w:cs="Arial"/>
          <w:noProof/>
          <w:sz w:val="24"/>
          <w:szCs w:val="24"/>
          <w:lang w:eastAsia="es-MX"/>
        </w:rPr>
      </w:pPr>
    </w:p>
    <w:p w14:paraId="742FE6E8" w14:textId="77777777" w:rsidR="001531D2" w:rsidRDefault="001531D2" w:rsidP="001531D2">
      <w:pPr>
        <w:pStyle w:val="Textoindependiente"/>
        <w:numPr>
          <w:ilvl w:val="0"/>
          <w:numId w:val="28"/>
        </w:numPr>
        <w:spacing w:line="360" w:lineRule="auto"/>
        <w:jc w:val="both"/>
        <w:rPr>
          <w:rFonts w:cs="Arial"/>
          <w:noProof/>
          <w:sz w:val="24"/>
          <w:szCs w:val="24"/>
          <w:lang w:eastAsia="es-MX"/>
        </w:rPr>
      </w:pPr>
      <w:r w:rsidRPr="001531D2">
        <w:rPr>
          <w:rFonts w:cs="Arial"/>
          <w:noProof/>
          <w:sz w:val="24"/>
          <w:szCs w:val="24"/>
          <w:lang w:eastAsia="es-MX"/>
        </w:rPr>
        <w:t xml:space="preserve">Durante los períodos vacacionales o de licencia de cualquier tipo, de las y los servidores públicos.  </w:t>
      </w:r>
    </w:p>
    <w:p w14:paraId="6CBA3A94" w14:textId="77777777" w:rsidR="001531D2" w:rsidRDefault="001531D2" w:rsidP="001531D2">
      <w:pPr>
        <w:pStyle w:val="Prrafodelista"/>
        <w:rPr>
          <w:rFonts w:cs="Arial"/>
          <w:noProof/>
          <w:lang w:eastAsia="es-MX"/>
        </w:rPr>
      </w:pPr>
    </w:p>
    <w:p w14:paraId="14484F02" w14:textId="3F6639F9" w:rsidR="001531D2" w:rsidRDefault="001531D2" w:rsidP="001531D2">
      <w:pPr>
        <w:pStyle w:val="Textoindependiente"/>
        <w:spacing w:line="360" w:lineRule="auto"/>
        <w:ind w:left="927"/>
        <w:jc w:val="both"/>
        <w:rPr>
          <w:rFonts w:cs="Arial"/>
          <w:noProof/>
          <w:sz w:val="24"/>
          <w:szCs w:val="24"/>
          <w:lang w:eastAsia="es-MX"/>
        </w:rPr>
      </w:pPr>
      <w:r w:rsidRPr="001531D2">
        <w:rPr>
          <w:rFonts w:cs="Arial"/>
          <w:noProof/>
          <w:sz w:val="24"/>
          <w:szCs w:val="24"/>
          <w:lang w:eastAsia="es-MX"/>
        </w:rPr>
        <w:t>Recursos Humanos deberá informar a solicitud del Área de Programación y Presupuesto de los períodos vacacionales y sus variaciones en tiempo y forma, así como de las licencias, para cotejar la documentación presentada.</w:t>
      </w:r>
    </w:p>
    <w:p w14:paraId="4FCAE930" w14:textId="77777777" w:rsidR="001531D2" w:rsidRPr="001531D2" w:rsidRDefault="001531D2" w:rsidP="001531D2">
      <w:pPr>
        <w:pStyle w:val="Textoindependiente"/>
        <w:spacing w:line="360" w:lineRule="auto"/>
        <w:ind w:left="927"/>
        <w:jc w:val="both"/>
        <w:rPr>
          <w:rFonts w:cs="Arial"/>
          <w:noProof/>
          <w:sz w:val="24"/>
          <w:szCs w:val="24"/>
          <w:lang w:eastAsia="es-MX"/>
        </w:rPr>
      </w:pPr>
    </w:p>
    <w:p w14:paraId="350BB0BB" w14:textId="329452DA" w:rsidR="001531D2" w:rsidRDefault="001531D2" w:rsidP="001531D2">
      <w:pPr>
        <w:pStyle w:val="Textoindependiente"/>
        <w:numPr>
          <w:ilvl w:val="0"/>
          <w:numId w:val="28"/>
        </w:numPr>
        <w:spacing w:line="360" w:lineRule="auto"/>
        <w:jc w:val="both"/>
        <w:rPr>
          <w:rFonts w:cs="Arial"/>
          <w:noProof/>
          <w:sz w:val="24"/>
          <w:szCs w:val="24"/>
          <w:lang w:eastAsia="es-MX"/>
        </w:rPr>
      </w:pPr>
      <w:r w:rsidRPr="001531D2">
        <w:rPr>
          <w:rFonts w:cs="Arial"/>
          <w:noProof/>
          <w:sz w:val="24"/>
          <w:szCs w:val="24"/>
          <w:lang w:eastAsia="es-MX"/>
        </w:rPr>
        <w:t xml:space="preserve">Consumos en un lugar distinto al de su adscripción, ya que en este caso se entenderá que el servidor público se encuentra de comisión, vacaciones o licencia. En el caso de las personas titulares de las Magistraturas de la Sala Superior, al tener una competencia territorial en toda la República Mexicana, pueden ejercer este apoyo en dicha territorialidad. En lo que respecta a las </w:t>
      </w:r>
      <w:r w:rsidRPr="001531D2">
        <w:rPr>
          <w:rFonts w:cs="Arial"/>
          <w:noProof/>
          <w:sz w:val="24"/>
          <w:szCs w:val="24"/>
          <w:lang w:eastAsia="es-MX"/>
        </w:rPr>
        <w:lastRenderedPageBreak/>
        <w:t>personas titulares de las Magistraturas de Salas Regionales, podrán ejercerlo en las diversas localidades que comprende su circunscripción plurinominal.</w:t>
      </w:r>
    </w:p>
    <w:p w14:paraId="34FB951D" w14:textId="77777777" w:rsidR="001531D2" w:rsidRPr="001531D2" w:rsidRDefault="001531D2" w:rsidP="001531D2">
      <w:pPr>
        <w:pStyle w:val="Textoindependiente"/>
        <w:spacing w:line="360" w:lineRule="auto"/>
        <w:ind w:left="927"/>
        <w:jc w:val="both"/>
        <w:rPr>
          <w:rFonts w:cs="Arial"/>
          <w:noProof/>
          <w:sz w:val="24"/>
          <w:szCs w:val="24"/>
          <w:lang w:eastAsia="es-MX"/>
        </w:rPr>
      </w:pPr>
    </w:p>
    <w:p w14:paraId="30F3C7C5" w14:textId="1C87C7D5" w:rsidR="001531D2" w:rsidRDefault="001531D2" w:rsidP="001531D2">
      <w:pPr>
        <w:pStyle w:val="Textoindependiente"/>
        <w:spacing w:line="360" w:lineRule="auto"/>
        <w:ind w:left="567"/>
        <w:jc w:val="both"/>
        <w:rPr>
          <w:rFonts w:cs="Arial"/>
          <w:noProof/>
          <w:sz w:val="24"/>
          <w:szCs w:val="24"/>
          <w:lang w:eastAsia="es-MX"/>
        </w:rPr>
      </w:pPr>
      <w:r w:rsidRPr="001531D2">
        <w:rPr>
          <w:rFonts w:cs="Arial"/>
          <w:noProof/>
          <w:sz w:val="24"/>
          <w:szCs w:val="24"/>
          <w:lang w:eastAsia="es-MX"/>
        </w:rPr>
        <w:t>d) El consumo de bebidas alcohólicas.</w:t>
      </w:r>
    </w:p>
    <w:p w14:paraId="079125B2" w14:textId="77777777" w:rsidR="00A64B5A" w:rsidRPr="00A64B5A" w:rsidRDefault="00A64B5A" w:rsidP="00DD1354">
      <w:pPr>
        <w:pStyle w:val="Textoindependiente"/>
        <w:spacing w:line="360" w:lineRule="auto"/>
        <w:ind w:left="567" w:hanging="567"/>
        <w:jc w:val="both"/>
        <w:rPr>
          <w:rFonts w:cs="Arial"/>
          <w:noProof/>
          <w:sz w:val="24"/>
          <w:szCs w:val="24"/>
          <w:lang w:eastAsia="es-MX"/>
        </w:rPr>
      </w:pPr>
    </w:p>
    <w:p w14:paraId="01DA2F4C" w14:textId="77777777" w:rsidR="00B153D6" w:rsidRDefault="00B153D6" w:rsidP="00B153D6">
      <w:pPr>
        <w:pStyle w:val="Textoindependiente"/>
        <w:spacing w:line="360" w:lineRule="auto"/>
        <w:jc w:val="both"/>
        <w:rPr>
          <w:rFonts w:cs="Arial"/>
          <w:noProof/>
          <w:sz w:val="24"/>
          <w:szCs w:val="24"/>
          <w:lang w:eastAsia="es-MX"/>
        </w:rPr>
      </w:pPr>
    </w:p>
    <w:p w14:paraId="665FCCCB" w14:textId="2A1BA6C9" w:rsidR="00932F53" w:rsidRDefault="001531D2" w:rsidP="00DD1354">
      <w:pPr>
        <w:pStyle w:val="Textoindependiente"/>
        <w:numPr>
          <w:ilvl w:val="0"/>
          <w:numId w:val="3"/>
        </w:numPr>
        <w:spacing w:line="360" w:lineRule="auto"/>
        <w:ind w:left="567" w:hanging="567"/>
        <w:jc w:val="both"/>
        <w:rPr>
          <w:rFonts w:cs="Arial"/>
          <w:noProof/>
          <w:sz w:val="24"/>
          <w:szCs w:val="24"/>
          <w:lang w:eastAsia="es-MX"/>
        </w:rPr>
      </w:pPr>
      <w:r w:rsidRPr="001531D2">
        <w:rPr>
          <w:rFonts w:cs="Arial"/>
          <w:noProof/>
          <w:sz w:val="24"/>
          <w:szCs w:val="24"/>
          <w:lang w:eastAsia="es-MX"/>
        </w:rPr>
        <w:t>El apoyo de Gastos de Alimentación se podrá otorgar mensualmente, conforme a los siguientes montos máximos a comprobar:</w:t>
      </w:r>
    </w:p>
    <w:p w14:paraId="671F0FD3" w14:textId="77777777" w:rsidR="001531D2" w:rsidRDefault="001531D2" w:rsidP="001531D2">
      <w:pPr>
        <w:pStyle w:val="Textoindependiente"/>
        <w:spacing w:line="360" w:lineRule="auto"/>
        <w:ind w:left="567"/>
        <w:jc w:val="both"/>
        <w:rPr>
          <w:rFonts w:cs="Arial"/>
          <w:noProof/>
          <w:sz w:val="24"/>
          <w:szCs w:val="2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1531D2" w:rsidRPr="001531D2" w14:paraId="23250A95" w14:textId="77777777" w:rsidTr="00317F22">
        <w:trPr>
          <w:jc w:val="center"/>
        </w:trPr>
        <w:tc>
          <w:tcPr>
            <w:tcW w:w="4414" w:type="dxa"/>
            <w:shd w:val="clear" w:color="auto" w:fill="auto"/>
          </w:tcPr>
          <w:p w14:paraId="1D9783B1" w14:textId="77777777" w:rsidR="001531D2" w:rsidRPr="00317F22" w:rsidRDefault="001531D2" w:rsidP="00317F22">
            <w:pPr>
              <w:pStyle w:val="Textoindependiente"/>
              <w:spacing w:line="360" w:lineRule="auto"/>
              <w:ind w:left="567"/>
              <w:jc w:val="center"/>
              <w:rPr>
                <w:rFonts w:cs="Arial"/>
                <w:b/>
                <w:bCs/>
                <w:noProof/>
                <w:sz w:val="24"/>
                <w:szCs w:val="24"/>
                <w:lang w:val="es-MX" w:eastAsia="es-MX"/>
              </w:rPr>
            </w:pPr>
            <w:r w:rsidRPr="00317F22">
              <w:rPr>
                <w:rFonts w:cs="Arial"/>
                <w:b/>
                <w:bCs/>
                <w:noProof/>
                <w:sz w:val="24"/>
                <w:szCs w:val="24"/>
                <w:lang w:val="es-MX" w:eastAsia="es-MX"/>
              </w:rPr>
              <w:t>NIVEL</w:t>
            </w:r>
          </w:p>
        </w:tc>
        <w:tc>
          <w:tcPr>
            <w:tcW w:w="4414" w:type="dxa"/>
            <w:shd w:val="clear" w:color="auto" w:fill="auto"/>
          </w:tcPr>
          <w:p w14:paraId="58A3E8C1" w14:textId="77777777" w:rsidR="001531D2" w:rsidRPr="00317F22" w:rsidRDefault="001531D2" w:rsidP="00317F22">
            <w:pPr>
              <w:pStyle w:val="Textoindependiente"/>
              <w:spacing w:line="360" w:lineRule="auto"/>
              <w:ind w:left="567"/>
              <w:jc w:val="center"/>
              <w:rPr>
                <w:rFonts w:cs="Arial"/>
                <w:b/>
                <w:bCs/>
                <w:noProof/>
                <w:sz w:val="24"/>
                <w:szCs w:val="24"/>
                <w:lang w:val="es-MX" w:eastAsia="es-MX"/>
              </w:rPr>
            </w:pPr>
            <w:r w:rsidRPr="00317F22">
              <w:rPr>
                <w:rFonts w:cs="Arial"/>
                <w:b/>
                <w:bCs/>
                <w:noProof/>
                <w:sz w:val="24"/>
                <w:szCs w:val="24"/>
                <w:lang w:val="es-MX" w:eastAsia="es-MX"/>
              </w:rPr>
              <w:t>MONTO MÁXIMO MENSUAL</w:t>
            </w:r>
          </w:p>
        </w:tc>
      </w:tr>
      <w:tr w:rsidR="001531D2" w:rsidRPr="001531D2" w14:paraId="547F083E" w14:textId="77777777" w:rsidTr="00317F22">
        <w:trPr>
          <w:jc w:val="center"/>
        </w:trPr>
        <w:tc>
          <w:tcPr>
            <w:tcW w:w="4414" w:type="dxa"/>
            <w:shd w:val="clear" w:color="auto" w:fill="auto"/>
          </w:tcPr>
          <w:p w14:paraId="5F13C121" w14:textId="77777777" w:rsidR="001531D2" w:rsidRPr="00317F22" w:rsidRDefault="001531D2" w:rsidP="00317F22">
            <w:pPr>
              <w:pStyle w:val="Textoindependiente"/>
              <w:spacing w:line="360" w:lineRule="auto"/>
              <w:ind w:left="567"/>
              <w:rPr>
                <w:rFonts w:cs="Arial"/>
                <w:noProof/>
                <w:sz w:val="24"/>
                <w:szCs w:val="24"/>
                <w:lang w:val="es-MX" w:eastAsia="es-MX"/>
              </w:rPr>
            </w:pPr>
            <w:r w:rsidRPr="00317F22">
              <w:rPr>
                <w:rFonts w:cs="Arial"/>
                <w:noProof/>
                <w:sz w:val="24"/>
                <w:szCs w:val="24"/>
                <w:lang w:val="es-MX" w:eastAsia="es-MX"/>
              </w:rPr>
              <w:t xml:space="preserve">Personas titulares de Magistraturas de Sala Superior </w:t>
            </w:r>
          </w:p>
        </w:tc>
        <w:tc>
          <w:tcPr>
            <w:tcW w:w="4414" w:type="dxa"/>
            <w:shd w:val="clear" w:color="auto" w:fill="auto"/>
          </w:tcPr>
          <w:p w14:paraId="13E50860" w14:textId="77777777" w:rsidR="001531D2" w:rsidRPr="00317F22" w:rsidRDefault="001531D2" w:rsidP="00317F22">
            <w:pPr>
              <w:pStyle w:val="Textoindependiente"/>
              <w:spacing w:line="360" w:lineRule="auto"/>
              <w:ind w:left="567"/>
              <w:rPr>
                <w:rFonts w:cs="Arial"/>
                <w:noProof/>
                <w:sz w:val="24"/>
                <w:szCs w:val="24"/>
                <w:lang w:val="es-MX" w:eastAsia="es-MX"/>
              </w:rPr>
            </w:pPr>
            <w:r w:rsidRPr="00317F22">
              <w:rPr>
                <w:rFonts w:cs="Arial"/>
                <w:noProof/>
                <w:sz w:val="24"/>
                <w:szCs w:val="24"/>
                <w:lang w:val="es-MX" w:eastAsia="es-MX"/>
              </w:rPr>
              <w:t>12 UMA, elevada al mes, considerando un factor de 30.4</w:t>
            </w:r>
          </w:p>
        </w:tc>
      </w:tr>
      <w:tr w:rsidR="001531D2" w:rsidRPr="001531D2" w14:paraId="42E5DE20" w14:textId="77777777" w:rsidTr="00317F22">
        <w:trPr>
          <w:jc w:val="center"/>
        </w:trPr>
        <w:tc>
          <w:tcPr>
            <w:tcW w:w="4414" w:type="dxa"/>
            <w:shd w:val="clear" w:color="auto" w:fill="auto"/>
          </w:tcPr>
          <w:p w14:paraId="286C034C" w14:textId="77777777" w:rsidR="001531D2" w:rsidRPr="00317F22" w:rsidRDefault="001531D2" w:rsidP="00317F22">
            <w:pPr>
              <w:pStyle w:val="Textoindependiente"/>
              <w:spacing w:line="360" w:lineRule="auto"/>
              <w:ind w:left="567"/>
              <w:rPr>
                <w:rFonts w:cs="Arial"/>
                <w:noProof/>
                <w:sz w:val="24"/>
                <w:szCs w:val="24"/>
                <w:lang w:val="es-MX" w:eastAsia="es-MX"/>
              </w:rPr>
            </w:pPr>
            <w:r w:rsidRPr="00317F22">
              <w:rPr>
                <w:rFonts w:cs="Arial"/>
                <w:noProof/>
                <w:sz w:val="24"/>
                <w:szCs w:val="24"/>
                <w:lang w:val="es-MX" w:eastAsia="es-MX"/>
              </w:rPr>
              <w:t>Personas titulares de Magistraturas de Sala Regional</w:t>
            </w:r>
          </w:p>
        </w:tc>
        <w:tc>
          <w:tcPr>
            <w:tcW w:w="4414" w:type="dxa"/>
            <w:shd w:val="clear" w:color="auto" w:fill="auto"/>
          </w:tcPr>
          <w:p w14:paraId="52C74D1B" w14:textId="77777777" w:rsidR="001531D2" w:rsidRPr="00317F22" w:rsidRDefault="001531D2" w:rsidP="00317F22">
            <w:pPr>
              <w:pStyle w:val="Textoindependiente"/>
              <w:spacing w:line="360" w:lineRule="auto"/>
              <w:ind w:left="567"/>
              <w:rPr>
                <w:rFonts w:cs="Arial"/>
                <w:noProof/>
                <w:sz w:val="24"/>
                <w:szCs w:val="24"/>
                <w:lang w:val="es-MX" w:eastAsia="es-MX"/>
              </w:rPr>
            </w:pPr>
            <w:r w:rsidRPr="00317F22">
              <w:rPr>
                <w:rFonts w:cs="Arial"/>
                <w:noProof/>
                <w:sz w:val="24"/>
                <w:szCs w:val="24"/>
                <w:lang w:val="es-MX" w:eastAsia="es-MX"/>
              </w:rPr>
              <w:t>5 UMA, elevada al mes, considerando un factor de 30.4</w:t>
            </w:r>
          </w:p>
        </w:tc>
      </w:tr>
    </w:tbl>
    <w:p w14:paraId="7F305A67" w14:textId="7D092DAE" w:rsidR="001531D2" w:rsidRDefault="001531D2" w:rsidP="001531D2">
      <w:pPr>
        <w:pStyle w:val="Textoindependiente"/>
        <w:spacing w:line="360" w:lineRule="auto"/>
        <w:ind w:left="567"/>
        <w:jc w:val="both"/>
        <w:rPr>
          <w:rFonts w:cs="Arial"/>
          <w:noProof/>
          <w:sz w:val="24"/>
          <w:szCs w:val="24"/>
          <w:lang w:eastAsia="es-MX"/>
        </w:rPr>
      </w:pPr>
    </w:p>
    <w:p w14:paraId="642A6D9C" w14:textId="59C98218" w:rsidR="001531D2" w:rsidRDefault="001531D2" w:rsidP="001531D2">
      <w:pPr>
        <w:pStyle w:val="Textoindependiente"/>
        <w:spacing w:line="360" w:lineRule="auto"/>
        <w:ind w:left="567"/>
        <w:jc w:val="both"/>
        <w:rPr>
          <w:rFonts w:cs="Arial"/>
          <w:noProof/>
          <w:sz w:val="24"/>
          <w:szCs w:val="24"/>
          <w:lang w:eastAsia="es-MX"/>
        </w:rPr>
      </w:pPr>
      <w:r w:rsidRPr="001531D2">
        <w:rPr>
          <w:rFonts w:cs="Arial"/>
          <w:noProof/>
          <w:sz w:val="24"/>
          <w:szCs w:val="24"/>
          <w:lang w:eastAsia="es-MX"/>
        </w:rPr>
        <w:t>En el caso de las personas titulares de las Magistraturas de Sala Superior que no utilicen el monto máximo del mes correspondiente, el saldo se acumulará en el mes siguiente, durante el ejercicio fiscal vigente y sin exceder el monto anual autorizado.</w:t>
      </w:r>
    </w:p>
    <w:p w14:paraId="2290B254" w14:textId="241611AA" w:rsidR="001531D2" w:rsidRDefault="001531D2" w:rsidP="001531D2">
      <w:pPr>
        <w:pStyle w:val="Textoindependiente"/>
        <w:spacing w:line="360" w:lineRule="auto"/>
        <w:ind w:left="567"/>
        <w:jc w:val="both"/>
        <w:rPr>
          <w:rFonts w:cs="Arial"/>
          <w:noProof/>
          <w:sz w:val="24"/>
          <w:szCs w:val="24"/>
          <w:lang w:eastAsia="es-MX"/>
        </w:rPr>
      </w:pPr>
    </w:p>
    <w:p w14:paraId="7DB075BB" w14:textId="041C36FC" w:rsidR="008276A3" w:rsidRDefault="001531D2" w:rsidP="001531D2">
      <w:pPr>
        <w:pStyle w:val="Textoindependiente"/>
        <w:spacing w:line="360" w:lineRule="auto"/>
        <w:ind w:left="567"/>
        <w:jc w:val="both"/>
        <w:rPr>
          <w:rFonts w:cs="Arial"/>
          <w:noProof/>
          <w:sz w:val="24"/>
          <w:szCs w:val="24"/>
          <w:lang w:eastAsia="es-MX"/>
        </w:rPr>
      </w:pPr>
      <w:r w:rsidRPr="001531D2">
        <w:rPr>
          <w:rFonts w:cs="Arial"/>
          <w:noProof/>
          <w:sz w:val="24"/>
          <w:szCs w:val="24"/>
          <w:lang w:eastAsia="es-MX"/>
        </w:rPr>
        <w:t>En los demás casos, el importe total o parcial no ejercido, no será acumulativo en el siguiente mes.</w:t>
      </w:r>
    </w:p>
    <w:p w14:paraId="365F587B" w14:textId="497608BC" w:rsidR="00DD1354" w:rsidRDefault="008276A3" w:rsidP="008276A3">
      <w:pPr>
        <w:pStyle w:val="Textoindependiente"/>
        <w:spacing w:line="360" w:lineRule="auto"/>
        <w:ind w:left="567"/>
        <w:jc w:val="both"/>
        <w:rPr>
          <w:rFonts w:cs="Arial"/>
          <w:b/>
          <w:noProof/>
          <w:color w:val="00B050"/>
          <w:lang w:eastAsia="es-MX"/>
        </w:rPr>
      </w:pPr>
      <w:r>
        <w:rPr>
          <w:rFonts w:cs="Arial"/>
          <w:noProof/>
          <w:sz w:val="24"/>
          <w:szCs w:val="24"/>
          <w:lang w:eastAsia="es-MX"/>
        </w:rPr>
        <w:br w:type="page"/>
      </w:r>
    </w:p>
    <w:p w14:paraId="02D2458C" w14:textId="37FBA071" w:rsidR="00EE1FC7" w:rsidRPr="00E36CC9" w:rsidRDefault="00EE1FC7" w:rsidP="00DD0158">
      <w:pPr>
        <w:spacing w:line="360" w:lineRule="auto"/>
        <w:ind w:right="45"/>
        <w:jc w:val="center"/>
        <w:rPr>
          <w:rFonts w:ascii="Arial" w:hAnsi="Arial" w:cs="Arial"/>
          <w:b/>
          <w:noProof/>
          <w:color w:val="00863D"/>
          <w:lang w:eastAsia="es-MX"/>
        </w:rPr>
      </w:pPr>
      <w:r w:rsidRPr="00E36CC9">
        <w:rPr>
          <w:rFonts w:ascii="Arial" w:hAnsi="Arial" w:cs="Arial"/>
          <w:b/>
          <w:noProof/>
          <w:color w:val="00863D"/>
          <w:lang w:eastAsia="es-MX"/>
        </w:rPr>
        <w:t xml:space="preserve">Capítulo </w:t>
      </w:r>
      <w:r w:rsidR="001531D2">
        <w:rPr>
          <w:rFonts w:ascii="Arial" w:hAnsi="Arial" w:cs="Arial"/>
          <w:b/>
          <w:noProof/>
          <w:color w:val="00863D"/>
          <w:lang w:eastAsia="es-MX"/>
        </w:rPr>
        <w:t>Tercero</w:t>
      </w:r>
    </w:p>
    <w:p w14:paraId="57C2BDB0" w14:textId="77F2EBE5" w:rsidR="00EE1FC7" w:rsidRPr="00E36CC9" w:rsidRDefault="001531D2" w:rsidP="00DD0158">
      <w:pPr>
        <w:spacing w:line="360" w:lineRule="auto"/>
        <w:ind w:right="45"/>
        <w:jc w:val="center"/>
        <w:rPr>
          <w:rFonts w:ascii="Arial" w:hAnsi="Arial" w:cs="Arial"/>
          <w:b/>
          <w:noProof/>
          <w:color w:val="00863D"/>
          <w:lang w:eastAsia="es-MX"/>
        </w:rPr>
      </w:pPr>
      <w:r w:rsidRPr="001531D2">
        <w:rPr>
          <w:rFonts w:ascii="Arial" w:hAnsi="Arial" w:cs="Arial"/>
          <w:b/>
          <w:noProof/>
          <w:color w:val="00863D"/>
          <w:lang w:eastAsia="es-MX"/>
        </w:rPr>
        <w:t>Pago de Gastos de Alimentación</w:t>
      </w:r>
    </w:p>
    <w:p w14:paraId="64F3DAC2" w14:textId="77777777" w:rsidR="00EE1FC7" w:rsidRDefault="00EE1FC7" w:rsidP="00DD1354">
      <w:pPr>
        <w:ind w:right="227"/>
        <w:jc w:val="both"/>
        <w:rPr>
          <w:rFonts w:ascii="Arial" w:hAnsi="Arial" w:cs="Arial"/>
          <w:noProof/>
          <w:lang w:eastAsia="es-MX"/>
        </w:rPr>
      </w:pPr>
    </w:p>
    <w:p w14:paraId="293BBC1E" w14:textId="4B1CD579" w:rsidR="006D2421" w:rsidRDefault="001531D2" w:rsidP="00C1259D">
      <w:pPr>
        <w:numPr>
          <w:ilvl w:val="0"/>
          <w:numId w:val="3"/>
        </w:numPr>
        <w:spacing w:line="360" w:lineRule="auto"/>
        <w:ind w:left="567" w:hanging="567"/>
        <w:jc w:val="both"/>
        <w:rPr>
          <w:rFonts w:ascii="Arial" w:hAnsi="Arial" w:cs="Arial"/>
          <w:noProof/>
          <w:lang w:eastAsia="es-MX"/>
        </w:rPr>
      </w:pPr>
      <w:r w:rsidRPr="001531D2">
        <w:rPr>
          <w:rFonts w:ascii="Arial" w:hAnsi="Arial" w:cs="Arial"/>
          <w:noProof/>
          <w:lang w:eastAsia="es-MX"/>
        </w:rPr>
        <w:t>Para el pago de este apoyo, el Tribunal Electoral podrá aplicar cualquiera de las siguientes modalidades:</w:t>
      </w:r>
    </w:p>
    <w:p w14:paraId="2C365814" w14:textId="424C2003" w:rsidR="001531D2" w:rsidRDefault="001531D2" w:rsidP="001531D2">
      <w:pPr>
        <w:spacing w:line="360" w:lineRule="auto"/>
        <w:ind w:left="567"/>
        <w:jc w:val="both"/>
        <w:rPr>
          <w:rFonts w:ascii="Arial" w:hAnsi="Arial" w:cs="Arial"/>
          <w:noProof/>
          <w:lang w:eastAsia="es-MX"/>
        </w:rPr>
      </w:pPr>
    </w:p>
    <w:p w14:paraId="0E6CE0AA" w14:textId="28345BA9" w:rsidR="00A70523" w:rsidRDefault="00A70523" w:rsidP="00A70523">
      <w:pPr>
        <w:numPr>
          <w:ilvl w:val="1"/>
          <w:numId w:val="14"/>
        </w:numPr>
        <w:spacing w:line="360" w:lineRule="auto"/>
        <w:ind w:left="851"/>
        <w:jc w:val="both"/>
        <w:rPr>
          <w:rFonts w:ascii="Arial" w:hAnsi="Arial" w:cs="Arial"/>
          <w:noProof/>
          <w:lang w:eastAsia="es-MX"/>
        </w:rPr>
      </w:pPr>
      <w:r w:rsidRPr="00A70523">
        <w:rPr>
          <w:rFonts w:ascii="Arial" w:hAnsi="Arial" w:cs="Arial"/>
          <w:noProof/>
          <w:lang w:eastAsia="es-MX"/>
        </w:rPr>
        <w:t xml:space="preserve">Para titulares de las Magistraturas de Sala Superior, emitir cheque o realizar transferencia electrónica a la cuenta del beneficiario, por el monto mensual autorizado, como Gastos a comprobar. </w:t>
      </w:r>
    </w:p>
    <w:p w14:paraId="7BAD321D" w14:textId="77777777" w:rsidR="00A70523" w:rsidRDefault="00A70523" w:rsidP="00A70523">
      <w:pPr>
        <w:spacing w:line="360" w:lineRule="auto"/>
        <w:ind w:left="851"/>
        <w:jc w:val="both"/>
        <w:rPr>
          <w:rFonts w:ascii="Arial" w:hAnsi="Arial" w:cs="Arial"/>
          <w:noProof/>
          <w:lang w:eastAsia="es-MX"/>
        </w:rPr>
      </w:pPr>
    </w:p>
    <w:p w14:paraId="4F310FB4" w14:textId="3E688CEE" w:rsidR="00A70523" w:rsidRDefault="00A70523" w:rsidP="00A70523">
      <w:pPr>
        <w:numPr>
          <w:ilvl w:val="1"/>
          <w:numId w:val="14"/>
        </w:numPr>
        <w:spacing w:line="360" w:lineRule="auto"/>
        <w:ind w:left="851"/>
        <w:jc w:val="both"/>
        <w:rPr>
          <w:rFonts w:ascii="Arial" w:hAnsi="Arial" w:cs="Arial"/>
          <w:noProof/>
          <w:lang w:eastAsia="es-MX"/>
        </w:rPr>
      </w:pPr>
      <w:r w:rsidRPr="00A70523">
        <w:rPr>
          <w:rFonts w:ascii="Arial" w:hAnsi="Arial" w:cs="Arial"/>
          <w:noProof/>
          <w:lang w:eastAsia="es-MX"/>
        </w:rPr>
        <w:t>Para titulares de las Magistraturas de salas regionales, establecer fondos fijos específicos para este fin, por el monto mensual autorizado, que sólo podrán reponerse en su totalidad una vez al mes.</w:t>
      </w:r>
    </w:p>
    <w:p w14:paraId="4BF34CD1" w14:textId="77777777" w:rsidR="00A70523" w:rsidRDefault="00A70523" w:rsidP="00A70523">
      <w:pPr>
        <w:spacing w:line="360" w:lineRule="auto"/>
        <w:ind w:left="851"/>
        <w:jc w:val="both"/>
        <w:rPr>
          <w:rFonts w:ascii="Arial" w:hAnsi="Arial" w:cs="Arial"/>
          <w:noProof/>
          <w:lang w:eastAsia="es-MX"/>
        </w:rPr>
      </w:pPr>
    </w:p>
    <w:p w14:paraId="7D74E056" w14:textId="00F376C3" w:rsidR="00A70523" w:rsidRDefault="00A70523" w:rsidP="00A70523">
      <w:pPr>
        <w:numPr>
          <w:ilvl w:val="1"/>
          <w:numId w:val="14"/>
        </w:numPr>
        <w:spacing w:line="360" w:lineRule="auto"/>
        <w:ind w:left="851"/>
        <w:jc w:val="both"/>
        <w:rPr>
          <w:rFonts w:ascii="Arial" w:hAnsi="Arial" w:cs="Arial"/>
          <w:noProof/>
          <w:lang w:eastAsia="es-MX"/>
        </w:rPr>
      </w:pPr>
      <w:r w:rsidRPr="00A70523">
        <w:rPr>
          <w:rFonts w:ascii="Arial" w:hAnsi="Arial" w:cs="Arial"/>
          <w:noProof/>
          <w:lang w:eastAsia="es-MX"/>
        </w:rPr>
        <w:t>Para ambos casos, si así lo solicita la persona beneficiaria, en vez de entregar el recurso de manera anticipada, se podrá realizar el reembolso de los gastos procedentes realizados y comprobados mediante CFDI, hasta por el monto mensual autorizado.</w:t>
      </w:r>
    </w:p>
    <w:p w14:paraId="171FD063" w14:textId="77777777" w:rsidR="00A70523" w:rsidRPr="00A70523" w:rsidRDefault="00A70523" w:rsidP="00A70523">
      <w:pPr>
        <w:spacing w:line="360" w:lineRule="auto"/>
        <w:jc w:val="both"/>
        <w:rPr>
          <w:rFonts w:ascii="Arial" w:hAnsi="Arial" w:cs="Arial"/>
          <w:noProof/>
          <w:lang w:eastAsia="es-MX"/>
        </w:rPr>
      </w:pPr>
    </w:p>
    <w:p w14:paraId="73AC984C" w14:textId="23F93EDF" w:rsidR="00A64B5A" w:rsidRDefault="00A70523" w:rsidP="00DD1354">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Para el trámite de pago de este tipo de egresos se observarán las disposiciones siguientes:</w:t>
      </w:r>
    </w:p>
    <w:p w14:paraId="2BEDA9CF" w14:textId="579837E6" w:rsidR="00A70523" w:rsidRDefault="00A70523" w:rsidP="00A70523">
      <w:pPr>
        <w:spacing w:line="360" w:lineRule="auto"/>
        <w:ind w:left="567"/>
        <w:jc w:val="both"/>
        <w:rPr>
          <w:rFonts w:ascii="Arial" w:hAnsi="Arial" w:cs="Arial"/>
          <w:noProof/>
          <w:lang w:eastAsia="es-MX"/>
        </w:rPr>
      </w:pPr>
    </w:p>
    <w:p w14:paraId="664D60B0" w14:textId="7FD4E4C7" w:rsidR="00A70523" w:rsidRDefault="00A70523" w:rsidP="00A70523">
      <w:pPr>
        <w:numPr>
          <w:ilvl w:val="0"/>
          <w:numId w:val="29"/>
        </w:numPr>
        <w:spacing w:line="360" w:lineRule="auto"/>
        <w:jc w:val="both"/>
        <w:rPr>
          <w:rFonts w:ascii="Arial" w:hAnsi="Arial" w:cs="Arial"/>
          <w:noProof/>
          <w:lang w:eastAsia="es-MX"/>
        </w:rPr>
      </w:pPr>
      <w:r w:rsidRPr="00A70523">
        <w:rPr>
          <w:rFonts w:ascii="Arial" w:hAnsi="Arial" w:cs="Arial"/>
          <w:noProof/>
          <w:lang w:eastAsia="es-MX"/>
        </w:rPr>
        <w:t>En el caso de las personas titulares de las Magistraturas de Sala Superior, el pago mediante cheque o transferencia electrónica a la cuenta del beneficiario, será gestionado por el Área de Tesorería dentro de los primeros cinco días de cada mes, por el monto total autorizado.</w:t>
      </w:r>
    </w:p>
    <w:p w14:paraId="2559A36D" w14:textId="77777777" w:rsidR="00A70523" w:rsidRDefault="00A70523" w:rsidP="00A70523">
      <w:pPr>
        <w:spacing w:line="360" w:lineRule="auto"/>
        <w:ind w:left="927"/>
        <w:jc w:val="both"/>
        <w:rPr>
          <w:rFonts w:ascii="Arial" w:hAnsi="Arial" w:cs="Arial"/>
          <w:noProof/>
          <w:lang w:eastAsia="es-MX"/>
        </w:rPr>
      </w:pPr>
    </w:p>
    <w:p w14:paraId="487A09ED" w14:textId="769FAA18" w:rsidR="00A70523" w:rsidRPr="00A70523" w:rsidRDefault="00A70523" w:rsidP="00A70523">
      <w:pPr>
        <w:numPr>
          <w:ilvl w:val="0"/>
          <w:numId w:val="29"/>
        </w:numPr>
        <w:spacing w:line="360" w:lineRule="auto"/>
        <w:jc w:val="both"/>
        <w:rPr>
          <w:rFonts w:ascii="Arial" w:hAnsi="Arial" w:cs="Arial"/>
          <w:noProof/>
          <w:lang w:eastAsia="es-MX"/>
        </w:rPr>
      </w:pPr>
      <w:r w:rsidRPr="00A70523">
        <w:rPr>
          <w:rFonts w:ascii="Arial" w:hAnsi="Arial" w:cs="Arial"/>
          <w:noProof/>
          <w:lang w:eastAsia="es-MX"/>
        </w:rPr>
        <w:t>El reembolso de gastos por este concepto será gestionado por el Área de Programación y Presupuesto, una vez validados los CFDI presentados y realizada la fiscalización correspondiente.</w:t>
      </w:r>
    </w:p>
    <w:p w14:paraId="05A55A42" w14:textId="0CDBAA48" w:rsidR="00A70523" w:rsidRDefault="00A70523" w:rsidP="00A70523">
      <w:pPr>
        <w:spacing w:line="360" w:lineRule="auto"/>
        <w:ind w:left="567"/>
        <w:jc w:val="both"/>
        <w:rPr>
          <w:rFonts w:ascii="Arial" w:hAnsi="Arial" w:cs="Arial"/>
          <w:noProof/>
          <w:lang w:eastAsia="es-MX"/>
        </w:rPr>
      </w:pPr>
      <w:r w:rsidRPr="00A70523">
        <w:rPr>
          <w:rFonts w:ascii="Arial" w:hAnsi="Arial" w:cs="Arial"/>
          <w:noProof/>
          <w:lang w:eastAsia="es-MX"/>
        </w:rPr>
        <w:lastRenderedPageBreak/>
        <w:t>c. Cuando los gastos sean realizados a través de los fondos fijos específicos autorizados, su reposición será tramitada por Programación y Presupuesto, observando lo dispuesto en los Lineamientos para el Manejo de Fondos Fijos.</w:t>
      </w:r>
    </w:p>
    <w:p w14:paraId="3F5B8DCD" w14:textId="77777777" w:rsidR="006D2421" w:rsidRPr="006D2421" w:rsidRDefault="006D2421" w:rsidP="00DD1354">
      <w:pPr>
        <w:spacing w:line="360" w:lineRule="auto"/>
        <w:ind w:left="567" w:hanging="567"/>
        <w:jc w:val="both"/>
        <w:rPr>
          <w:rFonts w:ascii="Arial" w:hAnsi="Arial" w:cs="Arial"/>
          <w:noProof/>
          <w:lang w:eastAsia="es-MX"/>
        </w:rPr>
      </w:pPr>
    </w:p>
    <w:p w14:paraId="798B19A1" w14:textId="77777777" w:rsidR="00932F53" w:rsidRDefault="00932F53" w:rsidP="00A70523">
      <w:pPr>
        <w:spacing w:line="360" w:lineRule="auto"/>
        <w:jc w:val="both"/>
        <w:rPr>
          <w:rFonts w:ascii="Arial" w:hAnsi="Arial" w:cs="Arial"/>
          <w:noProof/>
          <w:lang w:eastAsia="es-MX"/>
        </w:rPr>
      </w:pPr>
    </w:p>
    <w:p w14:paraId="686330BE" w14:textId="29148407" w:rsidR="00C451D8" w:rsidRPr="00E36CC9" w:rsidRDefault="00C451D8" w:rsidP="00E36CC9">
      <w:pPr>
        <w:spacing w:line="360" w:lineRule="auto"/>
        <w:ind w:right="45"/>
        <w:jc w:val="center"/>
        <w:rPr>
          <w:rFonts w:ascii="Arial" w:hAnsi="Arial" w:cs="Arial"/>
          <w:b/>
          <w:noProof/>
          <w:color w:val="00863D"/>
          <w:lang w:eastAsia="es-MX"/>
        </w:rPr>
      </w:pPr>
      <w:r w:rsidRPr="00E36CC9">
        <w:rPr>
          <w:rFonts w:ascii="Arial" w:hAnsi="Arial" w:cs="Arial"/>
          <w:b/>
          <w:noProof/>
          <w:color w:val="00863D"/>
          <w:lang w:eastAsia="es-MX"/>
        </w:rPr>
        <w:t xml:space="preserve">Capítulo </w:t>
      </w:r>
      <w:r w:rsidR="00A70523">
        <w:rPr>
          <w:rFonts w:ascii="Arial" w:hAnsi="Arial" w:cs="Arial"/>
          <w:b/>
          <w:noProof/>
          <w:color w:val="00863D"/>
          <w:lang w:eastAsia="es-MX"/>
        </w:rPr>
        <w:t>Cuarto</w:t>
      </w:r>
    </w:p>
    <w:p w14:paraId="4051E195" w14:textId="445A4168" w:rsidR="00C451D8" w:rsidRPr="00E36CC9" w:rsidRDefault="00A70523" w:rsidP="00E36CC9">
      <w:pPr>
        <w:spacing w:line="360" w:lineRule="auto"/>
        <w:ind w:right="45"/>
        <w:jc w:val="center"/>
        <w:rPr>
          <w:rFonts w:ascii="Arial" w:hAnsi="Arial" w:cs="Arial"/>
          <w:b/>
          <w:noProof/>
          <w:color w:val="00863D"/>
          <w:lang w:eastAsia="es-MX"/>
        </w:rPr>
      </w:pPr>
      <w:r>
        <w:rPr>
          <w:rFonts w:ascii="Arial" w:hAnsi="Arial" w:cs="Arial"/>
          <w:b/>
          <w:noProof/>
          <w:color w:val="00863D"/>
          <w:lang w:eastAsia="es-MX"/>
        </w:rPr>
        <w:t>C</w:t>
      </w:r>
      <w:r w:rsidRPr="00A70523">
        <w:rPr>
          <w:rFonts w:ascii="Arial" w:hAnsi="Arial" w:cs="Arial"/>
          <w:b/>
          <w:noProof/>
          <w:color w:val="00863D"/>
          <w:lang w:eastAsia="es-MX"/>
        </w:rPr>
        <w:t>omprobación de Gastos de Alimentación</w:t>
      </w:r>
    </w:p>
    <w:p w14:paraId="3862250D" w14:textId="157E6030" w:rsidR="006D2421" w:rsidRDefault="00A70523" w:rsidP="005D12E3">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Para el trámite y comprobación de estos egresos, se deberá considerar lo establecido en los Lineamientos para el Trámite y Control de Egresos, así como, en los Lineamientos para el Manejo de Fondos Fijos.</w:t>
      </w:r>
    </w:p>
    <w:p w14:paraId="2C3CBD46" w14:textId="77777777" w:rsidR="00A70523" w:rsidRPr="00A70523" w:rsidRDefault="00A70523" w:rsidP="00A70523">
      <w:pPr>
        <w:spacing w:line="360" w:lineRule="auto"/>
        <w:ind w:left="567"/>
        <w:jc w:val="both"/>
        <w:rPr>
          <w:rFonts w:ascii="Arial" w:hAnsi="Arial" w:cs="Arial"/>
          <w:noProof/>
          <w:lang w:eastAsia="es-MX"/>
        </w:rPr>
      </w:pPr>
    </w:p>
    <w:p w14:paraId="7724CF3D" w14:textId="6881645C" w:rsidR="00E85CC9" w:rsidRDefault="00A70523" w:rsidP="000A02AE">
      <w:pPr>
        <w:numPr>
          <w:ilvl w:val="0"/>
          <w:numId w:val="3"/>
        </w:numPr>
        <w:spacing w:line="360" w:lineRule="auto"/>
        <w:ind w:left="567" w:hanging="567"/>
        <w:jc w:val="both"/>
        <w:rPr>
          <w:rFonts w:ascii="Arial" w:hAnsi="Arial" w:cs="Arial"/>
          <w:noProof/>
          <w:lang w:eastAsia="es-MX"/>
        </w:rPr>
      </w:pPr>
      <w:r>
        <w:rPr>
          <w:rFonts w:ascii="Arial" w:hAnsi="Arial" w:cs="Arial"/>
          <w:noProof/>
          <w:lang w:eastAsia="es-MX"/>
        </w:rPr>
        <w:t>A</w:t>
      </w:r>
      <w:r w:rsidR="00932F53" w:rsidRPr="00A70523">
        <w:rPr>
          <w:rFonts w:ascii="Arial" w:hAnsi="Arial" w:cs="Arial"/>
          <w:noProof/>
          <w:lang w:eastAsia="es-MX"/>
        </w:rPr>
        <w:t xml:space="preserve"> </w:t>
      </w:r>
      <w:r w:rsidRPr="00A70523">
        <w:rPr>
          <w:rFonts w:ascii="Arial" w:hAnsi="Arial" w:cs="Arial"/>
          <w:noProof/>
          <w:lang w:eastAsia="es-MX"/>
        </w:rPr>
        <w:t>fin de comprobar el gasto efectuado, las y los beneficiarios deberán enviar al Área de Programación y Presupuesto una relación de los consumos del mes anterior, adjuntando los CFDI correspondientes, preferentemente dentro de los primeros cinco días naturales del mes inmediato siguiente.</w:t>
      </w:r>
    </w:p>
    <w:p w14:paraId="46F41EE6" w14:textId="77777777" w:rsidR="00A70523" w:rsidRPr="00A70523" w:rsidRDefault="00A70523" w:rsidP="00A70523">
      <w:pPr>
        <w:spacing w:line="360" w:lineRule="auto"/>
        <w:jc w:val="both"/>
        <w:rPr>
          <w:rFonts w:ascii="Arial" w:hAnsi="Arial" w:cs="Arial"/>
          <w:noProof/>
          <w:lang w:eastAsia="es-MX"/>
        </w:rPr>
      </w:pPr>
    </w:p>
    <w:p w14:paraId="66624F14" w14:textId="056E6785" w:rsidR="006D2421" w:rsidRDefault="00E85CC9" w:rsidP="009E43BD">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 xml:space="preserve">Para </w:t>
      </w:r>
      <w:r w:rsidR="00A70523" w:rsidRPr="00A70523">
        <w:rPr>
          <w:rFonts w:ascii="Arial" w:hAnsi="Arial" w:cs="Arial"/>
          <w:noProof/>
          <w:lang w:eastAsia="es-MX"/>
        </w:rPr>
        <w:t>el cierre oportuno de cada ejercicio fiscal, los gastos correspondientes al mes de diciembre deberán presentarse como fecha límite, durante la penúltima semana del año que corresponda.</w:t>
      </w:r>
    </w:p>
    <w:p w14:paraId="74A8F430" w14:textId="77777777" w:rsidR="00A70523" w:rsidRDefault="00A70523" w:rsidP="00A70523">
      <w:pPr>
        <w:pStyle w:val="Prrafodelista"/>
        <w:rPr>
          <w:rFonts w:ascii="Arial" w:hAnsi="Arial" w:cs="Arial"/>
          <w:noProof/>
          <w:lang w:eastAsia="es-MX"/>
        </w:rPr>
      </w:pPr>
    </w:p>
    <w:p w14:paraId="7785FB55" w14:textId="53CA28C5" w:rsidR="00A70523" w:rsidRDefault="00A70523" w:rsidP="00A70523">
      <w:pPr>
        <w:spacing w:line="360" w:lineRule="auto"/>
        <w:ind w:left="567"/>
        <w:jc w:val="both"/>
        <w:rPr>
          <w:rFonts w:ascii="Arial" w:hAnsi="Arial" w:cs="Arial"/>
          <w:noProof/>
          <w:lang w:eastAsia="es-MX"/>
        </w:rPr>
      </w:pPr>
      <w:r w:rsidRPr="00A70523">
        <w:rPr>
          <w:rFonts w:ascii="Arial" w:hAnsi="Arial" w:cs="Arial"/>
          <w:noProof/>
          <w:lang w:eastAsia="es-MX"/>
        </w:rPr>
        <w:t>Únicamente se aceptarán CFDI que correspondan al ejercicio fiscal en curso.</w:t>
      </w:r>
    </w:p>
    <w:p w14:paraId="0D8B018F" w14:textId="77777777" w:rsidR="00A70523" w:rsidRPr="00A70523" w:rsidRDefault="00A70523" w:rsidP="00A70523">
      <w:pPr>
        <w:spacing w:line="360" w:lineRule="auto"/>
        <w:ind w:left="567"/>
        <w:jc w:val="both"/>
        <w:rPr>
          <w:rFonts w:ascii="Arial" w:hAnsi="Arial" w:cs="Arial"/>
          <w:noProof/>
          <w:lang w:eastAsia="es-MX"/>
        </w:rPr>
      </w:pPr>
    </w:p>
    <w:p w14:paraId="6480B264" w14:textId="55B9BE2A" w:rsidR="00FB2664" w:rsidRPr="006D2421" w:rsidRDefault="00A70523" w:rsidP="00DD1354">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La relación de los gastos se elaborará en el formato de “Comprobación de Gastos de Alimentación”, o en su caso, en la “Solicitud de Reposición de Fondo Fijo de Gastos de Alimentación y/o Cancelación del Mismo”.</w:t>
      </w:r>
    </w:p>
    <w:p w14:paraId="54C84E9C" w14:textId="77777777" w:rsidR="00C746E2" w:rsidRDefault="00C746E2" w:rsidP="004224AA">
      <w:pPr>
        <w:ind w:left="567" w:hanging="567"/>
        <w:rPr>
          <w:rFonts w:ascii="Arial" w:hAnsi="Arial" w:cs="Arial"/>
          <w:noProof/>
          <w:lang w:eastAsia="es-MX"/>
        </w:rPr>
      </w:pPr>
    </w:p>
    <w:p w14:paraId="0E8072CC" w14:textId="77777777" w:rsidR="00142B7B" w:rsidRDefault="00142B7B" w:rsidP="00142B7B">
      <w:pPr>
        <w:spacing w:line="360" w:lineRule="auto"/>
        <w:jc w:val="both"/>
        <w:rPr>
          <w:rFonts w:ascii="Arial" w:hAnsi="Arial" w:cs="Arial"/>
          <w:noProof/>
          <w:lang w:eastAsia="es-MX"/>
        </w:rPr>
      </w:pPr>
    </w:p>
    <w:p w14:paraId="70C0A458" w14:textId="77777777" w:rsidR="00142B7B" w:rsidRDefault="00142B7B" w:rsidP="00142B7B">
      <w:pPr>
        <w:pStyle w:val="Prrafodelista"/>
        <w:rPr>
          <w:rFonts w:ascii="Arial" w:hAnsi="Arial" w:cs="Arial"/>
          <w:noProof/>
          <w:lang w:eastAsia="es-MX"/>
        </w:rPr>
      </w:pPr>
    </w:p>
    <w:p w14:paraId="237C9AA1" w14:textId="31686F3E" w:rsidR="003F7D39" w:rsidRDefault="00A70523" w:rsidP="000175AC">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 xml:space="preserve">Todos los CFDI, en su representación impresa, deben estar autorizados por la o el beneficiario mediante su firma o de quien sea designado por ellos, a fin de </w:t>
      </w:r>
      <w:r w:rsidRPr="00A70523">
        <w:rPr>
          <w:rFonts w:ascii="Arial" w:hAnsi="Arial" w:cs="Arial"/>
          <w:noProof/>
          <w:lang w:eastAsia="es-MX"/>
        </w:rPr>
        <w:lastRenderedPageBreak/>
        <w:t>comprobar el gasto efectuado, anexando dichos documentos a la comprobación respectiva.</w:t>
      </w:r>
    </w:p>
    <w:p w14:paraId="67B2D37C" w14:textId="77777777" w:rsidR="00A70523" w:rsidRDefault="00A70523" w:rsidP="00A70523">
      <w:pPr>
        <w:pStyle w:val="Prrafodelista"/>
        <w:rPr>
          <w:rFonts w:ascii="Arial" w:hAnsi="Arial" w:cs="Arial"/>
          <w:noProof/>
          <w:lang w:eastAsia="es-MX"/>
        </w:rPr>
      </w:pPr>
    </w:p>
    <w:p w14:paraId="5C313B0A" w14:textId="03EBB738" w:rsidR="00A70523" w:rsidRPr="006D2421" w:rsidRDefault="00A70523" w:rsidP="00A70523">
      <w:pPr>
        <w:spacing w:line="360" w:lineRule="auto"/>
        <w:ind w:left="567"/>
        <w:jc w:val="both"/>
        <w:rPr>
          <w:rFonts w:ascii="Arial" w:hAnsi="Arial" w:cs="Arial"/>
          <w:noProof/>
          <w:lang w:eastAsia="es-MX"/>
        </w:rPr>
      </w:pPr>
      <w:r w:rsidRPr="00A70523">
        <w:rPr>
          <w:rFonts w:ascii="Arial" w:hAnsi="Arial" w:cs="Arial"/>
          <w:noProof/>
          <w:lang w:eastAsia="es-MX"/>
        </w:rPr>
        <w:t>Los CFDI deberán ser incorporados al Módulo de Comprobantes Digitales por Internet y enumerados en la relación antes mencionada.</w:t>
      </w:r>
    </w:p>
    <w:p w14:paraId="677F53A8" w14:textId="77777777" w:rsidR="00681392" w:rsidRDefault="00681392" w:rsidP="00A70523">
      <w:pPr>
        <w:spacing w:line="360" w:lineRule="auto"/>
        <w:jc w:val="both"/>
        <w:rPr>
          <w:rFonts w:ascii="Arial" w:hAnsi="Arial" w:cs="Arial"/>
          <w:noProof/>
          <w:lang w:eastAsia="es-MX"/>
        </w:rPr>
      </w:pPr>
    </w:p>
    <w:p w14:paraId="27E0F3A9" w14:textId="77777777" w:rsidR="00A70523" w:rsidRPr="00A70523" w:rsidRDefault="00681392" w:rsidP="00A70523">
      <w:pPr>
        <w:numPr>
          <w:ilvl w:val="0"/>
          <w:numId w:val="3"/>
        </w:numPr>
        <w:spacing w:line="360" w:lineRule="auto"/>
        <w:jc w:val="both"/>
        <w:rPr>
          <w:rFonts w:ascii="Arial" w:hAnsi="Arial" w:cs="Arial"/>
          <w:noProof/>
          <w:lang w:eastAsia="es-MX"/>
        </w:rPr>
      </w:pPr>
      <w:r w:rsidRPr="0068381B">
        <w:rPr>
          <w:rFonts w:ascii="Arial" w:hAnsi="Arial" w:cs="Arial"/>
          <w:noProof/>
          <w:lang w:eastAsia="es-MX"/>
        </w:rPr>
        <w:t xml:space="preserve">El </w:t>
      </w:r>
      <w:r w:rsidR="00A70523" w:rsidRPr="00A70523">
        <w:rPr>
          <w:rFonts w:ascii="Arial" w:hAnsi="Arial" w:cs="Arial"/>
          <w:noProof/>
          <w:lang w:eastAsia="es-MX"/>
        </w:rPr>
        <w:t>Los CFDI por consumo de alimentos, deberán observar lo siguiente:</w:t>
      </w:r>
    </w:p>
    <w:p w14:paraId="7BF057D5" w14:textId="075C37BA" w:rsidR="00A70523" w:rsidRPr="00A70523" w:rsidRDefault="00A70523" w:rsidP="00A70523">
      <w:pPr>
        <w:numPr>
          <w:ilvl w:val="0"/>
          <w:numId w:val="30"/>
        </w:numPr>
        <w:spacing w:line="360" w:lineRule="auto"/>
        <w:jc w:val="both"/>
        <w:rPr>
          <w:rFonts w:ascii="Arial" w:hAnsi="Arial" w:cs="Arial"/>
          <w:noProof/>
          <w:lang w:eastAsia="es-MX"/>
        </w:rPr>
      </w:pPr>
      <w:r w:rsidRPr="00A70523">
        <w:rPr>
          <w:rFonts w:ascii="Arial" w:hAnsi="Arial" w:cs="Arial"/>
          <w:noProof/>
          <w:lang w:eastAsia="es-MX"/>
        </w:rPr>
        <w:t>Cumplir con todos los requisitos fiscales vigentes. (Anexo 1)</w:t>
      </w:r>
    </w:p>
    <w:p w14:paraId="4E66847C" w14:textId="6E4188C4" w:rsidR="00A70523" w:rsidRPr="00A70523" w:rsidRDefault="00A70523" w:rsidP="00A70523">
      <w:pPr>
        <w:numPr>
          <w:ilvl w:val="0"/>
          <w:numId w:val="30"/>
        </w:numPr>
        <w:spacing w:line="360" w:lineRule="auto"/>
        <w:jc w:val="both"/>
        <w:rPr>
          <w:rFonts w:ascii="Arial" w:hAnsi="Arial" w:cs="Arial"/>
          <w:noProof/>
          <w:lang w:eastAsia="es-MX"/>
        </w:rPr>
      </w:pPr>
      <w:r w:rsidRPr="00A70523">
        <w:rPr>
          <w:rFonts w:ascii="Arial" w:hAnsi="Arial" w:cs="Arial"/>
          <w:noProof/>
          <w:lang w:eastAsia="es-MX"/>
        </w:rPr>
        <w:t>Estar expedidos a nombre del Tribunal Electoral del Poder Judicial de la Federación.</w:t>
      </w:r>
    </w:p>
    <w:p w14:paraId="4DF5577F" w14:textId="1B593ACF" w:rsidR="00A70523" w:rsidRPr="00A70523" w:rsidRDefault="00A70523" w:rsidP="00A70523">
      <w:pPr>
        <w:numPr>
          <w:ilvl w:val="0"/>
          <w:numId w:val="30"/>
        </w:numPr>
        <w:spacing w:line="360" w:lineRule="auto"/>
        <w:jc w:val="both"/>
        <w:rPr>
          <w:rFonts w:ascii="Arial" w:hAnsi="Arial" w:cs="Arial"/>
          <w:noProof/>
          <w:lang w:eastAsia="es-MX"/>
        </w:rPr>
      </w:pPr>
      <w:r>
        <w:rPr>
          <w:rFonts w:ascii="Arial" w:hAnsi="Arial" w:cs="Arial"/>
          <w:noProof/>
          <w:lang w:eastAsia="es-MX"/>
        </w:rPr>
        <w:t xml:space="preserve">  </w:t>
      </w:r>
      <w:r w:rsidRPr="00A70523">
        <w:rPr>
          <w:rFonts w:ascii="Arial" w:hAnsi="Arial" w:cs="Arial"/>
          <w:noProof/>
          <w:lang w:eastAsia="es-MX"/>
        </w:rPr>
        <w:t>Indicar claramente que el servicio que ampara es el “Consumo de Alimentos”.</w:t>
      </w:r>
    </w:p>
    <w:p w14:paraId="582A83CB" w14:textId="0F646A00" w:rsidR="00A70523" w:rsidRPr="00A70523" w:rsidRDefault="00A70523" w:rsidP="00A70523">
      <w:pPr>
        <w:numPr>
          <w:ilvl w:val="0"/>
          <w:numId w:val="30"/>
        </w:numPr>
        <w:spacing w:line="360" w:lineRule="auto"/>
        <w:jc w:val="both"/>
        <w:rPr>
          <w:rFonts w:ascii="Arial" w:hAnsi="Arial" w:cs="Arial"/>
          <w:noProof/>
          <w:lang w:eastAsia="es-MX"/>
        </w:rPr>
      </w:pPr>
      <w:r w:rsidRPr="00A70523">
        <w:rPr>
          <w:rFonts w:ascii="Arial" w:hAnsi="Arial" w:cs="Arial"/>
          <w:noProof/>
          <w:lang w:eastAsia="es-MX"/>
        </w:rPr>
        <w:t xml:space="preserve">Ser impresiones de los CFDI sin tachaduras, borraduras, enmendaduras, ni alteraciones de ningún tipo. </w:t>
      </w:r>
    </w:p>
    <w:p w14:paraId="1AB94327" w14:textId="223F2E51" w:rsidR="0068381B" w:rsidRDefault="00A70523" w:rsidP="00A70523">
      <w:pPr>
        <w:numPr>
          <w:ilvl w:val="0"/>
          <w:numId w:val="30"/>
        </w:numPr>
        <w:spacing w:line="360" w:lineRule="auto"/>
        <w:jc w:val="both"/>
        <w:rPr>
          <w:rFonts w:ascii="Arial" w:hAnsi="Arial" w:cs="Arial"/>
          <w:noProof/>
          <w:lang w:eastAsia="es-MX"/>
        </w:rPr>
      </w:pPr>
      <w:r w:rsidRPr="00A70523">
        <w:rPr>
          <w:rFonts w:ascii="Arial" w:hAnsi="Arial" w:cs="Arial"/>
          <w:noProof/>
          <w:lang w:eastAsia="es-MX"/>
        </w:rPr>
        <w:t>Los CFDI podrán incluir propinas siempre y cuando se especifiquen en el cuerpo de la factura.</w:t>
      </w:r>
    </w:p>
    <w:p w14:paraId="5051F0F4" w14:textId="77777777" w:rsidR="0068381B" w:rsidRDefault="0068381B" w:rsidP="00FC7211">
      <w:pPr>
        <w:spacing w:line="360" w:lineRule="auto"/>
        <w:ind w:left="567" w:hanging="567"/>
        <w:jc w:val="both"/>
        <w:rPr>
          <w:rFonts w:ascii="Arial" w:hAnsi="Arial" w:cs="Arial"/>
          <w:noProof/>
          <w:lang w:eastAsia="es-MX"/>
        </w:rPr>
      </w:pPr>
    </w:p>
    <w:p w14:paraId="7295ACE9" w14:textId="2F06BBED" w:rsidR="001A2DB5" w:rsidRDefault="00A70523" w:rsidP="00FC7211">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Aquellos CFDI que carezcan de cuando menos uno de los requisitos fiscales, se devolverán al beneficiario, explicando la razón de su rechazo, para su cambio o reposición.</w:t>
      </w:r>
    </w:p>
    <w:p w14:paraId="7317528A" w14:textId="77777777" w:rsidR="001A2DB5" w:rsidRDefault="001A2DB5" w:rsidP="00FC7211">
      <w:pPr>
        <w:pStyle w:val="Prrafodelista"/>
        <w:ind w:left="567" w:hanging="567"/>
        <w:contextualSpacing w:val="0"/>
        <w:rPr>
          <w:rFonts w:ascii="Arial" w:hAnsi="Arial" w:cs="Arial"/>
          <w:noProof/>
          <w:lang w:eastAsia="es-MX"/>
        </w:rPr>
      </w:pPr>
    </w:p>
    <w:p w14:paraId="367F69F5" w14:textId="42041362" w:rsidR="00142B7B" w:rsidRDefault="00A70523" w:rsidP="00954101">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Programación y Presupuesto podrá habilitar una herramienta tecnológica y contemplar el uso de la firma electrónica FIREL para facilitar el cumplimiento de las disposiciones para la comprobación, control y registro de las erogaciones por gastos de alimentación.</w:t>
      </w:r>
    </w:p>
    <w:p w14:paraId="21AE97D9" w14:textId="77777777" w:rsidR="001A2DB5" w:rsidRDefault="00142B7B" w:rsidP="00142B7B">
      <w:pPr>
        <w:spacing w:line="360" w:lineRule="auto"/>
        <w:jc w:val="both"/>
        <w:rPr>
          <w:rFonts w:ascii="Arial" w:hAnsi="Arial" w:cs="Arial"/>
          <w:noProof/>
          <w:lang w:eastAsia="es-MX"/>
        </w:rPr>
      </w:pPr>
      <w:r>
        <w:rPr>
          <w:rFonts w:ascii="Arial" w:hAnsi="Arial" w:cs="Arial"/>
          <w:noProof/>
          <w:lang w:eastAsia="es-MX"/>
        </w:rPr>
        <w:br w:type="page"/>
      </w:r>
    </w:p>
    <w:p w14:paraId="17748E77" w14:textId="77777777" w:rsidR="002A76F6" w:rsidRDefault="002A76F6" w:rsidP="00A70523">
      <w:pPr>
        <w:spacing w:line="360" w:lineRule="auto"/>
        <w:rPr>
          <w:rFonts w:ascii="Arial" w:hAnsi="Arial" w:cs="Arial"/>
          <w:b/>
          <w:noProof/>
          <w:lang w:eastAsia="es-MX"/>
        </w:rPr>
      </w:pPr>
    </w:p>
    <w:p w14:paraId="6D8A25D2" w14:textId="635F7C8B" w:rsidR="0048517C" w:rsidRPr="00F657A9" w:rsidRDefault="0048517C" w:rsidP="00F657A9">
      <w:pPr>
        <w:spacing w:line="360" w:lineRule="auto"/>
        <w:ind w:right="45"/>
        <w:jc w:val="center"/>
        <w:rPr>
          <w:rFonts w:ascii="Arial" w:hAnsi="Arial" w:cs="Arial"/>
          <w:b/>
          <w:noProof/>
          <w:color w:val="00863D"/>
          <w:lang w:eastAsia="es-MX"/>
        </w:rPr>
      </w:pPr>
      <w:r w:rsidRPr="00F657A9">
        <w:rPr>
          <w:rFonts w:ascii="Arial" w:hAnsi="Arial" w:cs="Arial"/>
          <w:b/>
          <w:noProof/>
          <w:color w:val="00863D"/>
          <w:lang w:eastAsia="es-MX"/>
        </w:rPr>
        <w:t>Capítulo</w:t>
      </w:r>
      <w:r w:rsidR="00CC6C5C" w:rsidRPr="00F657A9">
        <w:rPr>
          <w:rFonts w:ascii="Arial" w:hAnsi="Arial" w:cs="Arial"/>
          <w:b/>
          <w:noProof/>
          <w:color w:val="00863D"/>
          <w:lang w:eastAsia="es-MX"/>
        </w:rPr>
        <w:t xml:space="preserve"> </w:t>
      </w:r>
      <w:r w:rsidR="00A70523">
        <w:rPr>
          <w:rFonts w:ascii="Arial" w:hAnsi="Arial" w:cs="Arial"/>
          <w:b/>
          <w:noProof/>
          <w:color w:val="00863D"/>
          <w:lang w:eastAsia="es-MX"/>
        </w:rPr>
        <w:t>Quinto</w:t>
      </w:r>
    </w:p>
    <w:p w14:paraId="67D9EB23" w14:textId="4698A400" w:rsidR="0048517C" w:rsidRPr="00F657A9" w:rsidRDefault="00A70523" w:rsidP="00F657A9">
      <w:pPr>
        <w:spacing w:line="360" w:lineRule="auto"/>
        <w:ind w:right="45"/>
        <w:jc w:val="center"/>
        <w:rPr>
          <w:rFonts w:ascii="Arial" w:hAnsi="Arial" w:cs="Arial"/>
          <w:b/>
          <w:noProof/>
          <w:color w:val="00863D"/>
          <w:lang w:eastAsia="es-MX"/>
        </w:rPr>
      </w:pPr>
      <w:r w:rsidRPr="00A70523">
        <w:rPr>
          <w:rFonts w:ascii="Arial" w:hAnsi="Arial" w:cs="Arial"/>
          <w:b/>
          <w:noProof/>
          <w:color w:val="00863D"/>
          <w:lang w:eastAsia="es-MX"/>
        </w:rPr>
        <w:t>Control y Registro</w:t>
      </w:r>
    </w:p>
    <w:p w14:paraId="2E1E95AD" w14:textId="77777777" w:rsidR="00563613" w:rsidRDefault="00563613" w:rsidP="00FC7211">
      <w:pPr>
        <w:spacing w:line="360" w:lineRule="auto"/>
        <w:ind w:left="567" w:hanging="567"/>
        <w:rPr>
          <w:rFonts w:ascii="Arial" w:hAnsi="Arial" w:cs="Arial"/>
          <w:noProof/>
          <w:lang w:eastAsia="es-MX"/>
        </w:rPr>
      </w:pPr>
    </w:p>
    <w:p w14:paraId="6660E044" w14:textId="50C4F592" w:rsidR="00C05A9C" w:rsidRPr="00CC6C5C" w:rsidRDefault="00A70523" w:rsidP="002A76F6">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El Área de Programación y Presupuesto vigilará que, durante el ejercicio fiscal correspondiente, la suma de los montos comprobados en los CFDI de gastos de alimentación no exceda el monto anual autorizado.</w:t>
      </w:r>
    </w:p>
    <w:p w14:paraId="2D88896A" w14:textId="77777777" w:rsidR="00C05A9C" w:rsidRPr="00CC6C5C" w:rsidRDefault="00C05A9C" w:rsidP="00FC7211">
      <w:pPr>
        <w:spacing w:line="360" w:lineRule="auto"/>
        <w:ind w:left="567" w:hanging="567"/>
        <w:jc w:val="both"/>
        <w:rPr>
          <w:rFonts w:ascii="Arial" w:hAnsi="Arial" w:cs="Arial"/>
          <w:noProof/>
          <w:lang w:eastAsia="es-MX"/>
        </w:rPr>
      </w:pPr>
    </w:p>
    <w:p w14:paraId="6A0C72E2" w14:textId="74FBAA36" w:rsidR="00CC6C5C" w:rsidRPr="00CC6C5C" w:rsidRDefault="00A70523" w:rsidP="002A76F6">
      <w:pPr>
        <w:numPr>
          <w:ilvl w:val="0"/>
          <w:numId w:val="3"/>
        </w:numPr>
        <w:spacing w:line="360" w:lineRule="auto"/>
        <w:ind w:left="567" w:hanging="567"/>
        <w:jc w:val="both"/>
        <w:rPr>
          <w:rFonts w:ascii="Arial" w:hAnsi="Arial" w:cs="Arial"/>
          <w:noProof/>
          <w:lang w:eastAsia="es-MX"/>
        </w:rPr>
      </w:pPr>
      <w:r w:rsidRPr="00A70523">
        <w:rPr>
          <w:rFonts w:ascii="Arial" w:hAnsi="Arial" w:cs="Arial"/>
          <w:noProof/>
          <w:lang w:eastAsia="es-MX"/>
        </w:rPr>
        <w:t>Es responsabilidad del Área de Programación y Presupuesto revisar que los documentos presentados para la comprobación de estos gastos cumplan con los requisitos fiscales y de control interno, que se establecen en los presentes lineamientos (Anexo 1).</w:t>
      </w:r>
    </w:p>
    <w:p w14:paraId="7AA03DF6" w14:textId="77777777" w:rsidR="00CC6C5C" w:rsidRPr="00CC6C5C" w:rsidRDefault="00CC6C5C" w:rsidP="00FC7211">
      <w:pPr>
        <w:pStyle w:val="Prrafodelista"/>
        <w:spacing w:line="360" w:lineRule="auto"/>
        <w:ind w:left="567" w:hanging="567"/>
        <w:contextualSpacing w:val="0"/>
        <w:rPr>
          <w:rFonts w:ascii="Arial" w:hAnsi="Arial" w:cs="Arial"/>
          <w:noProof/>
          <w:color w:val="00B050"/>
          <w:lang w:eastAsia="es-MX"/>
        </w:rPr>
      </w:pPr>
    </w:p>
    <w:p w14:paraId="389D6E03" w14:textId="49E4FD9B" w:rsidR="00A70523" w:rsidRPr="006705A2" w:rsidRDefault="00CC0E33" w:rsidP="00A70523">
      <w:pPr>
        <w:numPr>
          <w:ilvl w:val="0"/>
          <w:numId w:val="3"/>
        </w:numPr>
        <w:spacing w:after="120" w:line="360" w:lineRule="auto"/>
        <w:ind w:left="567" w:hanging="567"/>
        <w:jc w:val="both"/>
        <w:rPr>
          <w:rFonts w:ascii="Arial" w:hAnsi="Arial" w:cs="Arial"/>
          <w:noProof/>
          <w:color w:val="00B050"/>
          <w:lang w:eastAsia="es-MX"/>
        </w:rPr>
      </w:pPr>
      <w:r w:rsidRPr="00CC6C5C">
        <w:rPr>
          <w:rFonts w:ascii="Arial" w:hAnsi="Arial" w:cs="Arial"/>
          <w:noProof/>
          <w:color w:val="00B050"/>
          <w:lang w:eastAsia="es-MX"/>
        </w:rPr>
        <w:t xml:space="preserve"> </w:t>
      </w:r>
      <w:r w:rsidR="00A70523" w:rsidRPr="00A70523">
        <w:rPr>
          <w:rFonts w:ascii="Arial" w:hAnsi="Arial" w:cs="Arial"/>
          <w:noProof/>
          <w:lang w:eastAsia="es-MX"/>
        </w:rPr>
        <w:t>Al cierre de cada mes, el Área de Programación y Presupuesto conciliará los importes comprobados contra los límites autorizados y notificará por escrito a cada beneficiario, el monto acumulado y su saldo disponible.</w:t>
      </w:r>
    </w:p>
    <w:p w14:paraId="2AE71364" w14:textId="77777777" w:rsidR="006705A2" w:rsidRDefault="006705A2" w:rsidP="006705A2">
      <w:pPr>
        <w:pStyle w:val="Prrafodelista"/>
        <w:rPr>
          <w:rFonts w:ascii="Arial" w:hAnsi="Arial" w:cs="Arial"/>
          <w:noProof/>
          <w:color w:val="00B050"/>
          <w:lang w:eastAsia="es-MX"/>
        </w:rPr>
      </w:pPr>
    </w:p>
    <w:p w14:paraId="70E20BAE" w14:textId="3B5A3602" w:rsidR="006705A2" w:rsidRPr="006705A2" w:rsidRDefault="006705A2" w:rsidP="006705A2">
      <w:pPr>
        <w:spacing w:after="120" w:line="360" w:lineRule="auto"/>
        <w:ind w:left="567"/>
        <w:jc w:val="both"/>
        <w:rPr>
          <w:rFonts w:ascii="Arial" w:hAnsi="Arial" w:cs="Arial"/>
          <w:noProof/>
          <w:lang w:eastAsia="es-MX"/>
        </w:rPr>
      </w:pPr>
      <w:r w:rsidRPr="006705A2">
        <w:rPr>
          <w:rFonts w:ascii="Arial" w:hAnsi="Arial" w:cs="Arial"/>
          <w:noProof/>
          <w:lang w:eastAsia="es-MX"/>
        </w:rPr>
        <w:t>Si el monto del gasto utilizado excede el importe asignado en un mes, o éste no es debidamente comprobado, la diferencia será descontada del monto correspondiente al siguiente mes, con excepción de los gastos de alimentación asignados a las personas titulares de la Magistraturas de Sala Superior, en virtud de lo establecido en el numeral 9 de estos Lineamientos.</w:t>
      </w:r>
    </w:p>
    <w:p w14:paraId="7F0D6B01" w14:textId="77777777" w:rsidR="00A70523" w:rsidRPr="00A70523" w:rsidRDefault="00A70523" w:rsidP="00A70523">
      <w:pPr>
        <w:spacing w:after="120" w:line="360" w:lineRule="auto"/>
        <w:jc w:val="both"/>
        <w:rPr>
          <w:rFonts w:ascii="Arial" w:hAnsi="Arial" w:cs="Arial"/>
          <w:noProof/>
          <w:color w:val="00B050"/>
          <w:lang w:eastAsia="es-MX"/>
        </w:rPr>
      </w:pPr>
    </w:p>
    <w:p w14:paraId="730565F6" w14:textId="35BEC999" w:rsidR="00F21D8E" w:rsidRDefault="006705A2" w:rsidP="00FC7211">
      <w:pPr>
        <w:numPr>
          <w:ilvl w:val="0"/>
          <w:numId w:val="3"/>
        </w:numPr>
        <w:spacing w:after="120" w:line="360" w:lineRule="auto"/>
        <w:ind w:left="567" w:hanging="567"/>
        <w:jc w:val="both"/>
        <w:rPr>
          <w:rFonts w:ascii="Arial" w:hAnsi="Arial" w:cs="Arial"/>
          <w:noProof/>
          <w:lang w:eastAsia="es-MX"/>
        </w:rPr>
      </w:pPr>
      <w:r w:rsidRPr="006705A2">
        <w:rPr>
          <w:rFonts w:ascii="Arial" w:hAnsi="Arial" w:cs="Arial"/>
          <w:noProof/>
          <w:lang w:eastAsia="es-MX"/>
        </w:rPr>
        <w:t>Al cierre del ejercicio fiscal, en caso de existir un saldo pendiente de ser comprobado o el monto del gasto exceda el límite autorizado, el beneficiario deberá reintegrar el importe correspondiente a más tardar el último día hábil del año, a través del Área de Tesorería o a través de las Delegaciones Administrativas del Tribunal Electoral, quienes expedirán los recibos respectivos.</w:t>
      </w:r>
    </w:p>
    <w:p w14:paraId="7348C766" w14:textId="6BEED1EC" w:rsidR="006705A2" w:rsidRDefault="006705A2" w:rsidP="006705A2">
      <w:pPr>
        <w:spacing w:after="120" w:line="360" w:lineRule="auto"/>
        <w:ind w:left="567"/>
        <w:jc w:val="both"/>
        <w:rPr>
          <w:rFonts w:ascii="Arial" w:hAnsi="Arial" w:cs="Arial"/>
          <w:noProof/>
          <w:lang w:eastAsia="es-MX"/>
        </w:rPr>
      </w:pPr>
      <w:r w:rsidRPr="006705A2">
        <w:rPr>
          <w:rFonts w:ascii="Arial" w:hAnsi="Arial" w:cs="Arial"/>
          <w:noProof/>
          <w:lang w:eastAsia="es-MX"/>
        </w:rPr>
        <w:lastRenderedPageBreak/>
        <w:t>Con fundamento en la normatividad aplicable, Recursos Financieros, a través del Área de Programación y Presupuesto, notificará a Recursos Humanos, aquellos saldos a favor del Tribunal Electoral pendientes de recuperar, para los efectos procedentes.</w:t>
      </w:r>
    </w:p>
    <w:p w14:paraId="3F56675E" w14:textId="77777777" w:rsidR="00C05A9C" w:rsidRPr="00C05A9C" w:rsidRDefault="00C05A9C" w:rsidP="00DD0158">
      <w:pPr>
        <w:ind w:left="1134" w:right="45" w:hanging="567"/>
        <w:jc w:val="both"/>
        <w:rPr>
          <w:rFonts w:ascii="Arial" w:hAnsi="Arial" w:cs="Arial"/>
          <w:noProof/>
          <w:lang w:eastAsia="es-MX"/>
        </w:rPr>
      </w:pPr>
    </w:p>
    <w:p w14:paraId="1872352B" w14:textId="5B723344" w:rsidR="00C65D9A" w:rsidRPr="00C65D9A" w:rsidRDefault="006705A2" w:rsidP="006705A2">
      <w:pPr>
        <w:numPr>
          <w:ilvl w:val="0"/>
          <w:numId w:val="3"/>
        </w:numPr>
        <w:spacing w:after="120" w:line="360" w:lineRule="auto"/>
        <w:ind w:left="567" w:hanging="567"/>
        <w:jc w:val="both"/>
        <w:rPr>
          <w:rFonts w:ascii="Arial" w:hAnsi="Arial" w:cs="Arial"/>
          <w:noProof/>
          <w:lang w:eastAsia="es-MX"/>
        </w:rPr>
      </w:pPr>
      <w:r w:rsidRPr="006705A2">
        <w:rPr>
          <w:rFonts w:ascii="Arial" w:hAnsi="Arial" w:cs="Arial"/>
          <w:noProof/>
          <w:lang w:eastAsia="es-MX"/>
        </w:rPr>
        <w:t>Toda aclaración u observación solicitada por los beneficiarios en relación con los gastos de alimentación, será atendida por Recursos Financieros, a través del Área de Programación y Presupuesto.</w:t>
      </w:r>
    </w:p>
    <w:p w14:paraId="5AA80CB4" w14:textId="3ACEB0F1" w:rsidR="00FC7211" w:rsidRDefault="006705A2" w:rsidP="00071F23">
      <w:pPr>
        <w:numPr>
          <w:ilvl w:val="0"/>
          <w:numId w:val="3"/>
        </w:numPr>
        <w:spacing w:after="120" w:line="360" w:lineRule="auto"/>
        <w:ind w:left="567" w:hanging="567"/>
        <w:jc w:val="both"/>
        <w:rPr>
          <w:rFonts w:ascii="Arial" w:hAnsi="Arial" w:cs="Arial"/>
          <w:noProof/>
          <w:lang w:eastAsia="es-MX"/>
        </w:rPr>
      </w:pPr>
      <w:r w:rsidRPr="006705A2">
        <w:rPr>
          <w:rFonts w:ascii="Arial" w:hAnsi="Arial" w:cs="Arial"/>
          <w:noProof/>
          <w:lang w:eastAsia="es-MX"/>
        </w:rPr>
        <w:t>El Área de Contabilidad es responsable de registrar contablemente los gastos, así como resguardar la documentación justificativa y comprobatoria correspondiente.</w:t>
      </w:r>
    </w:p>
    <w:p w14:paraId="2666F135" w14:textId="4E54F0E4" w:rsidR="006705A2" w:rsidRDefault="006705A2" w:rsidP="006705A2">
      <w:pPr>
        <w:spacing w:after="120" w:line="360" w:lineRule="auto"/>
        <w:jc w:val="both"/>
        <w:rPr>
          <w:rFonts w:ascii="Arial" w:hAnsi="Arial" w:cs="Arial"/>
          <w:noProof/>
          <w:lang w:eastAsia="es-MX"/>
        </w:rPr>
      </w:pPr>
    </w:p>
    <w:p w14:paraId="2BAA4C45" w14:textId="3F3CCD0E" w:rsidR="000F06C8" w:rsidRDefault="000F06C8" w:rsidP="006705A2">
      <w:pPr>
        <w:spacing w:after="120" w:line="360" w:lineRule="auto"/>
        <w:jc w:val="both"/>
        <w:rPr>
          <w:rFonts w:ascii="Arial" w:hAnsi="Arial" w:cs="Arial"/>
          <w:noProof/>
          <w:lang w:eastAsia="es-MX"/>
        </w:rPr>
      </w:pPr>
    </w:p>
    <w:p w14:paraId="3DD5ED45" w14:textId="77777777" w:rsidR="00FF6D22" w:rsidRPr="00BB727C" w:rsidRDefault="00FF6D22" w:rsidP="00245736">
      <w:pPr>
        <w:jc w:val="center"/>
        <w:rPr>
          <w:rFonts w:ascii="Arial" w:hAnsi="Arial" w:cs="Arial"/>
          <w:color w:val="00B050"/>
          <w:sz w:val="96"/>
          <w:szCs w:val="96"/>
          <w:lang w:val="es-ES"/>
        </w:rPr>
      </w:pPr>
      <w:r w:rsidRPr="00BB727C">
        <w:rPr>
          <w:rFonts w:ascii="Arial" w:hAnsi="Arial" w:cs="Arial"/>
          <w:color w:val="00B050"/>
          <w:sz w:val="96"/>
          <w:szCs w:val="96"/>
          <w:lang w:val="es-ES"/>
        </w:rPr>
        <w:t>ANEXO</w:t>
      </w:r>
      <w:r w:rsidR="00245736">
        <w:rPr>
          <w:rFonts w:ascii="Arial" w:hAnsi="Arial" w:cs="Arial"/>
          <w:color w:val="00B050"/>
          <w:sz w:val="96"/>
          <w:szCs w:val="96"/>
          <w:lang w:val="es-ES"/>
        </w:rPr>
        <w:t>S</w:t>
      </w:r>
    </w:p>
    <w:p w14:paraId="52FC347A" w14:textId="77777777" w:rsidR="00FF6D22" w:rsidRDefault="00FF6D22" w:rsidP="00245736">
      <w:pPr>
        <w:spacing w:line="360" w:lineRule="auto"/>
        <w:rPr>
          <w:rFonts w:ascii="Arial" w:hAnsi="Arial" w:cs="Arial"/>
          <w:color w:val="00B050"/>
          <w:sz w:val="28"/>
          <w:szCs w:val="28"/>
          <w:lang w:val="es-ES"/>
        </w:rPr>
      </w:pPr>
    </w:p>
    <w:p w14:paraId="3075FFF1" w14:textId="77777777" w:rsidR="009A6A49" w:rsidRPr="00245736" w:rsidRDefault="009A6A49" w:rsidP="00245736">
      <w:pPr>
        <w:spacing w:line="360" w:lineRule="auto"/>
        <w:rPr>
          <w:rFonts w:ascii="Arial" w:hAnsi="Arial" w:cs="Arial"/>
          <w:color w:val="00B050"/>
          <w:sz w:val="28"/>
          <w:szCs w:val="28"/>
          <w:lang w:val="es-ES"/>
        </w:rPr>
      </w:pPr>
    </w:p>
    <w:p w14:paraId="39E88F4D" w14:textId="0B45CC06" w:rsidR="00FF6D22" w:rsidRPr="004B6946" w:rsidRDefault="00245736" w:rsidP="009A6A49">
      <w:pPr>
        <w:spacing w:after="240" w:line="360" w:lineRule="auto"/>
        <w:ind w:left="1985" w:hanging="1418"/>
        <w:rPr>
          <w:rFonts w:ascii="Calibri" w:hAnsi="Calibri" w:cs="Calibri"/>
          <w:sz w:val="28"/>
          <w:szCs w:val="28"/>
          <w:lang w:val="es-ES"/>
        </w:rPr>
      </w:pPr>
      <w:r w:rsidRPr="004B6946">
        <w:rPr>
          <w:rFonts w:ascii="Calibri" w:hAnsi="Calibri" w:cs="Calibri"/>
          <w:b/>
          <w:sz w:val="28"/>
          <w:szCs w:val="28"/>
          <w:lang w:val="es-ES"/>
        </w:rPr>
        <w:t>Anexo 1.</w:t>
      </w:r>
      <w:r w:rsidRPr="004B6946">
        <w:rPr>
          <w:rFonts w:ascii="Calibri" w:hAnsi="Calibri" w:cs="Calibri"/>
          <w:sz w:val="28"/>
          <w:szCs w:val="28"/>
          <w:lang w:val="es-ES"/>
        </w:rPr>
        <w:tab/>
      </w:r>
      <w:r w:rsidR="00FF6D22" w:rsidRPr="004B6946">
        <w:rPr>
          <w:rFonts w:ascii="Calibri" w:hAnsi="Calibri" w:cs="Calibri"/>
          <w:sz w:val="28"/>
          <w:szCs w:val="28"/>
          <w:lang w:val="es-ES"/>
        </w:rPr>
        <w:t xml:space="preserve">REQUISITOS DE LOS CFDI </w:t>
      </w:r>
      <w:r w:rsidR="0084299F" w:rsidRPr="0084299F">
        <w:rPr>
          <w:rFonts w:ascii="Calibri" w:hAnsi="Calibri" w:cs="Calibri"/>
          <w:sz w:val="28"/>
          <w:szCs w:val="28"/>
          <w:lang w:val="es-ES"/>
        </w:rPr>
        <w:t>(Comprobante Fiscal Digital por Internet)</w:t>
      </w:r>
    </w:p>
    <w:p w14:paraId="29CE5324" w14:textId="5C321680" w:rsidR="003710A1" w:rsidRPr="004B6946" w:rsidRDefault="003710A1" w:rsidP="009A6A49">
      <w:pPr>
        <w:spacing w:after="240" w:line="360" w:lineRule="auto"/>
        <w:ind w:left="1985" w:hanging="1418"/>
        <w:rPr>
          <w:rFonts w:ascii="Calibri" w:hAnsi="Calibri" w:cs="Calibri"/>
          <w:sz w:val="28"/>
          <w:szCs w:val="28"/>
          <w:lang w:val="es-ES"/>
        </w:rPr>
      </w:pPr>
      <w:r w:rsidRPr="004B6946">
        <w:rPr>
          <w:rFonts w:ascii="Calibri" w:hAnsi="Calibri" w:cs="Calibri"/>
          <w:b/>
          <w:sz w:val="28"/>
          <w:szCs w:val="28"/>
          <w:lang w:val="es-ES"/>
        </w:rPr>
        <w:t>Anexo 2.</w:t>
      </w:r>
      <w:r w:rsidRPr="004B6946">
        <w:rPr>
          <w:rFonts w:ascii="Calibri" w:hAnsi="Calibri" w:cs="Calibri"/>
          <w:sz w:val="28"/>
          <w:szCs w:val="28"/>
          <w:lang w:val="es-ES"/>
        </w:rPr>
        <w:tab/>
      </w:r>
      <w:r w:rsidR="006705A2" w:rsidRPr="00862C3C">
        <w:rPr>
          <w:rFonts w:ascii="Arial" w:hAnsi="Arial" w:cs="Arial"/>
          <w:sz w:val="22"/>
          <w:szCs w:val="22"/>
        </w:rPr>
        <w:t>COMPROBACIÓN DE GASTOS DE ALIMENTACIÓN</w:t>
      </w:r>
    </w:p>
    <w:p w14:paraId="6B586192" w14:textId="67BE29EC" w:rsidR="00EE37B6" w:rsidRPr="004B6946" w:rsidRDefault="00EE37B6" w:rsidP="009A6A49">
      <w:pPr>
        <w:spacing w:after="240" w:line="360" w:lineRule="auto"/>
        <w:ind w:left="1985" w:hanging="1418"/>
        <w:rPr>
          <w:rFonts w:ascii="Calibri" w:hAnsi="Calibri" w:cs="Calibri"/>
          <w:sz w:val="28"/>
          <w:szCs w:val="28"/>
          <w:lang w:val="es-ES"/>
        </w:rPr>
      </w:pPr>
      <w:r w:rsidRPr="004B6946">
        <w:rPr>
          <w:rFonts w:ascii="Calibri" w:hAnsi="Calibri" w:cs="Calibri"/>
          <w:b/>
          <w:sz w:val="28"/>
          <w:szCs w:val="28"/>
          <w:lang w:val="es-ES"/>
        </w:rPr>
        <w:t>Anexo 3.</w:t>
      </w:r>
      <w:r w:rsidRPr="004B6946">
        <w:rPr>
          <w:rFonts w:ascii="Calibri" w:hAnsi="Calibri" w:cs="Calibri"/>
          <w:sz w:val="28"/>
          <w:szCs w:val="28"/>
          <w:lang w:val="es-ES"/>
        </w:rPr>
        <w:tab/>
      </w:r>
      <w:r w:rsidR="006705A2" w:rsidRPr="00862C3C">
        <w:rPr>
          <w:rFonts w:ascii="Arial" w:hAnsi="Arial" w:cs="Arial"/>
          <w:sz w:val="22"/>
          <w:szCs w:val="22"/>
        </w:rPr>
        <w:t xml:space="preserve">SOLICITUD DE REPOSICIÓN DE FONDO FIJO DE GASTOS DE ALIMENTACIÓN Y/O CANCELACIÓN </w:t>
      </w:r>
      <w:proofErr w:type="gramStart"/>
      <w:r w:rsidR="006705A2" w:rsidRPr="00862C3C">
        <w:rPr>
          <w:rFonts w:ascii="Arial" w:hAnsi="Arial" w:cs="Arial"/>
          <w:sz w:val="22"/>
          <w:szCs w:val="22"/>
        </w:rPr>
        <w:t>DEL MISMO</w:t>
      </w:r>
      <w:proofErr w:type="gramEnd"/>
    </w:p>
    <w:p w14:paraId="43EDA56E" w14:textId="77777777" w:rsidR="00FF6D22" w:rsidRPr="009A6A49" w:rsidRDefault="00FF6D22" w:rsidP="00245736">
      <w:pPr>
        <w:spacing w:line="360" w:lineRule="auto"/>
        <w:rPr>
          <w:rFonts w:ascii="Arial" w:hAnsi="Arial" w:cs="Arial"/>
          <w:color w:val="00B050"/>
          <w:sz w:val="28"/>
          <w:szCs w:val="28"/>
          <w:lang w:val="es-ES"/>
        </w:rPr>
      </w:pPr>
    </w:p>
    <w:p w14:paraId="0EF04528" w14:textId="3C34DFBD" w:rsidR="00FF6D22" w:rsidRDefault="00FF6D22" w:rsidP="00245736">
      <w:pPr>
        <w:spacing w:line="360" w:lineRule="auto"/>
        <w:rPr>
          <w:rFonts w:ascii="Arial" w:hAnsi="Arial" w:cs="Arial"/>
          <w:sz w:val="28"/>
          <w:szCs w:val="28"/>
          <w:lang w:val="es-ES"/>
        </w:rPr>
      </w:pPr>
    </w:p>
    <w:p w14:paraId="53782A1A" w14:textId="43F41C7C" w:rsidR="0084299F" w:rsidRDefault="0084299F" w:rsidP="00245736">
      <w:pPr>
        <w:spacing w:line="360" w:lineRule="auto"/>
        <w:rPr>
          <w:rFonts w:ascii="Arial" w:hAnsi="Arial" w:cs="Arial"/>
          <w:sz w:val="28"/>
          <w:szCs w:val="28"/>
          <w:lang w:val="es-ES"/>
        </w:rPr>
      </w:pPr>
    </w:p>
    <w:p w14:paraId="06F59040" w14:textId="15AB9A81" w:rsidR="0084299F" w:rsidRDefault="0084299F" w:rsidP="00245736">
      <w:pPr>
        <w:spacing w:line="360" w:lineRule="auto"/>
        <w:rPr>
          <w:rFonts w:ascii="Arial" w:hAnsi="Arial" w:cs="Arial"/>
          <w:sz w:val="28"/>
          <w:szCs w:val="28"/>
          <w:lang w:val="es-ES"/>
        </w:rPr>
      </w:pPr>
    </w:p>
    <w:p w14:paraId="735303A1" w14:textId="52BF1D3D" w:rsidR="0084299F" w:rsidRDefault="0084299F" w:rsidP="00245736">
      <w:pPr>
        <w:spacing w:line="360" w:lineRule="auto"/>
        <w:rPr>
          <w:rFonts w:ascii="Arial" w:hAnsi="Arial" w:cs="Arial"/>
          <w:sz w:val="28"/>
          <w:szCs w:val="28"/>
          <w:lang w:val="es-ES"/>
        </w:rPr>
      </w:pPr>
    </w:p>
    <w:p w14:paraId="01A662EB" w14:textId="77777777" w:rsidR="00FF6D22" w:rsidRDefault="00FF6D22" w:rsidP="00DD0158">
      <w:pPr>
        <w:rPr>
          <w:rFonts w:ascii="Arial" w:hAnsi="Arial" w:cs="Arial"/>
          <w:lang w:val="es-ES"/>
        </w:rPr>
      </w:pPr>
    </w:p>
    <w:p w14:paraId="672D83F2" w14:textId="77777777" w:rsidR="009A6A49" w:rsidRDefault="009A6A49" w:rsidP="009A6A49">
      <w:pPr>
        <w:tabs>
          <w:tab w:val="left" w:pos="2160"/>
        </w:tabs>
        <w:spacing w:line="360" w:lineRule="auto"/>
        <w:jc w:val="center"/>
        <w:rPr>
          <w:rFonts w:ascii="Arial" w:hAnsi="Arial" w:cs="Arial"/>
          <w:b/>
          <w:color w:val="00B050"/>
          <w:lang w:val="es-ES"/>
        </w:rPr>
      </w:pPr>
      <w:r w:rsidRPr="009A6A49">
        <w:rPr>
          <w:rFonts w:ascii="Arial" w:hAnsi="Arial" w:cs="Arial"/>
          <w:b/>
          <w:color w:val="00B050"/>
          <w:lang w:val="es-ES"/>
        </w:rPr>
        <w:t>Anexo</w:t>
      </w:r>
      <w:r>
        <w:rPr>
          <w:rFonts w:ascii="Arial" w:hAnsi="Arial" w:cs="Arial"/>
          <w:b/>
          <w:color w:val="00B050"/>
          <w:lang w:val="es-ES"/>
        </w:rPr>
        <w:t xml:space="preserve"> 1</w:t>
      </w:r>
    </w:p>
    <w:p w14:paraId="582BCC0E" w14:textId="77777777" w:rsidR="00FF6D22" w:rsidRDefault="009A6A49" w:rsidP="009A6A49">
      <w:pPr>
        <w:tabs>
          <w:tab w:val="left" w:pos="2160"/>
        </w:tabs>
        <w:spacing w:line="360" w:lineRule="auto"/>
        <w:jc w:val="center"/>
        <w:rPr>
          <w:rFonts w:ascii="Arial" w:hAnsi="Arial" w:cs="Arial"/>
          <w:color w:val="00B050"/>
          <w:lang w:val="es-ES"/>
        </w:rPr>
      </w:pPr>
      <w:r>
        <w:rPr>
          <w:rFonts w:ascii="Arial" w:hAnsi="Arial" w:cs="Arial"/>
          <w:color w:val="00B050"/>
          <w:lang w:val="es-ES"/>
        </w:rPr>
        <w:t>R</w:t>
      </w:r>
      <w:r w:rsidRPr="009A6A49">
        <w:rPr>
          <w:rFonts w:ascii="Arial" w:hAnsi="Arial" w:cs="Arial"/>
          <w:color w:val="00B050"/>
          <w:lang w:val="es-ES"/>
        </w:rPr>
        <w:t>EQUISITOS DE LOS CFDI (Comprobante Fiscal Digital por Internet)</w:t>
      </w:r>
    </w:p>
    <w:p w14:paraId="23402508" w14:textId="77777777" w:rsidR="002B294B" w:rsidRPr="004B6946" w:rsidRDefault="002B294B" w:rsidP="002B294B">
      <w:pPr>
        <w:rPr>
          <w:rFonts w:ascii="Calibri" w:hAnsi="Calibri" w:cs="Calibri"/>
          <w:noProof/>
          <w:sz w:val="20"/>
          <w:szCs w:val="20"/>
          <w:lang w:eastAsia="es-MX"/>
        </w:rPr>
      </w:pPr>
    </w:p>
    <w:p w14:paraId="6ED9659E" w14:textId="77777777" w:rsidR="002B294B" w:rsidRPr="004B6946" w:rsidRDefault="002B294B" w:rsidP="000175AC">
      <w:pPr>
        <w:jc w:val="both"/>
        <w:rPr>
          <w:rFonts w:ascii="Calibri" w:hAnsi="Calibri" w:cs="Calibri"/>
          <w:noProof/>
          <w:sz w:val="20"/>
          <w:szCs w:val="20"/>
          <w:lang w:eastAsia="es-MX"/>
        </w:rPr>
      </w:pPr>
      <w:r w:rsidRPr="004B6946">
        <w:rPr>
          <w:rFonts w:ascii="Calibri" w:hAnsi="Calibri" w:cs="Calibri"/>
          <w:noProof/>
          <w:sz w:val="22"/>
          <w:szCs w:val="22"/>
          <w:lang w:eastAsia="es-MX"/>
        </w:rPr>
        <w:t>Los COMPROBANTES FISCALES DIGITALES POR INTERNET (CFDI) que expidan los contribuyentes para ser acreditados fiscalmente como gasto ejercido para este Tribunal Electoral, constituyen un documento legal, mediante el que se demuestre la entrega de recursos por un importe definido, a cambio de un bien o servicio específico</w:t>
      </w:r>
      <w:r w:rsidRPr="004B6946">
        <w:rPr>
          <w:rFonts w:ascii="Calibri" w:hAnsi="Calibri" w:cs="Calibri"/>
          <w:noProof/>
          <w:sz w:val="20"/>
          <w:szCs w:val="20"/>
          <w:lang w:eastAsia="es-MX"/>
        </w:rPr>
        <w:t>.</w:t>
      </w:r>
    </w:p>
    <w:p w14:paraId="251C43B4" w14:textId="77777777" w:rsidR="009A6A49" w:rsidRPr="004B6946" w:rsidRDefault="009A6A49" w:rsidP="009A6A49">
      <w:pPr>
        <w:tabs>
          <w:tab w:val="left" w:pos="2160"/>
        </w:tabs>
        <w:spacing w:line="360" w:lineRule="auto"/>
        <w:jc w:val="center"/>
        <w:rPr>
          <w:rFonts w:ascii="Calibri" w:hAnsi="Calibri" w:cs="Calibri"/>
          <w:noProof/>
          <w:sz w:val="20"/>
          <w:szCs w:val="20"/>
          <w:lang w:eastAsia="es-MX"/>
        </w:rPr>
      </w:pPr>
    </w:p>
    <w:tbl>
      <w:tblPr>
        <w:tblW w:w="49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4"/>
        <w:gridCol w:w="3504"/>
        <w:gridCol w:w="5353"/>
      </w:tblGrid>
      <w:tr w:rsidR="00092A1F" w:rsidRPr="004B6946" w14:paraId="1B3F7AF5" w14:textId="77777777" w:rsidTr="00092A1F">
        <w:trPr>
          <w:tblHeader/>
          <w:jc w:val="center"/>
        </w:trPr>
        <w:tc>
          <w:tcPr>
            <w:tcW w:w="334" w:type="pct"/>
            <w:shd w:val="clear" w:color="auto" w:fill="auto"/>
          </w:tcPr>
          <w:p w14:paraId="485E1A0C" w14:textId="77777777" w:rsidR="002B294B" w:rsidRPr="004B6946" w:rsidRDefault="002B294B" w:rsidP="00092A1F">
            <w:pPr>
              <w:spacing w:before="40" w:after="40"/>
              <w:jc w:val="both"/>
              <w:rPr>
                <w:rFonts w:ascii="Calibri" w:hAnsi="Calibri" w:cs="Calibri"/>
                <w:b/>
                <w:sz w:val="18"/>
                <w:szCs w:val="18"/>
              </w:rPr>
            </w:pPr>
            <w:r w:rsidRPr="004B6946">
              <w:rPr>
                <w:rFonts w:ascii="Calibri" w:hAnsi="Calibri" w:cs="Calibri"/>
                <w:b/>
                <w:sz w:val="18"/>
                <w:szCs w:val="18"/>
              </w:rPr>
              <w:t>#</w:t>
            </w:r>
          </w:p>
        </w:tc>
        <w:tc>
          <w:tcPr>
            <w:tcW w:w="1846" w:type="pct"/>
            <w:shd w:val="clear" w:color="auto" w:fill="auto"/>
          </w:tcPr>
          <w:p w14:paraId="5D1A070A" w14:textId="77777777" w:rsidR="002B294B" w:rsidRPr="004B6946" w:rsidRDefault="002B294B" w:rsidP="00092A1F">
            <w:pPr>
              <w:spacing w:before="40" w:after="40"/>
              <w:jc w:val="both"/>
              <w:rPr>
                <w:rFonts w:ascii="Calibri" w:hAnsi="Calibri" w:cs="Calibri"/>
                <w:b/>
                <w:sz w:val="18"/>
                <w:szCs w:val="18"/>
              </w:rPr>
            </w:pPr>
            <w:r w:rsidRPr="004B6946">
              <w:rPr>
                <w:rFonts w:ascii="Calibri" w:hAnsi="Calibri" w:cs="Calibri"/>
                <w:b/>
                <w:sz w:val="18"/>
                <w:szCs w:val="18"/>
              </w:rPr>
              <w:t>Requisito</w:t>
            </w:r>
          </w:p>
        </w:tc>
        <w:tc>
          <w:tcPr>
            <w:tcW w:w="2820" w:type="pct"/>
            <w:shd w:val="clear" w:color="auto" w:fill="auto"/>
          </w:tcPr>
          <w:p w14:paraId="4A8CEBD1" w14:textId="77777777" w:rsidR="002B294B" w:rsidRPr="004B6946" w:rsidRDefault="002B294B" w:rsidP="00092A1F">
            <w:pPr>
              <w:spacing w:before="40" w:after="40"/>
              <w:jc w:val="both"/>
              <w:rPr>
                <w:rFonts w:ascii="Calibri" w:hAnsi="Calibri" w:cs="Calibri"/>
                <w:b/>
                <w:sz w:val="18"/>
                <w:szCs w:val="18"/>
              </w:rPr>
            </w:pPr>
            <w:r w:rsidRPr="004B6946">
              <w:rPr>
                <w:rFonts w:ascii="Calibri" w:hAnsi="Calibri" w:cs="Calibri"/>
                <w:b/>
                <w:sz w:val="18"/>
                <w:szCs w:val="18"/>
              </w:rPr>
              <w:t>Descripción</w:t>
            </w:r>
          </w:p>
        </w:tc>
      </w:tr>
      <w:tr w:rsidR="00092A1F" w:rsidRPr="004B6946" w14:paraId="13FDB19A" w14:textId="77777777" w:rsidTr="00092A1F">
        <w:trPr>
          <w:jc w:val="center"/>
        </w:trPr>
        <w:tc>
          <w:tcPr>
            <w:tcW w:w="334" w:type="pct"/>
            <w:shd w:val="clear" w:color="auto" w:fill="auto"/>
          </w:tcPr>
          <w:p w14:paraId="6D5CCE29" w14:textId="77777777" w:rsidR="002B294B" w:rsidRPr="004B6946" w:rsidRDefault="002B294B" w:rsidP="00092A1F">
            <w:pPr>
              <w:spacing w:before="40" w:after="40"/>
              <w:jc w:val="both"/>
              <w:rPr>
                <w:rFonts w:ascii="Calibri" w:hAnsi="Calibri" w:cs="Calibri"/>
                <w:sz w:val="18"/>
                <w:szCs w:val="18"/>
              </w:rPr>
            </w:pPr>
            <w:r w:rsidRPr="004B6946">
              <w:rPr>
                <w:rFonts w:ascii="Calibri" w:hAnsi="Calibri" w:cs="Calibri"/>
                <w:sz w:val="18"/>
                <w:szCs w:val="18"/>
              </w:rPr>
              <w:t>1.</w:t>
            </w:r>
          </w:p>
        </w:tc>
        <w:tc>
          <w:tcPr>
            <w:tcW w:w="1846" w:type="pct"/>
            <w:shd w:val="clear" w:color="auto" w:fill="auto"/>
          </w:tcPr>
          <w:p w14:paraId="1C5DEDD6" w14:textId="77777777" w:rsidR="002B294B" w:rsidRPr="004B6946" w:rsidRDefault="002B294B" w:rsidP="00092A1F">
            <w:pPr>
              <w:spacing w:before="40" w:after="40"/>
              <w:jc w:val="both"/>
              <w:rPr>
                <w:rFonts w:ascii="Calibri" w:hAnsi="Calibri" w:cs="Calibri"/>
                <w:sz w:val="18"/>
                <w:szCs w:val="18"/>
              </w:rPr>
            </w:pPr>
            <w:r w:rsidRPr="004B6946">
              <w:rPr>
                <w:rFonts w:ascii="Calibri" w:hAnsi="Calibri" w:cs="Calibri"/>
                <w:sz w:val="18"/>
                <w:szCs w:val="18"/>
              </w:rPr>
              <w:t>Deberán ser CFDI</w:t>
            </w:r>
          </w:p>
        </w:tc>
        <w:tc>
          <w:tcPr>
            <w:tcW w:w="2820" w:type="pct"/>
            <w:shd w:val="clear" w:color="auto" w:fill="auto"/>
          </w:tcPr>
          <w:p w14:paraId="5A79F6CB" w14:textId="77777777" w:rsidR="002B294B" w:rsidRPr="004B6946" w:rsidRDefault="002B294B" w:rsidP="00092A1F">
            <w:pPr>
              <w:spacing w:before="40" w:after="40"/>
              <w:jc w:val="both"/>
              <w:rPr>
                <w:rFonts w:ascii="Calibri" w:hAnsi="Calibri" w:cs="Calibri"/>
                <w:sz w:val="18"/>
                <w:szCs w:val="18"/>
              </w:rPr>
            </w:pPr>
            <w:r w:rsidRPr="004B6946">
              <w:rPr>
                <w:rFonts w:ascii="Calibri" w:hAnsi="Calibri" w:cs="Calibri"/>
                <w:sz w:val="18"/>
                <w:szCs w:val="18"/>
              </w:rPr>
              <w:t>Sus impresiones no deberán contener tachaduras, borraduras, enmendaduras ni alteraciones de ningún tipo.</w:t>
            </w:r>
          </w:p>
        </w:tc>
      </w:tr>
      <w:tr w:rsidR="00092A1F" w:rsidRPr="004B6946" w14:paraId="21983EC8" w14:textId="77777777" w:rsidTr="00092A1F">
        <w:trPr>
          <w:trHeight w:val="879"/>
          <w:jc w:val="center"/>
        </w:trPr>
        <w:tc>
          <w:tcPr>
            <w:tcW w:w="334" w:type="pct"/>
            <w:shd w:val="clear" w:color="auto" w:fill="auto"/>
          </w:tcPr>
          <w:p w14:paraId="06930AFC"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2.</w:t>
            </w:r>
          </w:p>
        </w:tc>
        <w:tc>
          <w:tcPr>
            <w:tcW w:w="1846" w:type="pct"/>
            <w:shd w:val="clear" w:color="auto" w:fill="auto"/>
          </w:tcPr>
          <w:p w14:paraId="52191533"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Deberán expedirse a favor de:</w:t>
            </w:r>
          </w:p>
        </w:tc>
        <w:tc>
          <w:tcPr>
            <w:tcW w:w="2820" w:type="pct"/>
            <w:shd w:val="clear" w:color="auto" w:fill="auto"/>
          </w:tcPr>
          <w:p w14:paraId="274F3373"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TRIBUNAL ELECTORAL DEL PODER JUDICIAL DE LA FEDERACIÓN</w:t>
            </w:r>
          </w:p>
          <w:p w14:paraId="2475882A"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REGISTRO FEDERAL DE CONTRIBUYENTES: TEP961122 B8A</w:t>
            </w:r>
          </w:p>
          <w:p w14:paraId="4BF56E60"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DOMICILIO FISCAL: CARLOTA ARMERO NO. 5000, CTM CULHUACAN, COYOACAN MÉXICO DISTRITO FEDERAL C.P. 04480</w:t>
            </w:r>
          </w:p>
        </w:tc>
      </w:tr>
      <w:tr w:rsidR="00092A1F" w:rsidRPr="004B6946" w14:paraId="0C5323A5" w14:textId="77777777" w:rsidTr="00092A1F">
        <w:trPr>
          <w:trHeight w:val="6152"/>
          <w:jc w:val="center"/>
        </w:trPr>
        <w:tc>
          <w:tcPr>
            <w:tcW w:w="334" w:type="pct"/>
            <w:shd w:val="clear" w:color="auto" w:fill="auto"/>
          </w:tcPr>
          <w:p w14:paraId="68AD3354"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3.</w:t>
            </w:r>
          </w:p>
        </w:tc>
        <w:tc>
          <w:tcPr>
            <w:tcW w:w="1846" w:type="pct"/>
            <w:shd w:val="clear" w:color="auto" w:fill="auto"/>
          </w:tcPr>
          <w:p w14:paraId="579711F4"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Los requisitos que deben reunir los CFDI establecidos en el artículo 29 del Código Fiscal de la Federación son:</w:t>
            </w:r>
          </w:p>
        </w:tc>
        <w:tc>
          <w:tcPr>
            <w:tcW w:w="2820" w:type="pct"/>
            <w:shd w:val="clear" w:color="auto" w:fill="auto"/>
          </w:tcPr>
          <w:p w14:paraId="5998A1D2"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I.- Clave el Registro Federal de Contribuyentes de quien los expida.</w:t>
            </w:r>
          </w:p>
          <w:p w14:paraId="4F84C982" w14:textId="77777777" w:rsidR="00092A1F" w:rsidRPr="004B6946" w:rsidRDefault="00092A1F" w:rsidP="00092A1F">
            <w:pPr>
              <w:spacing w:before="40" w:after="40"/>
              <w:jc w:val="both"/>
              <w:rPr>
                <w:rFonts w:ascii="Calibri" w:hAnsi="Calibri" w:cs="Calibri"/>
                <w:sz w:val="18"/>
                <w:szCs w:val="18"/>
              </w:rPr>
            </w:pPr>
            <w:proofErr w:type="gramStart"/>
            <w:r w:rsidRPr="004B6946">
              <w:rPr>
                <w:rFonts w:ascii="Calibri" w:hAnsi="Calibri" w:cs="Calibri"/>
                <w:sz w:val="18"/>
                <w:szCs w:val="18"/>
              </w:rPr>
              <w:t>II  Régimen</w:t>
            </w:r>
            <w:proofErr w:type="gramEnd"/>
            <w:r w:rsidRPr="004B6946">
              <w:rPr>
                <w:rFonts w:ascii="Calibri" w:hAnsi="Calibri" w:cs="Calibri"/>
                <w:sz w:val="18"/>
                <w:szCs w:val="18"/>
              </w:rPr>
              <w:t xml:space="preserve"> Fiscal en que tributen conforme a la Ley del ISR.</w:t>
            </w:r>
          </w:p>
          <w:p w14:paraId="3433605C"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 xml:space="preserve">III.- Si se tiene más de un local o establecimiento, se deberá señalar el domicilio del local o establecimiento en que se expidan </w:t>
            </w:r>
            <w:r w:rsidR="004236D9">
              <w:rPr>
                <w:rFonts w:ascii="Calibri" w:hAnsi="Calibri" w:cs="Calibri"/>
                <w:sz w:val="18"/>
                <w:szCs w:val="18"/>
              </w:rPr>
              <w:t>CFDI</w:t>
            </w:r>
            <w:r w:rsidRPr="004B6946">
              <w:rPr>
                <w:rFonts w:ascii="Calibri" w:hAnsi="Calibri" w:cs="Calibri"/>
                <w:sz w:val="18"/>
                <w:szCs w:val="18"/>
              </w:rPr>
              <w:t>.</w:t>
            </w:r>
          </w:p>
          <w:p w14:paraId="320484FC"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IV.- Contener el No. de folio.</w:t>
            </w:r>
          </w:p>
          <w:p w14:paraId="726E9009"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V.- Sello Digital del contribuyente que lo expide.</w:t>
            </w:r>
          </w:p>
          <w:p w14:paraId="169896F8"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VI.- Lugar y fecha de expedición.</w:t>
            </w:r>
          </w:p>
          <w:p w14:paraId="76E45892"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VII.- Clave del Registro Federal de Contribuyentes de la Persona a favor de quien se expida.</w:t>
            </w:r>
          </w:p>
          <w:p w14:paraId="3126C6E3"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VII: Cantidad, unidad de medida y clase de los bienes, mercancías o descripción del servicio o del uso o goce que amparen.</w:t>
            </w:r>
          </w:p>
          <w:p w14:paraId="37A8B108"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IX.- Valor unitario consignado en número.</w:t>
            </w:r>
          </w:p>
          <w:p w14:paraId="5D9C4D15"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X.- Importe total señalado en número o en letra.</w:t>
            </w:r>
          </w:p>
          <w:p w14:paraId="5045FBEA"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XI. Señalamiento expreso cuando la contraprestación se pague en una sola exhibición o en parcialidades.</w:t>
            </w:r>
          </w:p>
          <w:p w14:paraId="27DE1F52"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XII.- Cuando proceda, se indicará el monto de los impuestos trasladados desglosados por tasa de impuesto y en su caso el monto de los impuestos retenidos.</w:t>
            </w:r>
          </w:p>
          <w:p w14:paraId="0F644211"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XIII.- Forma en que se realizó el pago (efectivo, transferencia electrónica de fondos, cheque nominativo o tarjeta de débito, de crédito, de servicio o la denominada monedero electrónico, indicando al menos los últimos cuatro dígitos del número de cuenta de la tarjeta correspondiente).</w:t>
            </w:r>
          </w:p>
          <w:p w14:paraId="14473F46" w14:textId="77777777" w:rsidR="00092A1F" w:rsidRPr="004B6946" w:rsidRDefault="00092A1F" w:rsidP="00092A1F">
            <w:pPr>
              <w:spacing w:before="40" w:after="40"/>
              <w:jc w:val="both"/>
              <w:rPr>
                <w:rFonts w:ascii="Calibri" w:hAnsi="Calibri" w:cs="Calibri"/>
                <w:sz w:val="18"/>
                <w:szCs w:val="18"/>
              </w:rPr>
            </w:pPr>
            <w:r w:rsidRPr="004B6946">
              <w:rPr>
                <w:rFonts w:ascii="Calibri" w:hAnsi="Calibri" w:cs="Calibri"/>
                <w:sz w:val="18"/>
                <w:szCs w:val="18"/>
              </w:rPr>
              <w:t>XIV.- Número y fecha del documento aduanero, tratándose de ventas de primera mano de mercancía de importación.</w:t>
            </w:r>
          </w:p>
        </w:tc>
      </w:tr>
      <w:tr w:rsidR="00092A1F" w:rsidRPr="004B6946" w14:paraId="6A1CF7AF" w14:textId="77777777" w:rsidTr="00092A1F">
        <w:trPr>
          <w:trHeight w:val="484"/>
          <w:jc w:val="center"/>
        </w:trPr>
        <w:tc>
          <w:tcPr>
            <w:tcW w:w="334" w:type="pct"/>
            <w:shd w:val="clear" w:color="auto" w:fill="auto"/>
          </w:tcPr>
          <w:p w14:paraId="6C8B21CB"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t>4.</w:t>
            </w:r>
          </w:p>
        </w:tc>
        <w:tc>
          <w:tcPr>
            <w:tcW w:w="1846" w:type="pct"/>
            <w:shd w:val="clear" w:color="auto" w:fill="auto"/>
          </w:tcPr>
          <w:p w14:paraId="309C5312"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t>Adicionalmente debe de contener los siguientes datos establecidos en el anexo 20 de la Resolución Miscelánea Fiscal:</w:t>
            </w:r>
          </w:p>
        </w:tc>
        <w:tc>
          <w:tcPr>
            <w:tcW w:w="2820" w:type="pct"/>
            <w:shd w:val="clear" w:color="auto" w:fill="auto"/>
          </w:tcPr>
          <w:p w14:paraId="782BA9C9"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 xml:space="preserve">a) Versión del esquema de la </w:t>
            </w:r>
            <w:r w:rsidR="004236D9">
              <w:rPr>
                <w:rFonts w:ascii="Calibri" w:hAnsi="Calibri" w:cs="Calibri"/>
                <w:sz w:val="18"/>
                <w:szCs w:val="18"/>
              </w:rPr>
              <w:t>CFDI</w:t>
            </w:r>
            <w:r w:rsidRPr="004B6946">
              <w:rPr>
                <w:rFonts w:ascii="Calibri" w:hAnsi="Calibri" w:cs="Calibri"/>
                <w:sz w:val="18"/>
                <w:szCs w:val="18"/>
              </w:rPr>
              <w:t>.</w:t>
            </w:r>
          </w:p>
          <w:p w14:paraId="3E1D7277"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 xml:space="preserve">b) Número de serie del certificado digital con el que se generó el sello de la </w:t>
            </w:r>
            <w:r w:rsidR="004236D9">
              <w:rPr>
                <w:rFonts w:ascii="Calibri" w:hAnsi="Calibri" w:cs="Calibri"/>
                <w:sz w:val="18"/>
                <w:szCs w:val="18"/>
              </w:rPr>
              <w:t>CFDI</w:t>
            </w:r>
            <w:r w:rsidRPr="004B6946">
              <w:rPr>
                <w:rFonts w:ascii="Calibri" w:hAnsi="Calibri" w:cs="Calibri"/>
                <w:sz w:val="18"/>
                <w:szCs w:val="18"/>
              </w:rPr>
              <w:t>, expresado a 20 posiciones.</w:t>
            </w:r>
          </w:p>
          <w:p w14:paraId="0ABD0F2F"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c) Opcionalmente, expresar el certificado de sello digital que ampara a</w:t>
            </w:r>
            <w:r w:rsidR="004236D9">
              <w:rPr>
                <w:rFonts w:ascii="Calibri" w:hAnsi="Calibri" w:cs="Calibri"/>
                <w:sz w:val="18"/>
                <w:szCs w:val="18"/>
              </w:rPr>
              <w:t>l CFDI</w:t>
            </w:r>
            <w:r w:rsidRPr="004B6946">
              <w:rPr>
                <w:rFonts w:ascii="Calibri" w:hAnsi="Calibri" w:cs="Calibri"/>
                <w:sz w:val="18"/>
                <w:szCs w:val="18"/>
              </w:rPr>
              <w:t xml:space="preserve"> como texto en formato base.</w:t>
            </w:r>
          </w:p>
          <w:p w14:paraId="11FC2A49"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lastRenderedPageBreak/>
              <w:t xml:space="preserve">D) Número y año de la aprobación de los folios. </w:t>
            </w:r>
          </w:p>
          <w:p w14:paraId="11EEEC71"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E) En adición a la fracción VI arriba señalada, la hora de expedición.</w:t>
            </w:r>
          </w:p>
          <w:p w14:paraId="15F16E30"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F) En su caso, número de la cuenta predial.</w:t>
            </w:r>
          </w:p>
        </w:tc>
      </w:tr>
      <w:tr w:rsidR="00092A1F" w:rsidRPr="004B6946" w14:paraId="078D3D9B" w14:textId="77777777" w:rsidTr="00092A1F">
        <w:trPr>
          <w:trHeight w:val="659"/>
          <w:jc w:val="center"/>
        </w:trPr>
        <w:tc>
          <w:tcPr>
            <w:tcW w:w="334" w:type="pct"/>
            <w:shd w:val="clear" w:color="auto" w:fill="auto"/>
          </w:tcPr>
          <w:p w14:paraId="7456E304"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lastRenderedPageBreak/>
              <w:t>5.</w:t>
            </w:r>
          </w:p>
        </w:tc>
        <w:tc>
          <w:tcPr>
            <w:tcW w:w="1846" w:type="pct"/>
            <w:shd w:val="clear" w:color="auto" w:fill="auto"/>
          </w:tcPr>
          <w:p w14:paraId="4450069D"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t>Asimismo, se debe cumplir las especificaciones Técnicas establecidas en la Resolución Miscelánea Fiscal.</w:t>
            </w:r>
          </w:p>
        </w:tc>
        <w:tc>
          <w:tcPr>
            <w:tcW w:w="2820" w:type="pct"/>
            <w:shd w:val="clear" w:color="auto" w:fill="auto"/>
          </w:tcPr>
          <w:p w14:paraId="4D1AA01B"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1. Utilizar el estándar de</w:t>
            </w:r>
            <w:r w:rsidR="004236D9">
              <w:rPr>
                <w:rFonts w:ascii="Calibri" w:hAnsi="Calibri" w:cs="Calibri"/>
                <w:sz w:val="18"/>
                <w:szCs w:val="18"/>
              </w:rPr>
              <w:t>l CFDI</w:t>
            </w:r>
            <w:r w:rsidRPr="004B6946">
              <w:rPr>
                <w:rFonts w:ascii="Calibri" w:hAnsi="Calibri" w:cs="Calibri"/>
                <w:sz w:val="18"/>
                <w:szCs w:val="18"/>
              </w:rPr>
              <w:t xml:space="preserve"> (XML).</w:t>
            </w:r>
          </w:p>
          <w:p w14:paraId="117D1B4E" w14:textId="77777777" w:rsidR="00092A1F" w:rsidRPr="004B6946" w:rsidRDefault="00092A1F" w:rsidP="00092A1F">
            <w:pPr>
              <w:spacing w:after="60"/>
              <w:jc w:val="both"/>
              <w:rPr>
                <w:rFonts w:ascii="Calibri" w:hAnsi="Calibri" w:cs="Calibri"/>
                <w:sz w:val="18"/>
                <w:szCs w:val="18"/>
              </w:rPr>
            </w:pPr>
            <w:r w:rsidRPr="004B6946">
              <w:rPr>
                <w:rFonts w:ascii="Calibri" w:hAnsi="Calibri" w:cs="Calibri"/>
                <w:sz w:val="18"/>
                <w:szCs w:val="18"/>
              </w:rPr>
              <w:t>2. Contemplar las reglas para la generación del sello digital de los CFDI.</w:t>
            </w:r>
          </w:p>
        </w:tc>
      </w:tr>
      <w:tr w:rsidR="00092A1F" w:rsidRPr="004B6946" w14:paraId="1F4A791A" w14:textId="77777777" w:rsidTr="00092A1F">
        <w:trPr>
          <w:jc w:val="center"/>
        </w:trPr>
        <w:tc>
          <w:tcPr>
            <w:tcW w:w="334" w:type="pct"/>
            <w:shd w:val="clear" w:color="auto" w:fill="auto"/>
          </w:tcPr>
          <w:p w14:paraId="5081149C"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6.</w:t>
            </w:r>
          </w:p>
        </w:tc>
        <w:tc>
          <w:tcPr>
            <w:tcW w:w="1846" w:type="pct"/>
            <w:shd w:val="clear" w:color="auto" w:fill="auto"/>
          </w:tcPr>
          <w:p w14:paraId="03009272"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Cuando no se soliciten comprobantes de operaciones realizadas con el público en general y estas sean inferiores a los $100.00, los contribuyentes no estarán obligados a expedirlos por operaciones celebradas con el público en general.</w:t>
            </w:r>
          </w:p>
        </w:tc>
        <w:tc>
          <w:tcPr>
            <w:tcW w:w="2820" w:type="pct"/>
            <w:shd w:val="clear" w:color="auto" w:fill="auto"/>
          </w:tcPr>
          <w:p w14:paraId="47FED6DC" w14:textId="77777777" w:rsidR="002B294B" w:rsidRPr="004236D9" w:rsidRDefault="002B294B" w:rsidP="004B6946">
            <w:pPr>
              <w:jc w:val="both"/>
              <w:rPr>
                <w:rFonts w:ascii="Calibri" w:hAnsi="Calibri" w:cs="Calibri"/>
                <w:sz w:val="18"/>
                <w:szCs w:val="18"/>
              </w:rPr>
            </w:pPr>
          </w:p>
          <w:p w14:paraId="16859FA7" w14:textId="77777777" w:rsidR="002B294B" w:rsidRPr="004236D9" w:rsidRDefault="002B294B" w:rsidP="004B6946">
            <w:pPr>
              <w:jc w:val="both"/>
              <w:rPr>
                <w:rFonts w:ascii="Calibri" w:hAnsi="Calibri" w:cs="Calibri"/>
                <w:b/>
                <w:sz w:val="18"/>
                <w:szCs w:val="18"/>
              </w:rPr>
            </w:pPr>
            <w:r w:rsidRPr="004236D9">
              <w:rPr>
                <w:rFonts w:ascii="Calibri" w:hAnsi="Calibri" w:cs="Calibri"/>
                <w:b/>
                <w:sz w:val="18"/>
                <w:szCs w:val="18"/>
              </w:rPr>
              <w:t xml:space="preserve">Se deben solicitar invariablemente los Comprobantes Fiscales Digitales Por Internet debido a que este es el único medio por el que se pueden comprobar gastos a través del Fondo Fijo.  </w:t>
            </w:r>
          </w:p>
        </w:tc>
      </w:tr>
      <w:tr w:rsidR="00092A1F" w:rsidRPr="004B6946" w14:paraId="2496A032" w14:textId="77777777" w:rsidTr="00092A1F">
        <w:trPr>
          <w:trHeight w:val="2054"/>
          <w:jc w:val="center"/>
        </w:trPr>
        <w:tc>
          <w:tcPr>
            <w:tcW w:w="334" w:type="pct"/>
            <w:shd w:val="clear" w:color="auto" w:fill="auto"/>
          </w:tcPr>
          <w:p w14:paraId="07148D1A"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t>7.</w:t>
            </w:r>
          </w:p>
        </w:tc>
        <w:tc>
          <w:tcPr>
            <w:tcW w:w="1846" w:type="pct"/>
            <w:shd w:val="clear" w:color="auto" w:fill="auto"/>
          </w:tcPr>
          <w:p w14:paraId="3A75C9D4"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t>Documentos válidos como comprobantes:</w:t>
            </w:r>
          </w:p>
          <w:p w14:paraId="53CCAA5F" w14:textId="77777777" w:rsidR="00092A1F" w:rsidRPr="004B6946" w:rsidRDefault="00092A1F" w:rsidP="004B6946">
            <w:pPr>
              <w:jc w:val="both"/>
              <w:rPr>
                <w:rFonts w:ascii="Calibri" w:hAnsi="Calibri" w:cs="Calibri"/>
                <w:sz w:val="18"/>
                <w:szCs w:val="18"/>
              </w:rPr>
            </w:pPr>
            <w:r w:rsidRPr="004B6946">
              <w:rPr>
                <w:rFonts w:ascii="Calibri" w:hAnsi="Calibri" w:cs="Calibri"/>
                <w:sz w:val="18"/>
                <w:szCs w:val="18"/>
              </w:rPr>
              <w:t>Deberá contener impresos los siguientes datos de quien los expide:</w:t>
            </w:r>
          </w:p>
          <w:p w14:paraId="6DB0EEFA" w14:textId="77777777" w:rsidR="00092A1F" w:rsidRPr="004B6946" w:rsidRDefault="00092A1F" w:rsidP="004B6946">
            <w:pPr>
              <w:jc w:val="both"/>
              <w:rPr>
                <w:rFonts w:ascii="Calibri" w:hAnsi="Calibri" w:cs="Calibri"/>
                <w:sz w:val="18"/>
                <w:szCs w:val="18"/>
              </w:rPr>
            </w:pPr>
          </w:p>
        </w:tc>
        <w:tc>
          <w:tcPr>
            <w:tcW w:w="2820" w:type="pct"/>
            <w:shd w:val="clear" w:color="auto" w:fill="auto"/>
          </w:tcPr>
          <w:p w14:paraId="37CCDF50" w14:textId="77777777" w:rsidR="00092A1F" w:rsidRPr="004B6946" w:rsidRDefault="00092A1F" w:rsidP="00092A1F">
            <w:pPr>
              <w:pStyle w:val="Prrafodelista"/>
              <w:numPr>
                <w:ilvl w:val="0"/>
                <w:numId w:val="8"/>
              </w:numPr>
              <w:spacing w:after="60"/>
              <w:ind w:left="357" w:hanging="357"/>
              <w:contextualSpacing w:val="0"/>
              <w:jc w:val="both"/>
              <w:rPr>
                <w:rFonts w:ascii="Calibri" w:hAnsi="Calibri" w:cs="Calibri"/>
                <w:sz w:val="18"/>
                <w:szCs w:val="18"/>
              </w:rPr>
            </w:pPr>
            <w:proofErr w:type="gramStart"/>
            <w:r w:rsidRPr="004B6946">
              <w:rPr>
                <w:rFonts w:ascii="Calibri" w:hAnsi="Calibri" w:cs="Calibri"/>
                <w:sz w:val="18"/>
                <w:szCs w:val="18"/>
              </w:rPr>
              <w:t>Ticket</w:t>
            </w:r>
            <w:proofErr w:type="gramEnd"/>
            <w:r w:rsidRPr="004B6946">
              <w:rPr>
                <w:rFonts w:ascii="Calibri" w:hAnsi="Calibri" w:cs="Calibri"/>
                <w:sz w:val="18"/>
                <w:szCs w:val="18"/>
              </w:rPr>
              <w:t>: En el caso de que el emisor utilice máquina registradora de comprobación fiscal</w:t>
            </w:r>
          </w:p>
          <w:p w14:paraId="499FC885" w14:textId="77777777" w:rsidR="00092A1F" w:rsidRPr="004B6946" w:rsidRDefault="00092A1F" w:rsidP="00092A1F">
            <w:pPr>
              <w:pStyle w:val="Prrafodelista"/>
              <w:numPr>
                <w:ilvl w:val="0"/>
                <w:numId w:val="8"/>
              </w:numPr>
              <w:spacing w:after="60"/>
              <w:ind w:left="357" w:hanging="357"/>
              <w:contextualSpacing w:val="0"/>
              <w:jc w:val="both"/>
              <w:rPr>
                <w:rFonts w:ascii="Calibri" w:hAnsi="Calibri" w:cs="Calibri"/>
                <w:sz w:val="18"/>
                <w:szCs w:val="18"/>
              </w:rPr>
            </w:pPr>
            <w:r w:rsidRPr="004B6946">
              <w:rPr>
                <w:rFonts w:ascii="Calibri" w:hAnsi="Calibri" w:cs="Calibri"/>
                <w:sz w:val="18"/>
                <w:szCs w:val="18"/>
              </w:rPr>
              <w:t>Copia de la Nota de Venta.</w:t>
            </w:r>
          </w:p>
          <w:p w14:paraId="11DC6299" w14:textId="77777777" w:rsidR="00092A1F" w:rsidRPr="004B6946" w:rsidRDefault="00092A1F" w:rsidP="00092A1F">
            <w:pPr>
              <w:pStyle w:val="Prrafodelista"/>
              <w:numPr>
                <w:ilvl w:val="0"/>
                <w:numId w:val="9"/>
              </w:numPr>
              <w:spacing w:after="60"/>
              <w:ind w:left="357" w:hanging="357"/>
              <w:contextualSpacing w:val="0"/>
              <w:jc w:val="both"/>
              <w:rPr>
                <w:rFonts w:ascii="Calibri" w:hAnsi="Calibri" w:cs="Calibri"/>
                <w:sz w:val="18"/>
                <w:szCs w:val="18"/>
              </w:rPr>
            </w:pPr>
            <w:r w:rsidRPr="004B6946">
              <w:rPr>
                <w:rFonts w:ascii="Calibri" w:hAnsi="Calibri" w:cs="Calibri"/>
                <w:sz w:val="18"/>
                <w:szCs w:val="18"/>
              </w:rPr>
              <w:t>Nombre</w:t>
            </w:r>
          </w:p>
          <w:p w14:paraId="4EBF379C" w14:textId="77777777" w:rsidR="00092A1F" w:rsidRPr="004B6946" w:rsidRDefault="00092A1F" w:rsidP="00092A1F">
            <w:pPr>
              <w:pStyle w:val="Prrafodelista"/>
              <w:numPr>
                <w:ilvl w:val="0"/>
                <w:numId w:val="9"/>
              </w:numPr>
              <w:spacing w:after="60"/>
              <w:ind w:left="357" w:hanging="357"/>
              <w:contextualSpacing w:val="0"/>
              <w:jc w:val="both"/>
              <w:rPr>
                <w:rFonts w:ascii="Calibri" w:hAnsi="Calibri" w:cs="Calibri"/>
                <w:sz w:val="18"/>
                <w:szCs w:val="18"/>
              </w:rPr>
            </w:pPr>
            <w:r w:rsidRPr="004B6946">
              <w:rPr>
                <w:rFonts w:ascii="Calibri" w:hAnsi="Calibri" w:cs="Calibri"/>
                <w:sz w:val="18"/>
                <w:szCs w:val="18"/>
              </w:rPr>
              <w:t>Clave del Registro Federal de Contribuyentes</w:t>
            </w:r>
          </w:p>
          <w:p w14:paraId="18C54613" w14:textId="77777777" w:rsidR="00092A1F" w:rsidRPr="004B6946" w:rsidRDefault="00092A1F" w:rsidP="00092A1F">
            <w:pPr>
              <w:pStyle w:val="Prrafodelista"/>
              <w:numPr>
                <w:ilvl w:val="0"/>
                <w:numId w:val="9"/>
              </w:numPr>
              <w:spacing w:after="60"/>
              <w:ind w:left="357" w:hanging="357"/>
              <w:contextualSpacing w:val="0"/>
              <w:jc w:val="both"/>
              <w:rPr>
                <w:rFonts w:ascii="Calibri" w:hAnsi="Calibri" w:cs="Calibri"/>
                <w:sz w:val="18"/>
                <w:szCs w:val="18"/>
              </w:rPr>
            </w:pPr>
            <w:r w:rsidRPr="004B6946">
              <w:rPr>
                <w:rFonts w:ascii="Calibri" w:hAnsi="Calibri" w:cs="Calibri"/>
                <w:sz w:val="18"/>
                <w:szCs w:val="18"/>
              </w:rPr>
              <w:t>Domicilio Fiscal</w:t>
            </w:r>
          </w:p>
          <w:p w14:paraId="631DF7AE" w14:textId="77777777" w:rsidR="00092A1F" w:rsidRPr="004B6946" w:rsidRDefault="00092A1F" w:rsidP="00092A1F">
            <w:pPr>
              <w:pStyle w:val="Prrafodelista"/>
              <w:numPr>
                <w:ilvl w:val="0"/>
                <w:numId w:val="9"/>
              </w:numPr>
              <w:spacing w:after="60"/>
              <w:ind w:left="357" w:hanging="357"/>
              <w:contextualSpacing w:val="0"/>
              <w:jc w:val="both"/>
              <w:rPr>
                <w:rFonts w:ascii="Calibri" w:hAnsi="Calibri" w:cs="Calibri"/>
                <w:sz w:val="18"/>
                <w:szCs w:val="18"/>
              </w:rPr>
            </w:pPr>
            <w:r w:rsidRPr="004B6946">
              <w:rPr>
                <w:rFonts w:ascii="Calibri" w:hAnsi="Calibri" w:cs="Calibri"/>
                <w:sz w:val="18"/>
                <w:szCs w:val="18"/>
              </w:rPr>
              <w:t>Número de Folio</w:t>
            </w:r>
          </w:p>
          <w:p w14:paraId="0FB3B192" w14:textId="77777777" w:rsidR="00092A1F" w:rsidRPr="004B6946" w:rsidRDefault="00092A1F" w:rsidP="00092A1F">
            <w:pPr>
              <w:pStyle w:val="Prrafodelista"/>
              <w:numPr>
                <w:ilvl w:val="0"/>
                <w:numId w:val="9"/>
              </w:numPr>
              <w:spacing w:after="60"/>
              <w:ind w:left="357" w:hanging="357"/>
              <w:contextualSpacing w:val="0"/>
              <w:jc w:val="both"/>
              <w:rPr>
                <w:rFonts w:ascii="Calibri" w:hAnsi="Calibri" w:cs="Calibri"/>
                <w:sz w:val="18"/>
                <w:szCs w:val="18"/>
              </w:rPr>
            </w:pPr>
            <w:r w:rsidRPr="004B6946">
              <w:rPr>
                <w:rFonts w:ascii="Calibri" w:hAnsi="Calibri" w:cs="Calibri"/>
                <w:sz w:val="18"/>
                <w:szCs w:val="18"/>
              </w:rPr>
              <w:t>Lugar y fecha de expedición</w:t>
            </w:r>
          </w:p>
          <w:p w14:paraId="7BAFDBF7" w14:textId="77777777" w:rsidR="00092A1F" w:rsidRPr="004B6946" w:rsidRDefault="00092A1F" w:rsidP="00092A1F">
            <w:pPr>
              <w:pStyle w:val="Prrafodelista"/>
              <w:numPr>
                <w:ilvl w:val="0"/>
                <w:numId w:val="9"/>
              </w:numPr>
              <w:spacing w:after="60"/>
              <w:ind w:left="357" w:hanging="357"/>
              <w:contextualSpacing w:val="0"/>
              <w:jc w:val="both"/>
              <w:rPr>
                <w:rFonts w:ascii="Calibri" w:hAnsi="Calibri" w:cs="Calibri"/>
                <w:sz w:val="18"/>
                <w:szCs w:val="18"/>
              </w:rPr>
            </w:pPr>
            <w:r w:rsidRPr="004B6946">
              <w:rPr>
                <w:rFonts w:ascii="Calibri" w:hAnsi="Calibri" w:cs="Calibri"/>
                <w:sz w:val="18"/>
                <w:szCs w:val="18"/>
              </w:rPr>
              <w:t>Importe total de la operación en número o en letra.</w:t>
            </w:r>
          </w:p>
        </w:tc>
      </w:tr>
      <w:tr w:rsidR="00092A1F" w:rsidRPr="004B6946" w14:paraId="66F55521" w14:textId="77777777" w:rsidTr="00092A1F">
        <w:trPr>
          <w:jc w:val="center"/>
        </w:trPr>
        <w:tc>
          <w:tcPr>
            <w:tcW w:w="334" w:type="pct"/>
            <w:shd w:val="clear" w:color="auto" w:fill="auto"/>
          </w:tcPr>
          <w:p w14:paraId="418C759B"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8.</w:t>
            </w:r>
          </w:p>
        </w:tc>
        <w:tc>
          <w:tcPr>
            <w:tcW w:w="1846" w:type="pct"/>
            <w:shd w:val="clear" w:color="auto" w:fill="auto"/>
          </w:tcPr>
          <w:p w14:paraId="4488942C"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La validez de los comprobantes fiscales IMPRESOS:</w:t>
            </w:r>
          </w:p>
        </w:tc>
        <w:tc>
          <w:tcPr>
            <w:tcW w:w="2820" w:type="pct"/>
            <w:shd w:val="clear" w:color="auto" w:fill="auto"/>
          </w:tcPr>
          <w:p w14:paraId="46A94628"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Deberá verificarse por internet en el portal del SAT.</w:t>
            </w:r>
          </w:p>
        </w:tc>
      </w:tr>
      <w:tr w:rsidR="00092A1F" w:rsidRPr="004B6946" w14:paraId="5B0E76C3" w14:textId="77777777" w:rsidTr="00092A1F">
        <w:trPr>
          <w:jc w:val="center"/>
        </w:trPr>
        <w:tc>
          <w:tcPr>
            <w:tcW w:w="334" w:type="pct"/>
            <w:shd w:val="clear" w:color="auto" w:fill="auto"/>
          </w:tcPr>
          <w:p w14:paraId="6CCFC2B4"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9.</w:t>
            </w:r>
          </w:p>
        </w:tc>
        <w:tc>
          <w:tcPr>
            <w:tcW w:w="1846" w:type="pct"/>
            <w:shd w:val="clear" w:color="auto" w:fill="auto"/>
          </w:tcPr>
          <w:p w14:paraId="796D6CEC"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LOS COMPROBANTES FISCALES DIGITALES POR INTERNET impresos (CFDI):</w:t>
            </w:r>
          </w:p>
        </w:tc>
        <w:tc>
          <w:tcPr>
            <w:tcW w:w="2820" w:type="pct"/>
            <w:shd w:val="clear" w:color="auto" w:fill="auto"/>
          </w:tcPr>
          <w:p w14:paraId="75F88B8C" w14:textId="77777777" w:rsidR="002B294B" w:rsidRPr="004B6946" w:rsidRDefault="002B294B" w:rsidP="004B6946">
            <w:pPr>
              <w:jc w:val="both"/>
              <w:rPr>
                <w:rFonts w:ascii="Calibri" w:hAnsi="Calibri" w:cs="Calibri"/>
                <w:sz w:val="18"/>
                <w:szCs w:val="18"/>
              </w:rPr>
            </w:pPr>
            <w:r w:rsidRPr="004B6946">
              <w:rPr>
                <w:rFonts w:ascii="Calibri" w:hAnsi="Calibri" w:cs="Calibri"/>
                <w:sz w:val="18"/>
                <w:szCs w:val="18"/>
              </w:rPr>
              <w:t>DEBERÁN SER INCORPORADOS AL REPOSITORIO DISEÑADO PARA TAL EFECTO, EN EL SITIO PRESUPUESTAL ESPECIALIZADO, PARA SU INCORPORACIÓN AL SISTEMA ADMINISTRATIVO DEL TEPJF, EN EL AÑO AL QUE CORRESPONDAN</w:t>
            </w:r>
          </w:p>
        </w:tc>
      </w:tr>
    </w:tbl>
    <w:p w14:paraId="54EF0F40" w14:textId="77777777" w:rsidR="002B294B" w:rsidRPr="009A6A49" w:rsidRDefault="002B294B" w:rsidP="009A6A49">
      <w:pPr>
        <w:tabs>
          <w:tab w:val="left" w:pos="2160"/>
        </w:tabs>
        <w:spacing w:line="360" w:lineRule="auto"/>
        <w:jc w:val="center"/>
        <w:rPr>
          <w:rFonts w:ascii="Arial" w:hAnsi="Arial" w:cs="Arial"/>
          <w:b/>
          <w:noProof/>
          <w:color w:val="00863D"/>
          <w:lang w:eastAsia="es-MX"/>
        </w:rPr>
      </w:pPr>
    </w:p>
    <w:p w14:paraId="7228E01D" w14:textId="77777777" w:rsidR="00AA677C" w:rsidRDefault="00AA677C" w:rsidP="00DD0158">
      <w:pPr>
        <w:tabs>
          <w:tab w:val="left" w:pos="2160"/>
        </w:tabs>
        <w:spacing w:line="360" w:lineRule="auto"/>
        <w:ind w:right="-94"/>
        <w:jc w:val="both"/>
        <w:rPr>
          <w:rFonts w:ascii="Arial" w:hAnsi="Arial" w:cs="Arial"/>
          <w:b/>
          <w:noProof/>
          <w:color w:val="00863D"/>
          <w:lang w:eastAsia="es-MX"/>
        </w:rPr>
      </w:pPr>
    </w:p>
    <w:p w14:paraId="252ABEE2" w14:textId="77777777" w:rsidR="00082698" w:rsidRPr="00E715D6" w:rsidRDefault="00AA677C" w:rsidP="00DD0158">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sidR="00082698" w:rsidRPr="00E715D6">
        <w:rPr>
          <w:rFonts w:ascii="Arial" w:hAnsi="Arial" w:cs="Arial"/>
          <w:b/>
          <w:noProof/>
          <w:color w:val="00863D"/>
          <w:lang w:eastAsia="es-MX"/>
        </w:rPr>
        <w:lastRenderedPageBreak/>
        <w:t xml:space="preserve">ANEXO </w:t>
      </w:r>
      <w:r w:rsidR="00FF6D22">
        <w:rPr>
          <w:rFonts w:ascii="Arial" w:hAnsi="Arial" w:cs="Arial"/>
          <w:b/>
          <w:noProof/>
          <w:color w:val="00863D"/>
          <w:lang w:eastAsia="es-MX"/>
        </w:rPr>
        <w:t>2</w:t>
      </w:r>
    </w:p>
    <w:p w14:paraId="73E9B1CD" w14:textId="1FB4A284" w:rsidR="00AA677C" w:rsidRDefault="0084299F" w:rsidP="00DD0158">
      <w:pPr>
        <w:tabs>
          <w:tab w:val="left" w:pos="2160"/>
        </w:tabs>
        <w:spacing w:line="360" w:lineRule="auto"/>
        <w:ind w:right="-94"/>
        <w:jc w:val="center"/>
        <w:rPr>
          <w:rFonts w:ascii="Arial" w:hAnsi="Arial" w:cs="Arial"/>
          <w:b/>
          <w:noProof/>
          <w:color w:val="00863D"/>
          <w:lang w:eastAsia="es-MX"/>
        </w:rPr>
      </w:pPr>
      <w:r w:rsidRPr="0084299F">
        <w:rPr>
          <w:rFonts w:ascii="Arial" w:hAnsi="Arial" w:cs="Arial"/>
          <w:b/>
          <w:noProof/>
          <w:color w:val="00863D"/>
          <w:lang w:eastAsia="es-MX"/>
        </w:rPr>
        <w:t>COMPROBACIÓN DE GASTOS DE ALIMENTACIÓN</w:t>
      </w:r>
    </w:p>
    <w:p w14:paraId="6756ED2C" w14:textId="1E7DD239" w:rsidR="00ED1B22" w:rsidRPr="00E715D6" w:rsidRDefault="00ED1B22" w:rsidP="00DD0158">
      <w:pPr>
        <w:tabs>
          <w:tab w:val="left" w:pos="2160"/>
        </w:tabs>
        <w:spacing w:line="360" w:lineRule="auto"/>
        <w:ind w:right="-94"/>
        <w:jc w:val="center"/>
        <w:rPr>
          <w:rFonts w:ascii="Arial" w:hAnsi="Arial" w:cs="Arial"/>
          <w:b/>
          <w:noProof/>
          <w:color w:val="00863D"/>
          <w:lang w:eastAsia="es-MX"/>
        </w:rPr>
      </w:pPr>
    </w:p>
    <w:p w14:paraId="6B927751" w14:textId="77777777" w:rsidR="0084299F" w:rsidRDefault="0084299F" w:rsidP="00DD0158">
      <w:pPr>
        <w:tabs>
          <w:tab w:val="left" w:pos="2160"/>
        </w:tabs>
        <w:spacing w:line="360" w:lineRule="auto"/>
        <w:ind w:right="-94"/>
        <w:jc w:val="center"/>
        <w:rPr>
          <w:rFonts w:ascii="Arial" w:hAnsi="Arial" w:cs="Arial"/>
          <w:b/>
          <w:noProof/>
          <w:color w:val="00863D"/>
          <w:lang w:eastAsia="es-MX"/>
        </w:rPr>
      </w:pPr>
    </w:p>
    <w:p w14:paraId="776E6DCB" w14:textId="77777777" w:rsidR="0084299F" w:rsidRDefault="007A3CBE" w:rsidP="00DD0158">
      <w:pPr>
        <w:tabs>
          <w:tab w:val="left" w:pos="2160"/>
        </w:tabs>
        <w:spacing w:line="360" w:lineRule="auto"/>
        <w:ind w:right="-94"/>
        <w:jc w:val="center"/>
        <w:rPr>
          <w:noProof/>
        </w:rPr>
      </w:pPr>
      <w:r>
        <w:rPr>
          <w:noProof/>
        </w:rPr>
        <w:pict w14:anchorId="2F3F6645">
          <v:shape id="_x0000_i1026" type="#_x0000_t75" style="width:451.5pt;height:543pt;visibility:visible;mso-wrap-style:square">
            <v:imagedata r:id="rId12" o:title=""/>
          </v:shape>
        </w:pict>
      </w:r>
    </w:p>
    <w:p w14:paraId="0908E6FE" w14:textId="3FAA2B3B" w:rsidR="0084299F" w:rsidRDefault="007A3CBE" w:rsidP="0084299F">
      <w:pPr>
        <w:tabs>
          <w:tab w:val="left" w:pos="1290"/>
          <w:tab w:val="left" w:pos="2160"/>
        </w:tabs>
        <w:spacing w:line="360" w:lineRule="auto"/>
        <w:ind w:right="-94"/>
        <w:jc w:val="center"/>
        <w:rPr>
          <w:rFonts w:ascii="Arial" w:hAnsi="Arial" w:cs="Arial"/>
          <w:b/>
          <w:noProof/>
          <w:color w:val="00863D"/>
          <w:lang w:eastAsia="es-MX"/>
        </w:rPr>
      </w:pPr>
      <w:r>
        <w:rPr>
          <w:noProof/>
        </w:rPr>
        <w:lastRenderedPageBreak/>
        <w:pict w14:anchorId="52B17732">
          <v:shape id="_x0000_i1027" type="#_x0000_t75" style="width:474pt;height:555pt;visibility:visible;mso-wrap-style:square">
            <v:imagedata r:id="rId13" o:title=""/>
          </v:shape>
        </w:pict>
      </w:r>
    </w:p>
    <w:p w14:paraId="0CD599D0" w14:textId="5F626A8A" w:rsidR="00ED3422" w:rsidRPr="007F081D" w:rsidRDefault="00E750F8" w:rsidP="00DD0158">
      <w:pPr>
        <w:tabs>
          <w:tab w:val="left" w:pos="2160"/>
        </w:tabs>
        <w:spacing w:line="360" w:lineRule="auto"/>
        <w:ind w:right="-94"/>
        <w:jc w:val="center"/>
        <w:rPr>
          <w:rFonts w:ascii="Arial" w:hAnsi="Arial" w:cs="Arial"/>
          <w:b/>
          <w:noProof/>
          <w:color w:val="00863D"/>
          <w:lang w:eastAsia="es-MX"/>
        </w:rPr>
      </w:pPr>
      <w:r w:rsidRPr="0084299F">
        <w:rPr>
          <w:rFonts w:ascii="Arial" w:hAnsi="Arial" w:cs="Arial"/>
          <w:lang w:eastAsia="es-MX"/>
        </w:rPr>
        <w:br w:type="page"/>
      </w:r>
      <w:r w:rsidR="00ED1B22">
        <w:rPr>
          <w:rFonts w:ascii="Arial" w:hAnsi="Arial" w:cs="Arial"/>
          <w:b/>
          <w:noProof/>
          <w:color w:val="00863D"/>
          <w:lang w:eastAsia="es-MX"/>
        </w:rPr>
        <w:lastRenderedPageBreak/>
        <w:t xml:space="preserve">ANEXO </w:t>
      </w:r>
      <w:r w:rsidR="0084299F">
        <w:rPr>
          <w:rFonts w:ascii="Arial" w:hAnsi="Arial" w:cs="Arial"/>
          <w:b/>
          <w:noProof/>
          <w:color w:val="00863D"/>
          <w:lang w:eastAsia="es-MX"/>
        </w:rPr>
        <w:t>3</w:t>
      </w:r>
    </w:p>
    <w:p w14:paraId="797A7875" w14:textId="2B90E3C5" w:rsidR="00ED3422" w:rsidRPr="007F081D" w:rsidRDefault="0084299F" w:rsidP="00DD0158">
      <w:pPr>
        <w:tabs>
          <w:tab w:val="left" w:pos="2160"/>
        </w:tabs>
        <w:spacing w:line="360" w:lineRule="auto"/>
        <w:ind w:right="-94"/>
        <w:jc w:val="center"/>
        <w:rPr>
          <w:rFonts w:ascii="Arial" w:hAnsi="Arial" w:cs="Arial"/>
          <w:b/>
          <w:noProof/>
          <w:color w:val="00863D"/>
          <w:lang w:eastAsia="es-MX"/>
        </w:rPr>
      </w:pPr>
      <w:r w:rsidRPr="0084299F">
        <w:rPr>
          <w:rFonts w:ascii="Arial" w:hAnsi="Arial" w:cs="Arial"/>
          <w:b/>
          <w:noProof/>
          <w:color w:val="00863D"/>
          <w:lang w:eastAsia="es-MX"/>
        </w:rPr>
        <w:t>SOLICITUD DE REPOSICIÓN DE FONDO FIJO DE GASTOS DE ALIMENTACIÓN Y/O CANCELACIÓN DEL MISMO</w:t>
      </w:r>
    </w:p>
    <w:p w14:paraId="6A6C0DAC" w14:textId="707EB762" w:rsidR="00082698" w:rsidRDefault="00082698" w:rsidP="00DD0158">
      <w:pPr>
        <w:tabs>
          <w:tab w:val="left" w:pos="2160"/>
        </w:tabs>
        <w:spacing w:line="360" w:lineRule="auto"/>
        <w:ind w:right="-94"/>
        <w:jc w:val="center"/>
        <w:rPr>
          <w:rFonts w:ascii="Arial" w:hAnsi="Arial" w:cs="Arial"/>
          <w:b/>
          <w:noProof/>
          <w:color w:val="00863D"/>
          <w:lang w:eastAsia="es-MX"/>
        </w:rPr>
      </w:pPr>
    </w:p>
    <w:p w14:paraId="26D95A77" w14:textId="688DC89C" w:rsidR="00ED3422" w:rsidRDefault="007A3CBE" w:rsidP="0084299F">
      <w:pPr>
        <w:tabs>
          <w:tab w:val="left" w:pos="2160"/>
        </w:tabs>
        <w:spacing w:line="360" w:lineRule="auto"/>
        <w:ind w:right="-94"/>
        <w:jc w:val="center"/>
        <w:rPr>
          <w:rFonts w:ascii="Arial" w:hAnsi="Arial" w:cs="Arial"/>
          <w:b/>
          <w:noProof/>
          <w:color w:val="00863D"/>
          <w:lang w:eastAsia="es-MX"/>
        </w:rPr>
      </w:pPr>
      <w:r>
        <w:rPr>
          <w:noProof/>
        </w:rPr>
        <w:pict w14:anchorId="2BFF3801">
          <v:shape id="_x0000_i1028" type="#_x0000_t75" style="width:420pt;height:435.75pt;visibility:visible;mso-wrap-style:square">
            <v:imagedata r:id="rId14" o:title=""/>
          </v:shape>
        </w:pict>
      </w:r>
    </w:p>
    <w:p w14:paraId="556C3B6A" w14:textId="77777777" w:rsidR="0084299F" w:rsidRDefault="0084299F" w:rsidP="00ED1B22">
      <w:pPr>
        <w:tabs>
          <w:tab w:val="left" w:pos="2160"/>
        </w:tabs>
        <w:spacing w:line="360" w:lineRule="auto"/>
        <w:ind w:right="-94"/>
        <w:jc w:val="both"/>
        <w:rPr>
          <w:rFonts w:ascii="Arial" w:hAnsi="Arial" w:cs="Arial"/>
          <w:b/>
          <w:noProof/>
          <w:color w:val="00863D"/>
          <w:lang w:eastAsia="es-MX"/>
        </w:rPr>
      </w:pPr>
    </w:p>
    <w:p w14:paraId="37ED3C24" w14:textId="32B16ACE" w:rsidR="0084299F" w:rsidRDefault="0084299F" w:rsidP="0084299F">
      <w:pPr>
        <w:tabs>
          <w:tab w:val="left" w:pos="1080"/>
        </w:tabs>
        <w:spacing w:line="360" w:lineRule="auto"/>
        <w:ind w:right="-94"/>
        <w:jc w:val="both"/>
        <w:rPr>
          <w:rFonts w:ascii="Arial" w:hAnsi="Arial" w:cs="Arial"/>
          <w:b/>
          <w:noProof/>
          <w:color w:val="00863D"/>
          <w:lang w:eastAsia="es-MX"/>
        </w:rPr>
      </w:pPr>
      <w:r>
        <w:rPr>
          <w:rFonts w:ascii="Arial" w:hAnsi="Arial" w:cs="Arial"/>
          <w:b/>
          <w:noProof/>
          <w:color w:val="00863D"/>
          <w:lang w:eastAsia="es-MX"/>
        </w:rPr>
        <w:lastRenderedPageBreak/>
        <w:tab/>
      </w:r>
      <w:r w:rsidR="007A3CBE">
        <w:rPr>
          <w:noProof/>
        </w:rPr>
        <w:pict w14:anchorId="6B082647">
          <v:shape id="_x0000_i1029" type="#_x0000_t75" style="width:470.25pt;height:426.75pt;visibility:visible;mso-wrap-style:square">
            <v:imagedata r:id="rId15" o:title=""/>
          </v:shape>
        </w:pict>
      </w:r>
    </w:p>
    <w:p w14:paraId="7B703D8D" w14:textId="343031A4" w:rsidR="00B60927" w:rsidRPr="00A5163B" w:rsidRDefault="00ED3422" w:rsidP="00ED1B22">
      <w:pPr>
        <w:tabs>
          <w:tab w:val="left" w:pos="2160"/>
        </w:tabs>
        <w:spacing w:line="360" w:lineRule="auto"/>
        <w:ind w:right="-94"/>
        <w:jc w:val="both"/>
        <w:rPr>
          <w:lang w:val="es-MX"/>
        </w:rPr>
      </w:pPr>
      <w:r w:rsidRPr="0084299F">
        <w:rPr>
          <w:rFonts w:ascii="Arial" w:hAnsi="Arial" w:cs="Arial"/>
          <w:lang w:eastAsia="es-MX"/>
        </w:rPr>
        <w:br w:type="page"/>
      </w:r>
    </w:p>
    <w:p w14:paraId="596EA684" w14:textId="77777777" w:rsidR="008276A3" w:rsidRDefault="007F52F6" w:rsidP="00ED1B22">
      <w:pPr>
        <w:tabs>
          <w:tab w:val="left" w:pos="2160"/>
        </w:tabs>
        <w:spacing w:line="360" w:lineRule="auto"/>
        <w:ind w:right="-94"/>
        <w:jc w:val="both"/>
        <w:rPr>
          <w:rFonts w:ascii="Arial" w:hAnsi="Arial" w:cs="Arial"/>
          <w:b/>
          <w:noProof/>
          <w:color w:val="00863D"/>
          <w:lang w:eastAsia="es-MX"/>
        </w:rPr>
      </w:pPr>
      <w:r>
        <w:rPr>
          <w:rFonts w:ascii="Arial" w:hAnsi="Arial" w:cs="Arial"/>
          <w:b/>
          <w:noProof/>
          <w:color w:val="00863D"/>
          <w:lang w:eastAsia="es-MX"/>
        </w:rPr>
        <w:t>TRANSITORIOS</w:t>
      </w:r>
      <w:r w:rsidR="00DD0158">
        <w:rPr>
          <w:rFonts w:ascii="Arial" w:hAnsi="Arial" w:cs="Arial"/>
          <w:b/>
          <w:noProof/>
          <w:color w:val="00863D"/>
          <w:lang w:eastAsia="es-MX"/>
        </w:rPr>
        <w:t xml:space="preserve"> </w:t>
      </w:r>
    </w:p>
    <w:p w14:paraId="261AFFB9" w14:textId="446409CB" w:rsidR="003F38CE" w:rsidRPr="00E21E5A" w:rsidRDefault="008276A3" w:rsidP="00ED1B22">
      <w:pPr>
        <w:tabs>
          <w:tab w:val="left" w:pos="2160"/>
        </w:tabs>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w:t>
      </w:r>
      <w:r w:rsidR="007F52F6">
        <w:rPr>
          <w:rFonts w:ascii="Arial" w:hAnsi="Arial" w:cs="Arial"/>
          <w:b/>
          <w:noProof/>
          <w:color w:val="00863D"/>
          <w:lang w:eastAsia="es-MX"/>
        </w:rPr>
        <w:t>__</w:t>
      </w:r>
      <w:r w:rsidR="00DD0158">
        <w:rPr>
          <w:rFonts w:ascii="Arial" w:hAnsi="Arial" w:cs="Arial"/>
          <w:b/>
          <w:noProof/>
          <w:color w:val="00863D"/>
          <w:lang w:eastAsia="es-MX"/>
        </w:rPr>
        <w:t>__</w:t>
      </w:r>
      <w:r w:rsidR="007F52F6">
        <w:rPr>
          <w:rFonts w:ascii="Arial" w:hAnsi="Arial" w:cs="Arial"/>
          <w:b/>
          <w:noProof/>
          <w:color w:val="00863D"/>
          <w:lang w:eastAsia="es-MX"/>
        </w:rPr>
        <w:t>___</w:t>
      </w:r>
      <w:r w:rsidR="00E21E5A">
        <w:rPr>
          <w:rFonts w:ascii="Arial" w:hAnsi="Arial" w:cs="Arial"/>
          <w:b/>
          <w:noProof/>
          <w:color w:val="00863D"/>
          <w:lang w:eastAsia="es-MX"/>
        </w:rPr>
        <w:t>_____________</w:t>
      </w:r>
      <w:r w:rsidR="00CF6E61">
        <w:rPr>
          <w:rFonts w:ascii="Arial" w:hAnsi="Arial" w:cs="Arial"/>
          <w:b/>
          <w:noProof/>
          <w:color w:val="00863D"/>
          <w:lang w:eastAsia="es-MX"/>
        </w:rPr>
        <w:t>_</w:t>
      </w:r>
      <w:r w:rsidR="00E21E5A">
        <w:rPr>
          <w:rFonts w:ascii="Arial" w:hAnsi="Arial" w:cs="Arial"/>
          <w:b/>
          <w:noProof/>
          <w:color w:val="00863D"/>
          <w:lang w:eastAsia="es-MX"/>
        </w:rPr>
        <w:t>_______________________________</w:t>
      </w:r>
    </w:p>
    <w:p w14:paraId="74D11CB8" w14:textId="77777777" w:rsidR="003F38CE" w:rsidRDefault="003F38CE" w:rsidP="00DD0158">
      <w:pPr>
        <w:tabs>
          <w:tab w:val="left" w:pos="2160"/>
        </w:tabs>
        <w:spacing w:line="360" w:lineRule="auto"/>
        <w:ind w:right="-94"/>
        <w:jc w:val="both"/>
        <w:rPr>
          <w:rFonts w:ascii="Arial" w:hAnsi="Arial" w:cs="Arial"/>
          <w:b/>
          <w:noProof/>
          <w:color w:val="00863D"/>
          <w:lang w:eastAsia="es-MX"/>
        </w:rPr>
      </w:pPr>
    </w:p>
    <w:p w14:paraId="1547A7BF" w14:textId="77777777" w:rsidR="00B80647" w:rsidRDefault="00B80647" w:rsidP="00092A1F">
      <w:pPr>
        <w:pStyle w:val="Textoindependiente"/>
        <w:spacing w:line="360" w:lineRule="auto"/>
        <w:ind w:left="2268" w:hanging="1701"/>
        <w:jc w:val="both"/>
        <w:rPr>
          <w:rFonts w:cs="Arial"/>
          <w:b/>
          <w:sz w:val="24"/>
          <w:szCs w:val="24"/>
        </w:rPr>
      </w:pPr>
    </w:p>
    <w:p w14:paraId="78FB0940" w14:textId="140DBD1D" w:rsidR="00B80647" w:rsidRPr="00FF6D22" w:rsidRDefault="00B80647" w:rsidP="00092A1F">
      <w:pPr>
        <w:pStyle w:val="Textoindependiente"/>
        <w:spacing w:line="360" w:lineRule="auto"/>
        <w:ind w:left="2268" w:hanging="1701"/>
        <w:jc w:val="both"/>
        <w:rPr>
          <w:rFonts w:cs="Arial"/>
          <w:sz w:val="24"/>
          <w:szCs w:val="24"/>
          <w:lang w:val="es-ES_tradnl"/>
        </w:rPr>
      </w:pPr>
      <w:r w:rsidRPr="003F495F">
        <w:rPr>
          <w:rFonts w:cs="Arial"/>
          <w:b/>
          <w:sz w:val="24"/>
          <w:szCs w:val="24"/>
        </w:rPr>
        <w:t>PRIMERO.</w:t>
      </w:r>
      <w:r w:rsidRPr="003F495F">
        <w:rPr>
          <w:rFonts w:cs="Arial"/>
          <w:b/>
          <w:sz w:val="24"/>
          <w:szCs w:val="24"/>
        </w:rPr>
        <w:tab/>
      </w:r>
      <w:r w:rsidR="0003203D" w:rsidRPr="0003203D">
        <w:rPr>
          <w:rFonts w:cs="Arial"/>
          <w:sz w:val="24"/>
          <w:szCs w:val="24"/>
        </w:rPr>
        <w:t>Los presentes</w:t>
      </w:r>
      <w:r w:rsidR="0084299F" w:rsidRPr="0084299F">
        <w:rPr>
          <w:rFonts w:cs="Arial"/>
          <w:sz w:val="24"/>
          <w:szCs w:val="24"/>
        </w:rPr>
        <w:t xml:space="preserve"> lineamientos entrarán en vigor al día siguiente de su </w:t>
      </w:r>
      <w:r w:rsidR="0003203D">
        <w:rPr>
          <w:rFonts w:cs="Arial"/>
          <w:sz w:val="24"/>
          <w:szCs w:val="24"/>
        </w:rPr>
        <w:t>aprobación</w:t>
      </w:r>
      <w:r w:rsidR="0084299F" w:rsidRPr="0084299F">
        <w:rPr>
          <w:rFonts w:cs="Arial"/>
          <w:sz w:val="24"/>
          <w:szCs w:val="24"/>
        </w:rPr>
        <w:t>.</w:t>
      </w:r>
    </w:p>
    <w:p w14:paraId="519EC54C" w14:textId="77777777" w:rsidR="00B80647" w:rsidRPr="006B419A" w:rsidRDefault="00B80647" w:rsidP="00092A1F">
      <w:pPr>
        <w:pStyle w:val="Textoindependiente"/>
        <w:spacing w:line="360" w:lineRule="auto"/>
        <w:ind w:left="2268" w:hanging="1701"/>
        <w:jc w:val="both"/>
        <w:rPr>
          <w:rFonts w:cs="Arial"/>
          <w:sz w:val="24"/>
          <w:szCs w:val="24"/>
          <w:lang w:val="es-ES_tradnl"/>
        </w:rPr>
      </w:pPr>
    </w:p>
    <w:p w14:paraId="5303E7EC" w14:textId="57583BAD" w:rsidR="00B80647" w:rsidRDefault="00B80647" w:rsidP="00092A1F">
      <w:pPr>
        <w:pStyle w:val="Textoindependiente"/>
        <w:spacing w:line="360" w:lineRule="auto"/>
        <w:ind w:left="2268" w:hanging="1701"/>
        <w:jc w:val="both"/>
        <w:rPr>
          <w:rFonts w:cs="Arial"/>
          <w:sz w:val="24"/>
          <w:szCs w:val="24"/>
        </w:rPr>
      </w:pPr>
      <w:r w:rsidRPr="006B419A">
        <w:rPr>
          <w:rFonts w:cs="Arial"/>
          <w:b/>
          <w:sz w:val="24"/>
          <w:szCs w:val="24"/>
        </w:rPr>
        <w:t>SEGUNDO.</w:t>
      </w:r>
      <w:r w:rsidRPr="006B419A">
        <w:rPr>
          <w:rFonts w:cs="Arial"/>
          <w:b/>
          <w:sz w:val="24"/>
          <w:szCs w:val="24"/>
        </w:rPr>
        <w:tab/>
      </w:r>
      <w:r w:rsidR="0084299F" w:rsidRPr="0084299F">
        <w:rPr>
          <w:rFonts w:cs="Arial"/>
          <w:sz w:val="24"/>
          <w:szCs w:val="24"/>
        </w:rPr>
        <w:t>Se abrogan los Lineamientos para el Pago, Comprobación y Registro de Gastos de Alimentación aprobados por la Comisión de Administración mediante Acuerdo 087/S4(6-IV-2017) emitido en la Cuarta Sesión Ordinaria celebrada el 6 de abril de 2017.</w:t>
      </w:r>
    </w:p>
    <w:p w14:paraId="57E5377A" w14:textId="77777777" w:rsidR="00020081" w:rsidRDefault="00020081" w:rsidP="00092A1F">
      <w:pPr>
        <w:pStyle w:val="Textoindependiente"/>
        <w:spacing w:line="360" w:lineRule="auto"/>
        <w:ind w:left="2268" w:hanging="1701"/>
        <w:jc w:val="both"/>
        <w:rPr>
          <w:rFonts w:cs="Arial"/>
          <w:sz w:val="24"/>
          <w:szCs w:val="24"/>
        </w:rPr>
      </w:pPr>
    </w:p>
    <w:p w14:paraId="0F8E2EFF" w14:textId="0667DB77" w:rsidR="00020081" w:rsidRPr="0071551D" w:rsidRDefault="00020081" w:rsidP="00092A1F">
      <w:pPr>
        <w:pStyle w:val="Textoindependiente"/>
        <w:spacing w:line="360" w:lineRule="auto"/>
        <w:ind w:left="2268" w:hanging="1701"/>
        <w:jc w:val="both"/>
        <w:rPr>
          <w:rFonts w:cs="Arial"/>
          <w:sz w:val="24"/>
          <w:szCs w:val="24"/>
        </w:rPr>
      </w:pPr>
      <w:r w:rsidRPr="0071551D">
        <w:rPr>
          <w:rFonts w:cs="Arial"/>
          <w:b/>
          <w:sz w:val="24"/>
          <w:szCs w:val="24"/>
        </w:rPr>
        <w:t>TERCERO.</w:t>
      </w:r>
      <w:r w:rsidR="0071551D">
        <w:rPr>
          <w:rFonts w:cs="Arial"/>
          <w:b/>
          <w:sz w:val="24"/>
          <w:szCs w:val="24"/>
        </w:rPr>
        <w:tab/>
      </w:r>
      <w:r w:rsidR="0084299F" w:rsidRPr="0084299F">
        <w:rPr>
          <w:rFonts w:cs="Arial"/>
          <w:sz w:val="24"/>
          <w:szCs w:val="24"/>
        </w:rPr>
        <w:t>Se derogan todas aquellas disposiciones que se opongan a lo señalado en los presentes Lineamientos.</w:t>
      </w:r>
    </w:p>
    <w:p w14:paraId="5CADA0C9" w14:textId="77777777" w:rsidR="00B80647" w:rsidRPr="0071551D" w:rsidRDefault="00B80647" w:rsidP="00092A1F">
      <w:pPr>
        <w:pStyle w:val="Textoindependiente"/>
        <w:spacing w:line="360" w:lineRule="auto"/>
        <w:ind w:left="2268" w:hanging="1701"/>
        <w:jc w:val="both"/>
        <w:rPr>
          <w:rFonts w:cs="Arial"/>
          <w:sz w:val="24"/>
          <w:szCs w:val="24"/>
          <w:lang w:val="es-ES_tradnl"/>
        </w:rPr>
      </w:pPr>
    </w:p>
    <w:p w14:paraId="0BFE290C" w14:textId="595B27D1" w:rsidR="00B80647" w:rsidRDefault="00020081" w:rsidP="00092A1F">
      <w:pPr>
        <w:pStyle w:val="Textoindependiente"/>
        <w:spacing w:line="360" w:lineRule="auto"/>
        <w:ind w:left="2268" w:hanging="1701"/>
        <w:jc w:val="both"/>
        <w:rPr>
          <w:rFonts w:cs="Arial"/>
          <w:sz w:val="24"/>
          <w:szCs w:val="24"/>
        </w:rPr>
      </w:pPr>
      <w:r w:rsidRPr="0071551D">
        <w:rPr>
          <w:rFonts w:cs="Arial"/>
          <w:b/>
          <w:sz w:val="24"/>
          <w:szCs w:val="24"/>
        </w:rPr>
        <w:t>CUARTO</w:t>
      </w:r>
      <w:r w:rsidR="00B80647" w:rsidRPr="0071551D">
        <w:rPr>
          <w:rFonts w:cs="Arial"/>
          <w:b/>
          <w:sz w:val="24"/>
          <w:szCs w:val="24"/>
        </w:rPr>
        <w:t>.</w:t>
      </w:r>
      <w:r w:rsidR="00B80647" w:rsidRPr="0071551D">
        <w:rPr>
          <w:rFonts w:cs="Arial"/>
          <w:sz w:val="24"/>
          <w:szCs w:val="24"/>
        </w:rPr>
        <w:tab/>
      </w:r>
      <w:r w:rsidR="0084299F" w:rsidRPr="0084299F">
        <w:rPr>
          <w:rFonts w:cs="Arial"/>
          <w:sz w:val="24"/>
          <w:szCs w:val="24"/>
        </w:rPr>
        <w:t>Para su mayor difusión, publíquese en las páginas de Intranet e Internet del Tribunal Electoral del Poder Judicial de la Federación.</w:t>
      </w:r>
    </w:p>
    <w:p w14:paraId="307965A9" w14:textId="77777777" w:rsidR="00977EA0" w:rsidRDefault="00977EA0" w:rsidP="00092A1F">
      <w:pPr>
        <w:pStyle w:val="Textoindependiente"/>
        <w:spacing w:line="360" w:lineRule="auto"/>
        <w:ind w:left="2268" w:hanging="1701"/>
        <w:jc w:val="both"/>
        <w:rPr>
          <w:rFonts w:cs="Arial"/>
          <w:sz w:val="24"/>
          <w:szCs w:val="24"/>
        </w:rPr>
      </w:pPr>
    </w:p>
    <w:p w14:paraId="3C3DD5FE" w14:textId="77777777" w:rsidR="00977EA0" w:rsidRDefault="00977EA0" w:rsidP="00092A1F">
      <w:pPr>
        <w:pStyle w:val="Textoindependiente"/>
        <w:spacing w:line="360" w:lineRule="auto"/>
        <w:ind w:left="2268" w:hanging="1701"/>
        <w:jc w:val="both"/>
        <w:rPr>
          <w:rFonts w:cs="Arial"/>
          <w:sz w:val="24"/>
          <w:szCs w:val="24"/>
        </w:rPr>
      </w:pPr>
    </w:p>
    <w:p w14:paraId="2B4743B2" w14:textId="77777777" w:rsidR="00977EA0" w:rsidRDefault="00977EA0" w:rsidP="00092A1F">
      <w:pPr>
        <w:pStyle w:val="Textoindependiente"/>
        <w:spacing w:line="360" w:lineRule="auto"/>
        <w:ind w:left="2268" w:hanging="1701"/>
        <w:jc w:val="both"/>
        <w:rPr>
          <w:rFonts w:cs="Arial"/>
          <w:sz w:val="24"/>
          <w:szCs w:val="24"/>
        </w:rPr>
      </w:pPr>
    </w:p>
    <w:p w14:paraId="67FCD602" w14:textId="77777777" w:rsidR="00977EA0" w:rsidRDefault="00977EA0" w:rsidP="00092A1F">
      <w:pPr>
        <w:pStyle w:val="Textoindependiente"/>
        <w:spacing w:line="360" w:lineRule="auto"/>
        <w:ind w:left="2268" w:hanging="1701"/>
        <w:jc w:val="both"/>
        <w:rPr>
          <w:rFonts w:cs="Arial"/>
          <w:sz w:val="24"/>
          <w:szCs w:val="24"/>
        </w:rPr>
      </w:pPr>
    </w:p>
    <w:p w14:paraId="69AAFC77" w14:textId="77777777" w:rsidR="00977EA0" w:rsidRDefault="00977EA0" w:rsidP="00092A1F">
      <w:pPr>
        <w:pStyle w:val="Textoindependiente"/>
        <w:spacing w:line="360" w:lineRule="auto"/>
        <w:ind w:left="2268" w:hanging="1701"/>
        <w:jc w:val="both"/>
        <w:rPr>
          <w:rFonts w:cs="Arial"/>
          <w:sz w:val="24"/>
          <w:szCs w:val="24"/>
        </w:rPr>
      </w:pPr>
    </w:p>
    <w:p w14:paraId="5FA45717" w14:textId="77777777" w:rsidR="00977EA0" w:rsidRDefault="00977EA0" w:rsidP="00092A1F">
      <w:pPr>
        <w:pStyle w:val="Textoindependiente"/>
        <w:spacing w:line="360" w:lineRule="auto"/>
        <w:ind w:left="2268" w:hanging="1701"/>
        <w:jc w:val="both"/>
        <w:rPr>
          <w:rFonts w:cs="Arial"/>
          <w:sz w:val="24"/>
          <w:szCs w:val="24"/>
        </w:rPr>
      </w:pPr>
    </w:p>
    <w:p w14:paraId="3EAE02D8" w14:textId="77777777" w:rsidR="00977EA0" w:rsidRDefault="00977EA0" w:rsidP="00092A1F">
      <w:pPr>
        <w:pStyle w:val="Textoindependiente"/>
        <w:spacing w:line="360" w:lineRule="auto"/>
        <w:ind w:left="2268" w:hanging="1701"/>
        <w:jc w:val="both"/>
        <w:rPr>
          <w:rFonts w:cs="Arial"/>
          <w:sz w:val="24"/>
          <w:szCs w:val="24"/>
        </w:rPr>
      </w:pPr>
    </w:p>
    <w:p w14:paraId="34AFEB1E" w14:textId="77777777" w:rsidR="00977EA0" w:rsidRDefault="00977EA0" w:rsidP="00092A1F">
      <w:pPr>
        <w:pStyle w:val="Textoindependiente"/>
        <w:spacing w:line="360" w:lineRule="auto"/>
        <w:ind w:left="2268" w:hanging="1701"/>
        <w:jc w:val="both"/>
        <w:rPr>
          <w:rFonts w:cs="Arial"/>
          <w:sz w:val="24"/>
          <w:szCs w:val="24"/>
        </w:rPr>
      </w:pPr>
    </w:p>
    <w:p w14:paraId="5BDB9EC9" w14:textId="77777777" w:rsidR="00977EA0" w:rsidRDefault="00977EA0" w:rsidP="00092A1F">
      <w:pPr>
        <w:pStyle w:val="Textoindependiente"/>
        <w:spacing w:line="360" w:lineRule="auto"/>
        <w:ind w:left="2268" w:hanging="1701"/>
        <w:jc w:val="both"/>
        <w:rPr>
          <w:rFonts w:cs="Arial"/>
          <w:sz w:val="24"/>
          <w:szCs w:val="24"/>
        </w:rPr>
      </w:pPr>
    </w:p>
    <w:p w14:paraId="19893D73" w14:textId="77777777" w:rsidR="00977EA0" w:rsidRDefault="00977EA0" w:rsidP="00AC7406">
      <w:pPr>
        <w:pStyle w:val="Textoindependiente"/>
        <w:spacing w:line="360" w:lineRule="auto"/>
        <w:ind w:right="-96"/>
        <w:jc w:val="both"/>
        <w:rPr>
          <w:rFonts w:cs="Arial"/>
          <w:sz w:val="24"/>
          <w:szCs w:val="24"/>
        </w:rPr>
      </w:pPr>
    </w:p>
    <w:sectPr w:rsidR="00977EA0" w:rsidSect="00142B7B">
      <w:headerReference w:type="default" r:id="rId16"/>
      <w:footerReference w:type="default" r:id="rId17"/>
      <w:pgSz w:w="12240" w:h="15840"/>
      <w:pgMar w:top="2085" w:right="1418" w:bottom="851" w:left="1418" w:header="73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3699" w14:textId="77777777" w:rsidR="00B77D52" w:rsidRDefault="00B77D52" w:rsidP="008712CC">
      <w:r>
        <w:separator/>
      </w:r>
    </w:p>
  </w:endnote>
  <w:endnote w:type="continuationSeparator" w:id="0">
    <w:p w14:paraId="628B6C87" w14:textId="77777777" w:rsidR="00B77D52" w:rsidRDefault="00B77D52"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2285" w14:textId="77777777" w:rsidR="00D22E72" w:rsidRDefault="00D22E72">
    <w:pPr>
      <w:pStyle w:val="Piedepgina"/>
      <w:jc w:val="center"/>
    </w:pPr>
    <w:r>
      <w:fldChar w:fldCharType="begin"/>
    </w:r>
    <w:r>
      <w:instrText>PAGE   \* MERGEFORMAT</w:instrText>
    </w:r>
    <w:r>
      <w:fldChar w:fldCharType="separate"/>
    </w:r>
    <w:r>
      <w:rPr>
        <w:lang w:val="es-ES"/>
      </w:rPr>
      <w:t>2</w:t>
    </w:r>
    <w:r>
      <w:fldChar w:fldCharType="end"/>
    </w:r>
  </w:p>
  <w:p w14:paraId="00CF3A64" w14:textId="77777777" w:rsidR="00D22E72" w:rsidRDefault="00D22E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8E34" w14:textId="77777777" w:rsidR="00CB1C3F" w:rsidRDefault="00CB1C3F">
    <w:pPr>
      <w:pStyle w:val="Piedepgina"/>
      <w:jc w:val="center"/>
    </w:pPr>
    <w:r>
      <w:fldChar w:fldCharType="begin"/>
    </w:r>
    <w:r>
      <w:instrText>PAGE   \* MERGEFORMAT</w:instrText>
    </w:r>
    <w:r>
      <w:fldChar w:fldCharType="separate"/>
    </w:r>
    <w:r>
      <w:rPr>
        <w:lang w:val="es-ES"/>
      </w:rPr>
      <w:t>2</w:t>
    </w:r>
    <w:r>
      <w:fldChar w:fldCharType="end"/>
    </w:r>
  </w:p>
  <w:p w14:paraId="53C22CBE" w14:textId="26CF4E7B" w:rsidR="005A7E3A" w:rsidRDefault="005A7E3A" w:rsidP="00304631">
    <w:pPr>
      <w:tabs>
        <w:tab w:val="left" w:pos="526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7D33" w14:textId="77777777" w:rsidR="007873BE" w:rsidRDefault="007873BE" w:rsidP="007873BE">
    <w:pPr>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7F12C485" w14:textId="77777777" w:rsidR="007873BE" w:rsidRPr="008D7387" w:rsidRDefault="007873BE" w:rsidP="007873BE">
    <w:pPr>
      <w:ind w:right="-96"/>
      <w:jc w:val="right"/>
      <w:rPr>
        <w:rFonts w:ascii="Arial" w:hAnsi="Arial" w:cs="Arial"/>
        <w:noProof/>
        <w:lang w:eastAsia="es-MX"/>
      </w:rPr>
    </w:pPr>
    <w:r>
      <w:rPr>
        <w:rFonts w:ascii="Arial" w:hAnsi="Arial" w:cs="Arial"/>
        <w:b/>
        <w:noProof/>
        <w:lang w:eastAsia="es-MX"/>
      </w:rPr>
      <w:t>SECRETARÍA ADMINISTRATIVA.</w:t>
    </w:r>
    <w:r w:rsidRPr="00115C75">
      <w:rPr>
        <w:rFonts w:ascii="Arial" w:hAnsi="Arial" w:cs="Arial"/>
        <w:noProof/>
        <w:lang w:eastAsia="es-MX"/>
      </w:rPr>
      <w:t xml:space="preserve"> Dirección General de Recursos Financieros</w:t>
    </w:r>
  </w:p>
  <w:p w14:paraId="0E0A2EF6" w14:textId="77777777" w:rsidR="007873BE" w:rsidRDefault="007873BE">
    <w:pPr>
      <w:pStyle w:val="Piedepgina"/>
      <w:jc w:val="center"/>
    </w:pPr>
    <w:r>
      <w:fldChar w:fldCharType="begin"/>
    </w:r>
    <w:r>
      <w:instrText>PAGE   \* MERGEFORMAT</w:instrText>
    </w:r>
    <w:r>
      <w:fldChar w:fldCharType="separate"/>
    </w:r>
    <w:r>
      <w:rPr>
        <w:lang w:val="es-ES"/>
      </w:rPr>
      <w:t>2</w:t>
    </w:r>
    <w:r>
      <w:fldChar w:fldCharType="end"/>
    </w:r>
  </w:p>
  <w:p w14:paraId="37B84499" w14:textId="77777777" w:rsidR="007873BE" w:rsidRDefault="00787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93E2" w14:textId="77777777" w:rsidR="00B77D52" w:rsidRDefault="00B77D52" w:rsidP="008712CC">
      <w:r>
        <w:separator/>
      </w:r>
    </w:p>
  </w:footnote>
  <w:footnote w:type="continuationSeparator" w:id="0">
    <w:p w14:paraId="65BA1EAE" w14:textId="77777777" w:rsidR="00B77D52" w:rsidRDefault="00B77D52"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CC31" w14:textId="77777777" w:rsidR="007873BE" w:rsidRDefault="007873BE" w:rsidP="007873BE">
    <w:pPr>
      <w:pStyle w:val="Encabezado"/>
      <w:rPr>
        <w:rFonts w:ascii="Arial" w:eastAsia="Times New Roman" w:hAnsi="Arial" w:cs="Arial"/>
        <w:b/>
        <w:bCs/>
        <w:i/>
        <w:lang w:val="es-ES"/>
      </w:rPr>
    </w:pPr>
  </w:p>
  <w:p w14:paraId="57D7011B" w14:textId="60A6BE6C" w:rsidR="00A53E8C" w:rsidRDefault="007A3CBE">
    <w:pPr>
      <w:pStyle w:val="Encabezado"/>
    </w:pPr>
    <w:r>
      <w:rPr>
        <w:noProof/>
      </w:rPr>
      <w:pict w14:anchorId="6769C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alt="logo_simbolo" style="position:absolute;margin-left:-17.25pt;margin-top:-506.9pt;width:74.5pt;height:67.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logo_simbolo"/>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107F" w14:textId="77777777" w:rsidR="007873BE" w:rsidRDefault="007A3CBE" w:rsidP="007873BE">
    <w:pPr>
      <w:tabs>
        <w:tab w:val="left" w:pos="720"/>
        <w:tab w:val="right" w:pos="8838"/>
      </w:tabs>
      <w:jc w:val="right"/>
    </w:pPr>
    <w:r>
      <w:rPr>
        <w:noProof/>
      </w:rPr>
      <w:pict w14:anchorId="1AD64176">
        <v:shapetype id="_x0000_t202" coordsize="21600,21600" o:spt="202" path="m,l,21600r21600,l21600,xe">
          <v:stroke joinstyle="miter"/>
          <v:path gradientshapeok="t" o:connecttype="rect"/>
        </v:shapetype>
        <v:shape id="Cuadro de texto 7" o:spid="_x0000_s1034" type="#_x0000_t202" style="position:absolute;left:0;text-align:left;margin-left:109.6pt;margin-top:1pt;width:366.5pt;height:69.6pt;z-index:251656192;visibility:visibl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" stroked="f" strokeweight=".5pt">
          <v:textbox style="mso-next-textbox:#Cuadro de texto 7">
            <w:txbxContent>
              <w:p w14:paraId="76AE871A" w14:textId="31EE247D" w:rsidR="00240A0A" w:rsidRPr="00B153D6" w:rsidRDefault="00B153D6" w:rsidP="00B153D6">
                <w:pPr>
                  <w:jc w:val="both"/>
                  <w:rPr>
                    <w:rFonts w:ascii="Arial" w:hAnsi="Arial" w:cs="Arial"/>
                  </w:rPr>
                </w:pPr>
                <w:r w:rsidRPr="00B153D6">
                  <w:rPr>
                    <w:rFonts w:ascii="Arial" w:hAnsi="Arial" w:cs="Arial"/>
                  </w:rPr>
                  <w:t>Lineamientos para para el pago, comprobación y registro de gastos de alimentación del Tribunal Electoral</w:t>
                </w:r>
                <w:r w:rsidRPr="00B153D6">
                  <w:rPr>
                    <w:rFonts w:ascii="Arial" w:hAnsi="Arial" w:cs="Arial"/>
                    <w:color w:val="00863D"/>
                    <w:sz w:val="48"/>
                    <w:szCs w:val="48"/>
                  </w:rPr>
                  <w:t xml:space="preserve"> </w:t>
                </w:r>
                <w:r w:rsidRPr="00B153D6">
                  <w:rPr>
                    <w:rFonts w:ascii="Arial" w:hAnsi="Arial" w:cs="Arial"/>
                  </w:rPr>
                  <w:t>del Poder Judicial de la Federación.</w:t>
                </w:r>
              </w:p>
              <w:p w14:paraId="7D51B678" w14:textId="77777777" w:rsidR="007873BE" w:rsidRDefault="007873BE" w:rsidP="007873BE">
                <w:pPr>
                  <w:jc w:val="both"/>
                  <w:rPr>
                    <w:rFonts w:ascii="Arial" w:hAnsi="Arial" w:cs="Arial"/>
                    <w:b/>
                    <w:bCs/>
                  </w:rPr>
                </w:pPr>
              </w:p>
            </w:txbxContent>
          </v:textbox>
        </v:shape>
      </w:pict>
    </w:r>
    <w:r>
      <w:rPr>
        <w:noProof/>
      </w:rPr>
      <w:pict w14:anchorId="289A0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33" type="#_x0000_t75" alt="logo_simbolo" style="position:absolute;left:0;text-align:left;margin-left:-5.55pt;margin-top:-6.15pt;width:74.5pt;height: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logo_simbolo"/>
          <w10:wrap anchorx="margin"/>
        </v:shape>
      </w:pict>
    </w:r>
    <w:r w:rsidR="007873BE">
      <w:tab/>
    </w:r>
  </w:p>
  <w:p w14:paraId="32D486AB" w14:textId="77777777" w:rsidR="007873BE" w:rsidRDefault="007873BE" w:rsidP="007873BE">
    <w:pPr>
      <w:pStyle w:val="Encabezado"/>
      <w:jc w:val="right"/>
      <w:rPr>
        <w:rFonts w:ascii="Arial" w:eastAsia="Times New Roman" w:hAnsi="Arial" w:cs="Arial"/>
        <w:b/>
        <w:bCs/>
        <w:i/>
        <w:lang w:val="es-ES"/>
      </w:rPr>
    </w:pPr>
  </w:p>
  <w:p w14:paraId="1E3F203F" w14:textId="77777777" w:rsidR="007873BE" w:rsidRDefault="007873BE" w:rsidP="007873BE">
    <w:pPr>
      <w:pStyle w:val="Encabezado"/>
      <w:rPr>
        <w:rFonts w:ascii="Arial" w:eastAsia="Times New Roman" w:hAnsi="Arial" w:cs="Arial"/>
        <w:b/>
        <w:bCs/>
        <w:i/>
        <w:lang w:val="es-ES"/>
      </w:rPr>
    </w:pPr>
  </w:p>
  <w:p w14:paraId="76C4C75B" w14:textId="77777777" w:rsidR="007873BE" w:rsidRDefault="007A3CBE">
    <w:pPr>
      <w:pStyle w:val="Encabezado"/>
    </w:pPr>
    <w:r>
      <w:rPr>
        <w:noProof/>
      </w:rPr>
      <w:pict w14:anchorId="37F9983A">
        <v:shape id="_x0000_s1032" type="#_x0000_t75" alt="logo_simbolo" style="position:absolute;margin-left:-17.25pt;margin-top:-506.9pt;width:74.5pt;height:67.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logo_simbolo"/>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E1"/>
    <w:multiLevelType w:val="hybridMultilevel"/>
    <w:tmpl w:val="B79C7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14EC7"/>
    <w:multiLevelType w:val="multilevel"/>
    <w:tmpl w:val="F9B05898"/>
    <w:lvl w:ilvl="0">
      <w:start w:val="1"/>
      <w:numFmt w:val="decimal"/>
      <w:lvlText w:val="%1."/>
      <w:lvlJc w:val="left"/>
      <w:pPr>
        <w:ind w:left="862" w:hanging="36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abstractNum w:abstractNumId="2" w15:restartNumberingAfterBreak="0">
    <w:nsid w:val="07306170"/>
    <w:multiLevelType w:val="hybridMultilevel"/>
    <w:tmpl w:val="63E8221E"/>
    <w:lvl w:ilvl="0" w:tplc="ECE0EAC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7467D9"/>
    <w:multiLevelType w:val="hybridMultilevel"/>
    <w:tmpl w:val="64662F68"/>
    <w:lvl w:ilvl="0" w:tplc="C12423F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D0479EE"/>
    <w:multiLevelType w:val="multilevel"/>
    <w:tmpl w:val="F9B05898"/>
    <w:lvl w:ilvl="0">
      <w:start w:val="1"/>
      <w:numFmt w:val="decimal"/>
      <w:lvlText w:val="%1."/>
      <w:lvlJc w:val="left"/>
      <w:pPr>
        <w:ind w:left="862" w:hanging="36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abstractNum w:abstractNumId="5" w15:restartNumberingAfterBreak="0">
    <w:nsid w:val="0DE5470C"/>
    <w:multiLevelType w:val="hybridMultilevel"/>
    <w:tmpl w:val="A86A6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2817C0"/>
    <w:multiLevelType w:val="hybridMultilevel"/>
    <w:tmpl w:val="B1382F70"/>
    <w:lvl w:ilvl="0" w:tplc="5510B7AC">
      <w:start w:val="1"/>
      <w:numFmt w:val="upperRoman"/>
      <w:lvlText w:val="%1."/>
      <w:lvlJc w:val="left"/>
      <w:pPr>
        <w:ind w:left="720" w:hanging="360"/>
      </w:pPr>
      <w:rPr>
        <w:rFonts w:hint="default"/>
      </w:rPr>
    </w:lvl>
    <w:lvl w:ilvl="1" w:tplc="5510B7AC">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F95040"/>
    <w:multiLevelType w:val="hybridMultilevel"/>
    <w:tmpl w:val="E07ED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65FA9"/>
    <w:multiLevelType w:val="hybridMultilevel"/>
    <w:tmpl w:val="86B684B8"/>
    <w:lvl w:ilvl="0" w:tplc="3B3E2284">
      <w:start w:val="1"/>
      <w:numFmt w:val="lowerLetter"/>
      <w:lvlText w:val="%1)"/>
      <w:lvlJc w:val="left"/>
      <w:pPr>
        <w:ind w:left="1211" w:hanging="360"/>
      </w:pPr>
      <w:rPr>
        <w:rFonts w:hint="default"/>
        <w:b/>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70640C9"/>
    <w:multiLevelType w:val="hybridMultilevel"/>
    <w:tmpl w:val="D220D422"/>
    <w:lvl w:ilvl="0" w:tplc="04F2252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72C7E59"/>
    <w:multiLevelType w:val="hybridMultilevel"/>
    <w:tmpl w:val="367CAB22"/>
    <w:lvl w:ilvl="0" w:tplc="8CF87A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A68227B"/>
    <w:multiLevelType w:val="hybridMultilevel"/>
    <w:tmpl w:val="EC7E1D8C"/>
    <w:lvl w:ilvl="0" w:tplc="0EBC86C0">
      <w:start w:val="1"/>
      <w:numFmt w:val="low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8B703E9"/>
    <w:multiLevelType w:val="hybridMultilevel"/>
    <w:tmpl w:val="8DE27F86"/>
    <w:lvl w:ilvl="0" w:tplc="080A0017">
      <w:start w:val="1"/>
      <w:numFmt w:val="lowerLetter"/>
      <w:lvlText w:val="%1)"/>
      <w:lvlJc w:val="left"/>
      <w:pPr>
        <w:ind w:left="1571" w:hanging="360"/>
      </w:pPr>
      <w:rPr>
        <w:rFonts w:hint="default"/>
      </w:rPr>
    </w:lvl>
    <w:lvl w:ilvl="1" w:tplc="B1BA9842">
      <w:start w:val="1"/>
      <w:numFmt w:val="upperRoman"/>
      <w:lvlText w:val="%2."/>
      <w:lvlJc w:val="left"/>
      <w:pPr>
        <w:ind w:left="2651" w:hanging="72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3F70791D"/>
    <w:multiLevelType w:val="hybridMultilevel"/>
    <w:tmpl w:val="4B58EC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1C61035"/>
    <w:multiLevelType w:val="hybridMultilevel"/>
    <w:tmpl w:val="0136E128"/>
    <w:lvl w:ilvl="0" w:tplc="56AC7196">
      <w:start w:val="1"/>
      <w:numFmt w:val="lowerLetter"/>
      <w:lvlText w:val="%1."/>
      <w:lvlJc w:val="left"/>
      <w:pPr>
        <w:ind w:left="395" w:hanging="360"/>
      </w:pPr>
      <w:rPr>
        <w:rFonts w:hint="default"/>
      </w:rPr>
    </w:lvl>
    <w:lvl w:ilvl="1" w:tplc="080A0019" w:tentative="1">
      <w:start w:val="1"/>
      <w:numFmt w:val="lowerLetter"/>
      <w:lvlText w:val="%2."/>
      <w:lvlJc w:val="left"/>
      <w:pPr>
        <w:ind w:left="1115" w:hanging="360"/>
      </w:pPr>
    </w:lvl>
    <w:lvl w:ilvl="2" w:tplc="080A001B" w:tentative="1">
      <w:start w:val="1"/>
      <w:numFmt w:val="lowerRoman"/>
      <w:lvlText w:val="%3."/>
      <w:lvlJc w:val="right"/>
      <w:pPr>
        <w:ind w:left="1835" w:hanging="180"/>
      </w:pPr>
    </w:lvl>
    <w:lvl w:ilvl="3" w:tplc="080A000F" w:tentative="1">
      <w:start w:val="1"/>
      <w:numFmt w:val="decimal"/>
      <w:lvlText w:val="%4."/>
      <w:lvlJc w:val="left"/>
      <w:pPr>
        <w:ind w:left="2555" w:hanging="360"/>
      </w:pPr>
    </w:lvl>
    <w:lvl w:ilvl="4" w:tplc="080A0019" w:tentative="1">
      <w:start w:val="1"/>
      <w:numFmt w:val="lowerLetter"/>
      <w:lvlText w:val="%5."/>
      <w:lvlJc w:val="left"/>
      <w:pPr>
        <w:ind w:left="3275" w:hanging="360"/>
      </w:pPr>
    </w:lvl>
    <w:lvl w:ilvl="5" w:tplc="080A001B" w:tentative="1">
      <w:start w:val="1"/>
      <w:numFmt w:val="lowerRoman"/>
      <w:lvlText w:val="%6."/>
      <w:lvlJc w:val="right"/>
      <w:pPr>
        <w:ind w:left="3995" w:hanging="180"/>
      </w:pPr>
    </w:lvl>
    <w:lvl w:ilvl="6" w:tplc="080A000F" w:tentative="1">
      <w:start w:val="1"/>
      <w:numFmt w:val="decimal"/>
      <w:lvlText w:val="%7."/>
      <w:lvlJc w:val="left"/>
      <w:pPr>
        <w:ind w:left="4715" w:hanging="360"/>
      </w:pPr>
    </w:lvl>
    <w:lvl w:ilvl="7" w:tplc="080A0019" w:tentative="1">
      <w:start w:val="1"/>
      <w:numFmt w:val="lowerLetter"/>
      <w:lvlText w:val="%8."/>
      <w:lvlJc w:val="left"/>
      <w:pPr>
        <w:ind w:left="5435" w:hanging="360"/>
      </w:pPr>
    </w:lvl>
    <w:lvl w:ilvl="8" w:tplc="080A001B" w:tentative="1">
      <w:start w:val="1"/>
      <w:numFmt w:val="lowerRoman"/>
      <w:lvlText w:val="%9."/>
      <w:lvlJc w:val="right"/>
      <w:pPr>
        <w:ind w:left="6155" w:hanging="180"/>
      </w:pPr>
    </w:lvl>
  </w:abstractNum>
  <w:abstractNum w:abstractNumId="15" w15:restartNumberingAfterBreak="0">
    <w:nsid w:val="42A45D54"/>
    <w:multiLevelType w:val="hybridMultilevel"/>
    <w:tmpl w:val="34167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B90BDF"/>
    <w:multiLevelType w:val="hybridMultilevel"/>
    <w:tmpl w:val="233E7016"/>
    <w:lvl w:ilvl="0" w:tplc="080A0019">
      <w:start w:val="1"/>
      <w:numFmt w:val="lowerLetter"/>
      <w:lvlText w:val="%1."/>
      <w:lvlJc w:val="left"/>
      <w:pPr>
        <w:ind w:left="1070"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55CC38B0"/>
    <w:multiLevelType w:val="hybridMultilevel"/>
    <w:tmpl w:val="225218DC"/>
    <w:lvl w:ilvl="0" w:tplc="56AC7196">
      <w:start w:val="1"/>
      <w:numFmt w:val="lowerLetter"/>
      <w:lvlText w:val="%1."/>
      <w:lvlJc w:val="left"/>
      <w:pPr>
        <w:ind w:left="755" w:hanging="360"/>
      </w:pPr>
      <w:rPr>
        <w:rFonts w:hint="default"/>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18" w15:restartNumberingAfterBreak="0">
    <w:nsid w:val="561E07C6"/>
    <w:multiLevelType w:val="multilevel"/>
    <w:tmpl w:val="7CDA1806"/>
    <w:lvl w:ilvl="0">
      <w:start w:val="3"/>
      <w:numFmt w:val="decimal"/>
      <w:lvlText w:val="%1."/>
      <w:lvlJc w:val="left"/>
      <w:pPr>
        <w:ind w:left="720" w:hanging="360"/>
      </w:pPr>
      <w:rPr>
        <w:rFonts w:hint="default"/>
        <w:b/>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strike/>
        <w:color w:val="FF0000"/>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15:restartNumberingAfterBreak="0">
    <w:nsid w:val="56F7168E"/>
    <w:multiLevelType w:val="hybridMultilevel"/>
    <w:tmpl w:val="16DE89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1F2432F"/>
    <w:multiLevelType w:val="hybridMultilevel"/>
    <w:tmpl w:val="308A6BB0"/>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7591B7F"/>
    <w:multiLevelType w:val="hybridMultilevel"/>
    <w:tmpl w:val="DDBE80B6"/>
    <w:lvl w:ilvl="0" w:tplc="5510B7AC">
      <w:start w:val="1"/>
      <w:numFmt w:val="upperRoman"/>
      <w:lvlText w:val="%1."/>
      <w:lvlJc w:val="left"/>
      <w:pPr>
        <w:ind w:left="1287" w:hanging="360"/>
      </w:pPr>
      <w:rPr>
        <w:rFonts w:hint="default"/>
      </w:rPr>
    </w:lvl>
    <w:lvl w:ilvl="1" w:tplc="37F2A098">
      <w:start w:val="1"/>
      <w:numFmt w:val="upperRoman"/>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6A576AB9"/>
    <w:multiLevelType w:val="hybridMultilevel"/>
    <w:tmpl w:val="259C57F8"/>
    <w:lvl w:ilvl="0" w:tplc="5510B7A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6E5D91"/>
    <w:multiLevelType w:val="hybridMultilevel"/>
    <w:tmpl w:val="BB043064"/>
    <w:lvl w:ilvl="0" w:tplc="5510B7AC">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6D4658A8"/>
    <w:multiLevelType w:val="multilevel"/>
    <w:tmpl w:val="E11C9D5C"/>
    <w:lvl w:ilvl="0">
      <w:start w:val="1"/>
      <w:numFmt w:val="upperRoman"/>
      <w:lvlText w:val="%1."/>
      <w:lvlJc w:val="left"/>
      <w:pPr>
        <w:ind w:left="1080" w:hanging="720"/>
      </w:pPr>
      <w:rPr>
        <w:rFonts w:hint="default"/>
      </w:rPr>
    </w:lvl>
    <w:lvl w:ilvl="1">
      <w:start w:val="5"/>
      <w:numFmt w:val="decimal"/>
      <w:isLgl/>
      <w:lvlText w:val="%1.%2."/>
      <w:lvlJc w:val="left"/>
      <w:pPr>
        <w:ind w:left="1325" w:hanging="720"/>
      </w:pPr>
      <w:rPr>
        <w:rFonts w:hint="default"/>
        <w:color w:val="FF0000"/>
      </w:rPr>
    </w:lvl>
    <w:lvl w:ilvl="2">
      <w:start w:val="1"/>
      <w:numFmt w:val="decimal"/>
      <w:isLgl/>
      <w:lvlText w:val="%1.%2.%3."/>
      <w:lvlJc w:val="left"/>
      <w:pPr>
        <w:ind w:left="1570" w:hanging="720"/>
      </w:pPr>
      <w:rPr>
        <w:rFonts w:hint="default"/>
        <w:color w:val="FF0000"/>
      </w:rPr>
    </w:lvl>
    <w:lvl w:ilvl="3">
      <w:start w:val="1"/>
      <w:numFmt w:val="decimal"/>
      <w:isLgl/>
      <w:lvlText w:val="%1.%2.%3.%4."/>
      <w:lvlJc w:val="left"/>
      <w:pPr>
        <w:ind w:left="2175" w:hanging="1080"/>
      </w:pPr>
      <w:rPr>
        <w:rFonts w:hint="default"/>
        <w:color w:val="FF0000"/>
      </w:rPr>
    </w:lvl>
    <w:lvl w:ilvl="4">
      <w:start w:val="1"/>
      <w:numFmt w:val="decimal"/>
      <w:isLgl/>
      <w:lvlText w:val="%1.%2.%3.%4.%5."/>
      <w:lvlJc w:val="left"/>
      <w:pPr>
        <w:ind w:left="2420" w:hanging="1080"/>
      </w:pPr>
      <w:rPr>
        <w:rFonts w:hint="default"/>
        <w:color w:val="FF0000"/>
      </w:rPr>
    </w:lvl>
    <w:lvl w:ilvl="5">
      <w:start w:val="1"/>
      <w:numFmt w:val="decimal"/>
      <w:isLgl/>
      <w:lvlText w:val="%1.%2.%3.%4.%5.%6."/>
      <w:lvlJc w:val="left"/>
      <w:pPr>
        <w:ind w:left="3025" w:hanging="1440"/>
      </w:pPr>
      <w:rPr>
        <w:rFonts w:hint="default"/>
        <w:color w:val="FF0000"/>
      </w:rPr>
    </w:lvl>
    <w:lvl w:ilvl="6">
      <w:start w:val="1"/>
      <w:numFmt w:val="decimal"/>
      <w:isLgl/>
      <w:lvlText w:val="%1.%2.%3.%4.%5.%6.%7."/>
      <w:lvlJc w:val="left"/>
      <w:pPr>
        <w:ind w:left="3270" w:hanging="1440"/>
      </w:pPr>
      <w:rPr>
        <w:rFonts w:hint="default"/>
        <w:color w:val="FF0000"/>
      </w:rPr>
    </w:lvl>
    <w:lvl w:ilvl="7">
      <w:start w:val="1"/>
      <w:numFmt w:val="decimal"/>
      <w:isLgl/>
      <w:lvlText w:val="%1.%2.%3.%4.%5.%6.%7.%8."/>
      <w:lvlJc w:val="left"/>
      <w:pPr>
        <w:ind w:left="3875" w:hanging="1800"/>
      </w:pPr>
      <w:rPr>
        <w:rFonts w:hint="default"/>
        <w:color w:val="FF0000"/>
      </w:rPr>
    </w:lvl>
    <w:lvl w:ilvl="8">
      <w:start w:val="1"/>
      <w:numFmt w:val="decimal"/>
      <w:isLgl/>
      <w:lvlText w:val="%1.%2.%3.%4.%5.%6.%7.%8.%9."/>
      <w:lvlJc w:val="left"/>
      <w:pPr>
        <w:ind w:left="4480" w:hanging="2160"/>
      </w:pPr>
      <w:rPr>
        <w:rFonts w:hint="default"/>
        <w:color w:val="FF0000"/>
      </w:rPr>
    </w:lvl>
  </w:abstractNum>
  <w:abstractNum w:abstractNumId="25" w15:restartNumberingAfterBreak="0">
    <w:nsid w:val="73E5685C"/>
    <w:multiLevelType w:val="multilevel"/>
    <w:tmpl w:val="18D4D856"/>
    <w:lvl w:ilvl="0">
      <w:start w:val="1"/>
      <w:numFmt w:val="decimal"/>
      <w:lvlText w:val="%1."/>
      <w:lvlJc w:val="left"/>
      <w:pPr>
        <w:ind w:left="0" w:firstLine="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abstractNum w:abstractNumId="26" w15:restartNumberingAfterBreak="0">
    <w:nsid w:val="780406E0"/>
    <w:multiLevelType w:val="hybridMultilevel"/>
    <w:tmpl w:val="C3E2362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7" w15:restartNumberingAfterBreak="0">
    <w:nsid w:val="7E1E2018"/>
    <w:multiLevelType w:val="hybridMultilevel"/>
    <w:tmpl w:val="E9CE303A"/>
    <w:lvl w:ilvl="0" w:tplc="6D920B58">
      <w:start w:val="1"/>
      <w:numFmt w:val="bullet"/>
      <w:lvlText w:val=""/>
      <w:lvlJc w:val="left"/>
      <w:pPr>
        <w:ind w:left="502" w:hanging="360"/>
      </w:pPr>
      <w:rPr>
        <w:rFonts w:ascii="Symbol" w:hAnsi="Symbol" w:hint="default"/>
        <w:strike w:val="0"/>
        <w:color w:val="auto"/>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8" w15:restartNumberingAfterBreak="0">
    <w:nsid w:val="7EE2740D"/>
    <w:multiLevelType w:val="hybridMultilevel"/>
    <w:tmpl w:val="DFF2C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2D4525"/>
    <w:multiLevelType w:val="hybridMultilevel"/>
    <w:tmpl w:val="CD40A19C"/>
    <w:lvl w:ilvl="0" w:tplc="5E8EDCDE">
      <w:start w:val="1"/>
      <w:numFmt w:val="upperRoman"/>
      <w:lvlText w:val="%1."/>
      <w:lvlJc w:val="left"/>
      <w:pPr>
        <w:ind w:left="6107" w:hanging="720"/>
      </w:pPr>
      <w:rPr>
        <w:rFonts w:hint="default"/>
      </w:rPr>
    </w:lvl>
    <w:lvl w:ilvl="1" w:tplc="A552BD7C">
      <w:start w:val="1"/>
      <w:numFmt w:val="bullet"/>
      <w:lvlText w:val="•"/>
      <w:lvlJc w:val="left"/>
      <w:pPr>
        <w:ind w:left="1785" w:hanging="705"/>
      </w:pPr>
      <w:rPr>
        <w:rFonts w:ascii="Arial" w:eastAsia="MS Mincho" w:hAnsi="Arial" w:cs="Arial" w:hint="default"/>
      </w:rPr>
    </w:lvl>
    <w:lvl w:ilvl="2" w:tplc="66AE88E8">
      <w:numFmt w:val="bullet"/>
      <w:lvlText w:val="-"/>
      <w:lvlJc w:val="left"/>
      <w:pPr>
        <w:ind w:left="2340" w:hanging="360"/>
      </w:pPr>
      <w:rPr>
        <w:rFonts w:ascii="Arial" w:eastAsia="MS Mincho"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7"/>
  </w:num>
  <w:num w:numId="3">
    <w:abstractNumId w:val="25"/>
  </w:num>
  <w:num w:numId="4">
    <w:abstractNumId w:val="14"/>
  </w:num>
  <w:num w:numId="5">
    <w:abstractNumId w:val="17"/>
  </w:num>
  <w:num w:numId="6">
    <w:abstractNumId w:val="26"/>
  </w:num>
  <w:num w:numId="7">
    <w:abstractNumId w:val="10"/>
  </w:num>
  <w:num w:numId="8">
    <w:abstractNumId w:val="13"/>
  </w:num>
  <w:num w:numId="9">
    <w:abstractNumId w:val="19"/>
  </w:num>
  <w:num w:numId="10">
    <w:abstractNumId w:val="9"/>
  </w:num>
  <w:num w:numId="11">
    <w:abstractNumId w:val="18"/>
  </w:num>
  <w:num w:numId="12">
    <w:abstractNumId w:val="0"/>
  </w:num>
  <w:num w:numId="13">
    <w:abstractNumId w:val="24"/>
  </w:num>
  <w:num w:numId="14">
    <w:abstractNumId w:val="8"/>
  </w:num>
  <w:num w:numId="15">
    <w:abstractNumId w:val="1"/>
  </w:num>
  <w:num w:numId="16">
    <w:abstractNumId w:val="4"/>
  </w:num>
  <w:num w:numId="17">
    <w:abstractNumId w:val="12"/>
  </w:num>
  <w:num w:numId="18">
    <w:abstractNumId w:val="16"/>
  </w:num>
  <w:num w:numId="19">
    <w:abstractNumId w:val="22"/>
  </w:num>
  <w:num w:numId="20">
    <w:abstractNumId w:val="6"/>
  </w:num>
  <w:num w:numId="21">
    <w:abstractNumId w:val="23"/>
  </w:num>
  <w:num w:numId="22">
    <w:abstractNumId w:val="15"/>
  </w:num>
  <w:num w:numId="23">
    <w:abstractNumId w:val="21"/>
  </w:num>
  <w:num w:numId="24">
    <w:abstractNumId w:val="11"/>
  </w:num>
  <w:num w:numId="25">
    <w:abstractNumId w:val="3"/>
  </w:num>
  <w:num w:numId="26">
    <w:abstractNumId w:val="5"/>
  </w:num>
  <w:num w:numId="27">
    <w:abstractNumId w:val="7"/>
  </w:num>
  <w:num w:numId="28">
    <w:abstractNumId w:val="2"/>
  </w:num>
  <w:num w:numId="29">
    <w:abstractNumId w:val="20"/>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567"/>
  <w:hyphenationZone w:val="425"/>
  <w:drawingGridHorizontalSpacing w:val="120"/>
  <w:drawingGridVerticalSpacing w:val="360"/>
  <w:displayHorizontalDrawingGridEvery w:val="0"/>
  <w:displayVerticalDrawingGridEvery w:val="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2CC"/>
    <w:rsid w:val="0000030F"/>
    <w:rsid w:val="00002421"/>
    <w:rsid w:val="00002B1D"/>
    <w:rsid w:val="00003864"/>
    <w:rsid w:val="00004210"/>
    <w:rsid w:val="00004542"/>
    <w:rsid w:val="00004A0D"/>
    <w:rsid w:val="00005A65"/>
    <w:rsid w:val="000065A0"/>
    <w:rsid w:val="00007C3C"/>
    <w:rsid w:val="00010A4B"/>
    <w:rsid w:val="00011584"/>
    <w:rsid w:val="00013BA5"/>
    <w:rsid w:val="00015519"/>
    <w:rsid w:val="00015565"/>
    <w:rsid w:val="00015E59"/>
    <w:rsid w:val="00015EB4"/>
    <w:rsid w:val="00016C34"/>
    <w:rsid w:val="0001710E"/>
    <w:rsid w:val="000175AC"/>
    <w:rsid w:val="00017CAF"/>
    <w:rsid w:val="00020081"/>
    <w:rsid w:val="0002038E"/>
    <w:rsid w:val="000215D6"/>
    <w:rsid w:val="00021BC3"/>
    <w:rsid w:val="00023B3C"/>
    <w:rsid w:val="00024DF0"/>
    <w:rsid w:val="0003006C"/>
    <w:rsid w:val="0003201C"/>
    <w:rsid w:val="0003203D"/>
    <w:rsid w:val="0003405C"/>
    <w:rsid w:val="000340E2"/>
    <w:rsid w:val="00034FC6"/>
    <w:rsid w:val="00036319"/>
    <w:rsid w:val="00036E0E"/>
    <w:rsid w:val="0004076B"/>
    <w:rsid w:val="0004076E"/>
    <w:rsid w:val="00041BE6"/>
    <w:rsid w:val="00041DAC"/>
    <w:rsid w:val="000441FE"/>
    <w:rsid w:val="00044342"/>
    <w:rsid w:val="00045232"/>
    <w:rsid w:val="0004573F"/>
    <w:rsid w:val="00046757"/>
    <w:rsid w:val="00046939"/>
    <w:rsid w:val="00050981"/>
    <w:rsid w:val="00051A8A"/>
    <w:rsid w:val="000527ED"/>
    <w:rsid w:val="000548CC"/>
    <w:rsid w:val="00054F48"/>
    <w:rsid w:val="0005558C"/>
    <w:rsid w:val="00055793"/>
    <w:rsid w:val="00057B96"/>
    <w:rsid w:val="00060B2F"/>
    <w:rsid w:val="0006145C"/>
    <w:rsid w:val="00061E4B"/>
    <w:rsid w:val="000635DE"/>
    <w:rsid w:val="00065745"/>
    <w:rsid w:val="00065E84"/>
    <w:rsid w:val="0006669C"/>
    <w:rsid w:val="00066FD8"/>
    <w:rsid w:val="000721DE"/>
    <w:rsid w:val="000739EC"/>
    <w:rsid w:val="000740D8"/>
    <w:rsid w:val="000743C4"/>
    <w:rsid w:val="00076B13"/>
    <w:rsid w:val="000825A3"/>
    <w:rsid w:val="00082698"/>
    <w:rsid w:val="00082D35"/>
    <w:rsid w:val="000847EF"/>
    <w:rsid w:val="00085F0C"/>
    <w:rsid w:val="00086CEB"/>
    <w:rsid w:val="00087F68"/>
    <w:rsid w:val="000919EC"/>
    <w:rsid w:val="00092500"/>
    <w:rsid w:val="00092A1F"/>
    <w:rsid w:val="00092AA1"/>
    <w:rsid w:val="00093788"/>
    <w:rsid w:val="00093F09"/>
    <w:rsid w:val="0009455C"/>
    <w:rsid w:val="00095E2F"/>
    <w:rsid w:val="000962CB"/>
    <w:rsid w:val="00096B8D"/>
    <w:rsid w:val="000A0FC8"/>
    <w:rsid w:val="000A1555"/>
    <w:rsid w:val="000A178A"/>
    <w:rsid w:val="000A30AE"/>
    <w:rsid w:val="000A3983"/>
    <w:rsid w:val="000A4107"/>
    <w:rsid w:val="000A4220"/>
    <w:rsid w:val="000A5E01"/>
    <w:rsid w:val="000A5EDB"/>
    <w:rsid w:val="000B01CC"/>
    <w:rsid w:val="000B1038"/>
    <w:rsid w:val="000B1E3A"/>
    <w:rsid w:val="000B2622"/>
    <w:rsid w:val="000B2D3A"/>
    <w:rsid w:val="000B3B88"/>
    <w:rsid w:val="000B3DCB"/>
    <w:rsid w:val="000B4222"/>
    <w:rsid w:val="000B6011"/>
    <w:rsid w:val="000B624D"/>
    <w:rsid w:val="000B65D4"/>
    <w:rsid w:val="000B7285"/>
    <w:rsid w:val="000B7FA2"/>
    <w:rsid w:val="000C0CCB"/>
    <w:rsid w:val="000C25D3"/>
    <w:rsid w:val="000C3D59"/>
    <w:rsid w:val="000C64EB"/>
    <w:rsid w:val="000C72BB"/>
    <w:rsid w:val="000C7367"/>
    <w:rsid w:val="000C785E"/>
    <w:rsid w:val="000C7BA4"/>
    <w:rsid w:val="000C7EFE"/>
    <w:rsid w:val="000D0BE8"/>
    <w:rsid w:val="000D136D"/>
    <w:rsid w:val="000D197F"/>
    <w:rsid w:val="000D2433"/>
    <w:rsid w:val="000D3071"/>
    <w:rsid w:val="000D3229"/>
    <w:rsid w:val="000D6172"/>
    <w:rsid w:val="000D62C7"/>
    <w:rsid w:val="000D7339"/>
    <w:rsid w:val="000E002C"/>
    <w:rsid w:val="000E1185"/>
    <w:rsid w:val="000E1CA5"/>
    <w:rsid w:val="000E2916"/>
    <w:rsid w:val="000E3297"/>
    <w:rsid w:val="000E3C66"/>
    <w:rsid w:val="000E460F"/>
    <w:rsid w:val="000E4873"/>
    <w:rsid w:val="000E4F7B"/>
    <w:rsid w:val="000E54DB"/>
    <w:rsid w:val="000E5834"/>
    <w:rsid w:val="000E6018"/>
    <w:rsid w:val="000E69F0"/>
    <w:rsid w:val="000E71E9"/>
    <w:rsid w:val="000E76DF"/>
    <w:rsid w:val="000F0308"/>
    <w:rsid w:val="000F06C8"/>
    <w:rsid w:val="000F1CCE"/>
    <w:rsid w:val="000F3047"/>
    <w:rsid w:val="000F3E68"/>
    <w:rsid w:val="000F410A"/>
    <w:rsid w:val="000F57D2"/>
    <w:rsid w:val="000F6DB7"/>
    <w:rsid w:val="000F7E69"/>
    <w:rsid w:val="00101AD0"/>
    <w:rsid w:val="001023F7"/>
    <w:rsid w:val="00102704"/>
    <w:rsid w:val="00103996"/>
    <w:rsid w:val="001045BB"/>
    <w:rsid w:val="001047D6"/>
    <w:rsid w:val="00106BCD"/>
    <w:rsid w:val="00111906"/>
    <w:rsid w:val="00113EE6"/>
    <w:rsid w:val="00115C75"/>
    <w:rsid w:val="00120087"/>
    <w:rsid w:val="00120AA1"/>
    <w:rsid w:val="0012204E"/>
    <w:rsid w:val="00122EE9"/>
    <w:rsid w:val="00123085"/>
    <w:rsid w:val="001231DD"/>
    <w:rsid w:val="001233F5"/>
    <w:rsid w:val="00123A5A"/>
    <w:rsid w:val="00123E2E"/>
    <w:rsid w:val="00123E3C"/>
    <w:rsid w:val="0012441C"/>
    <w:rsid w:val="0012520F"/>
    <w:rsid w:val="00125599"/>
    <w:rsid w:val="0012713A"/>
    <w:rsid w:val="0013182A"/>
    <w:rsid w:val="00131850"/>
    <w:rsid w:val="00131B18"/>
    <w:rsid w:val="00131D17"/>
    <w:rsid w:val="001343A3"/>
    <w:rsid w:val="001344B3"/>
    <w:rsid w:val="00134570"/>
    <w:rsid w:val="00136A9D"/>
    <w:rsid w:val="00137F0B"/>
    <w:rsid w:val="00142B7B"/>
    <w:rsid w:val="00142F1F"/>
    <w:rsid w:val="001444CD"/>
    <w:rsid w:val="001468AF"/>
    <w:rsid w:val="00151977"/>
    <w:rsid w:val="001519C4"/>
    <w:rsid w:val="00151CB2"/>
    <w:rsid w:val="00151DCB"/>
    <w:rsid w:val="00151EA9"/>
    <w:rsid w:val="001524AA"/>
    <w:rsid w:val="001531D2"/>
    <w:rsid w:val="0015441D"/>
    <w:rsid w:val="00154F4D"/>
    <w:rsid w:val="001557EE"/>
    <w:rsid w:val="00155E83"/>
    <w:rsid w:val="00156932"/>
    <w:rsid w:val="00156ED2"/>
    <w:rsid w:val="00157CB1"/>
    <w:rsid w:val="00160A6A"/>
    <w:rsid w:val="00160F28"/>
    <w:rsid w:val="0016144D"/>
    <w:rsid w:val="00162838"/>
    <w:rsid w:val="00162C9A"/>
    <w:rsid w:val="00163B7E"/>
    <w:rsid w:val="00164E04"/>
    <w:rsid w:val="001656CD"/>
    <w:rsid w:val="001669D7"/>
    <w:rsid w:val="00166F79"/>
    <w:rsid w:val="00167721"/>
    <w:rsid w:val="001678F5"/>
    <w:rsid w:val="001700FA"/>
    <w:rsid w:val="001702A8"/>
    <w:rsid w:val="001718FD"/>
    <w:rsid w:val="001721D6"/>
    <w:rsid w:val="00172385"/>
    <w:rsid w:val="00174550"/>
    <w:rsid w:val="00174635"/>
    <w:rsid w:val="00174853"/>
    <w:rsid w:val="00174E46"/>
    <w:rsid w:val="0017552D"/>
    <w:rsid w:val="0017637C"/>
    <w:rsid w:val="0017672F"/>
    <w:rsid w:val="00177D10"/>
    <w:rsid w:val="00180B78"/>
    <w:rsid w:val="00181CAB"/>
    <w:rsid w:val="001821AE"/>
    <w:rsid w:val="00182C38"/>
    <w:rsid w:val="00182C8F"/>
    <w:rsid w:val="001835CD"/>
    <w:rsid w:val="00183ABE"/>
    <w:rsid w:val="001843AF"/>
    <w:rsid w:val="00184B72"/>
    <w:rsid w:val="001916F9"/>
    <w:rsid w:val="001923A8"/>
    <w:rsid w:val="00192663"/>
    <w:rsid w:val="001927A4"/>
    <w:rsid w:val="00193704"/>
    <w:rsid w:val="00193996"/>
    <w:rsid w:val="00194DF0"/>
    <w:rsid w:val="00196D78"/>
    <w:rsid w:val="0019770E"/>
    <w:rsid w:val="00197E1E"/>
    <w:rsid w:val="001A2DB5"/>
    <w:rsid w:val="001A3D83"/>
    <w:rsid w:val="001A47D9"/>
    <w:rsid w:val="001A50C9"/>
    <w:rsid w:val="001A58EA"/>
    <w:rsid w:val="001B175A"/>
    <w:rsid w:val="001B2415"/>
    <w:rsid w:val="001B2AAD"/>
    <w:rsid w:val="001B3112"/>
    <w:rsid w:val="001B3972"/>
    <w:rsid w:val="001B3E45"/>
    <w:rsid w:val="001B3F50"/>
    <w:rsid w:val="001B3F92"/>
    <w:rsid w:val="001B4D77"/>
    <w:rsid w:val="001B676C"/>
    <w:rsid w:val="001B67A0"/>
    <w:rsid w:val="001B68D0"/>
    <w:rsid w:val="001B6D1A"/>
    <w:rsid w:val="001B7442"/>
    <w:rsid w:val="001B7DDF"/>
    <w:rsid w:val="001B7E9B"/>
    <w:rsid w:val="001B7FBA"/>
    <w:rsid w:val="001C02DB"/>
    <w:rsid w:val="001C1CDC"/>
    <w:rsid w:val="001C2162"/>
    <w:rsid w:val="001C21CB"/>
    <w:rsid w:val="001C4DFA"/>
    <w:rsid w:val="001C5807"/>
    <w:rsid w:val="001C5D52"/>
    <w:rsid w:val="001C6C68"/>
    <w:rsid w:val="001C7965"/>
    <w:rsid w:val="001C7B4A"/>
    <w:rsid w:val="001D02F9"/>
    <w:rsid w:val="001D09F9"/>
    <w:rsid w:val="001D0B04"/>
    <w:rsid w:val="001D0EF9"/>
    <w:rsid w:val="001D1FD7"/>
    <w:rsid w:val="001D28EE"/>
    <w:rsid w:val="001D2BF6"/>
    <w:rsid w:val="001D689D"/>
    <w:rsid w:val="001D7A1F"/>
    <w:rsid w:val="001E017E"/>
    <w:rsid w:val="001E0403"/>
    <w:rsid w:val="001E05FB"/>
    <w:rsid w:val="001E135A"/>
    <w:rsid w:val="001E4DF2"/>
    <w:rsid w:val="001E718B"/>
    <w:rsid w:val="001F114A"/>
    <w:rsid w:val="001F2068"/>
    <w:rsid w:val="001F297A"/>
    <w:rsid w:val="001F43CF"/>
    <w:rsid w:val="001F5134"/>
    <w:rsid w:val="001F6C73"/>
    <w:rsid w:val="001F6EAE"/>
    <w:rsid w:val="001F6EB5"/>
    <w:rsid w:val="001F7447"/>
    <w:rsid w:val="001F7515"/>
    <w:rsid w:val="001F78FE"/>
    <w:rsid w:val="00200DD5"/>
    <w:rsid w:val="0020193A"/>
    <w:rsid w:val="00202AB5"/>
    <w:rsid w:val="00205947"/>
    <w:rsid w:val="0020618B"/>
    <w:rsid w:val="002070B2"/>
    <w:rsid w:val="0020716D"/>
    <w:rsid w:val="00207E72"/>
    <w:rsid w:val="00211E51"/>
    <w:rsid w:val="00212665"/>
    <w:rsid w:val="00216370"/>
    <w:rsid w:val="00216E29"/>
    <w:rsid w:val="002175DF"/>
    <w:rsid w:val="0021786B"/>
    <w:rsid w:val="00217C6B"/>
    <w:rsid w:val="00221C95"/>
    <w:rsid w:val="00222084"/>
    <w:rsid w:val="002229A8"/>
    <w:rsid w:val="002237FE"/>
    <w:rsid w:val="00223945"/>
    <w:rsid w:val="00224C8B"/>
    <w:rsid w:val="00225EF5"/>
    <w:rsid w:val="00230BEB"/>
    <w:rsid w:val="00232EBE"/>
    <w:rsid w:val="002331E8"/>
    <w:rsid w:val="0023442D"/>
    <w:rsid w:val="002344DB"/>
    <w:rsid w:val="00235259"/>
    <w:rsid w:val="002355C3"/>
    <w:rsid w:val="002357FD"/>
    <w:rsid w:val="00235B1B"/>
    <w:rsid w:val="0024043D"/>
    <w:rsid w:val="00240A0A"/>
    <w:rsid w:val="00241647"/>
    <w:rsid w:val="00243687"/>
    <w:rsid w:val="002441E2"/>
    <w:rsid w:val="00244376"/>
    <w:rsid w:val="0024464D"/>
    <w:rsid w:val="00244B2F"/>
    <w:rsid w:val="00245736"/>
    <w:rsid w:val="00246336"/>
    <w:rsid w:val="0025213C"/>
    <w:rsid w:val="00253A29"/>
    <w:rsid w:val="002550E0"/>
    <w:rsid w:val="002551A3"/>
    <w:rsid w:val="00255957"/>
    <w:rsid w:val="00255A82"/>
    <w:rsid w:val="00256035"/>
    <w:rsid w:val="002572B0"/>
    <w:rsid w:val="002572C7"/>
    <w:rsid w:val="00257AFE"/>
    <w:rsid w:val="002651B3"/>
    <w:rsid w:val="00265504"/>
    <w:rsid w:val="0026561A"/>
    <w:rsid w:val="00270A22"/>
    <w:rsid w:val="00271AD9"/>
    <w:rsid w:val="00271BB1"/>
    <w:rsid w:val="00273CDF"/>
    <w:rsid w:val="00274026"/>
    <w:rsid w:val="00274566"/>
    <w:rsid w:val="00274A1B"/>
    <w:rsid w:val="00275091"/>
    <w:rsid w:val="0027556F"/>
    <w:rsid w:val="00275F25"/>
    <w:rsid w:val="00275FE2"/>
    <w:rsid w:val="00276518"/>
    <w:rsid w:val="002770FA"/>
    <w:rsid w:val="0027716F"/>
    <w:rsid w:val="0027798C"/>
    <w:rsid w:val="00280034"/>
    <w:rsid w:val="002808B7"/>
    <w:rsid w:val="002811A3"/>
    <w:rsid w:val="00281480"/>
    <w:rsid w:val="00282BAF"/>
    <w:rsid w:val="00283272"/>
    <w:rsid w:val="002835C5"/>
    <w:rsid w:val="002852BB"/>
    <w:rsid w:val="00286247"/>
    <w:rsid w:val="002862DC"/>
    <w:rsid w:val="002903E7"/>
    <w:rsid w:val="0029044A"/>
    <w:rsid w:val="002932FC"/>
    <w:rsid w:val="0029442B"/>
    <w:rsid w:val="00294642"/>
    <w:rsid w:val="002951EA"/>
    <w:rsid w:val="00295F7B"/>
    <w:rsid w:val="002963A4"/>
    <w:rsid w:val="0029685B"/>
    <w:rsid w:val="00296C27"/>
    <w:rsid w:val="0029785A"/>
    <w:rsid w:val="00297C9C"/>
    <w:rsid w:val="00297D4E"/>
    <w:rsid w:val="002A0D57"/>
    <w:rsid w:val="002A0EE9"/>
    <w:rsid w:val="002A2682"/>
    <w:rsid w:val="002A4CF4"/>
    <w:rsid w:val="002A4F1B"/>
    <w:rsid w:val="002A610C"/>
    <w:rsid w:val="002A61B8"/>
    <w:rsid w:val="002A69E0"/>
    <w:rsid w:val="002A71AF"/>
    <w:rsid w:val="002A758B"/>
    <w:rsid w:val="002A76F6"/>
    <w:rsid w:val="002A7BD3"/>
    <w:rsid w:val="002B15E9"/>
    <w:rsid w:val="002B19F0"/>
    <w:rsid w:val="002B2356"/>
    <w:rsid w:val="002B294B"/>
    <w:rsid w:val="002B4F23"/>
    <w:rsid w:val="002B5CBA"/>
    <w:rsid w:val="002B63A0"/>
    <w:rsid w:val="002B6418"/>
    <w:rsid w:val="002C364F"/>
    <w:rsid w:val="002C4404"/>
    <w:rsid w:val="002C52F2"/>
    <w:rsid w:val="002C5D5C"/>
    <w:rsid w:val="002C5FEE"/>
    <w:rsid w:val="002C614B"/>
    <w:rsid w:val="002C62F5"/>
    <w:rsid w:val="002D0718"/>
    <w:rsid w:val="002D18C4"/>
    <w:rsid w:val="002D3685"/>
    <w:rsid w:val="002D3B5A"/>
    <w:rsid w:val="002D4236"/>
    <w:rsid w:val="002D62F6"/>
    <w:rsid w:val="002D68FB"/>
    <w:rsid w:val="002D705F"/>
    <w:rsid w:val="002E07C0"/>
    <w:rsid w:val="002E17B6"/>
    <w:rsid w:val="002E303A"/>
    <w:rsid w:val="002E3F96"/>
    <w:rsid w:val="002E5B31"/>
    <w:rsid w:val="002E5F7B"/>
    <w:rsid w:val="002E5FF3"/>
    <w:rsid w:val="002E79C3"/>
    <w:rsid w:val="002F201D"/>
    <w:rsid w:val="002F41D4"/>
    <w:rsid w:val="002F4F0A"/>
    <w:rsid w:val="002F4F60"/>
    <w:rsid w:val="002F6B14"/>
    <w:rsid w:val="002F77DE"/>
    <w:rsid w:val="002F7D97"/>
    <w:rsid w:val="0030148F"/>
    <w:rsid w:val="0030275E"/>
    <w:rsid w:val="00302B3D"/>
    <w:rsid w:val="003033C2"/>
    <w:rsid w:val="00303AA0"/>
    <w:rsid w:val="00303C04"/>
    <w:rsid w:val="00304631"/>
    <w:rsid w:val="003048C4"/>
    <w:rsid w:val="00304FC4"/>
    <w:rsid w:val="0030599C"/>
    <w:rsid w:val="0030602F"/>
    <w:rsid w:val="00306536"/>
    <w:rsid w:val="003065D2"/>
    <w:rsid w:val="00306BED"/>
    <w:rsid w:val="0030777F"/>
    <w:rsid w:val="00307D46"/>
    <w:rsid w:val="003101C8"/>
    <w:rsid w:val="003102EC"/>
    <w:rsid w:val="003106AB"/>
    <w:rsid w:val="003124EA"/>
    <w:rsid w:val="0031348E"/>
    <w:rsid w:val="00313E22"/>
    <w:rsid w:val="00313FEB"/>
    <w:rsid w:val="00314452"/>
    <w:rsid w:val="003176CF"/>
    <w:rsid w:val="00317D1B"/>
    <w:rsid w:val="00317F22"/>
    <w:rsid w:val="0032029D"/>
    <w:rsid w:val="00320FA0"/>
    <w:rsid w:val="00321686"/>
    <w:rsid w:val="00323D5F"/>
    <w:rsid w:val="00327A00"/>
    <w:rsid w:val="00327CA5"/>
    <w:rsid w:val="003304E6"/>
    <w:rsid w:val="00330799"/>
    <w:rsid w:val="00330D9D"/>
    <w:rsid w:val="00330E4C"/>
    <w:rsid w:val="00333228"/>
    <w:rsid w:val="00333C8E"/>
    <w:rsid w:val="003343C8"/>
    <w:rsid w:val="003343FC"/>
    <w:rsid w:val="003352C8"/>
    <w:rsid w:val="00337172"/>
    <w:rsid w:val="00341B96"/>
    <w:rsid w:val="003430B2"/>
    <w:rsid w:val="0034343F"/>
    <w:rsid w:val="003438C4"/>
    <w:rsid w:val="003448A4"/>
    <w:rsid w:val="00344A3C"/>
    <w:rsid w:val="003456E1"/>
    <w:rsid w:val="003457D7"/>
    <w:rsid w:val="00346FDC"/>
    <w:rsid w:val="00351B3B"/>
    <w:rsid w:val="00351DBE"/>
    <w:rsid w:val="00352435"/>
    <w:rsid w:val="00356CA0"/>
    <w:rsid w:val="00357A67"/>
    <w:rsid w:val="00357CE1"/>
    <w:rsid w:val="0036120A"/>
    <w:rsid w:val="00362226"/>
    <w:rsid w:val="00363367"/>
    <w:rsid w:val="00363BD8"/>
    <w:rsid w:val="00363FB4"/>
    <w:rsid w:val="003640A5"/>
    <w:rsid w:val="003641C2"/>
    <w:rsid w:val="00366161"/>
    <w:rsid w:val="00366AE7"/>
    <w:rsid w:val="00367AE4"/>
    <w:rsid w:val="003700FD"/>
    <w:rsid w:val="00370535"/>
    <w:rsid w:val="00370B8B"/>
    <w:rsid w:val="00370F4E"/>
    <w:rsid w:val="00370FB2"/>
    <w:rsid w:val="003710A1"/>
    <w:rsid w:val="00371C85"/>
    <w:rsid w:val="00374753"/>
    <w:rsid w:val="00376AD0"/>
    <w:rsid w:val="00381187"/>
    <w:rsid w:val="00382562"/>
    <w:rsid w:val="00386709"/>
    <w:rsid w:val="00387037"/>
    <w:rsid w:val="00387C4D"/>
    <w:rsid w:val="00390252"/>
    <w:rsid w:val="0039062E"/>
    <w:rsid w:val="00390E63"/>
    <w:rsid w:val="00392D26"/>
    <w:rsid w:val="003931AA"/>
    <w:rsid w:val="00393AB3"/>
    <w:rsid w:val="00393B6B"/>
    <w:rsid w:val="00394119"/>
    <w:rsid w:val="0039441C"/>
    <w:rsid w:val="00395F38"/>
    <w:rsid w:val="00396A29"/>
    <w:rsid w:val="00396A2E"/>
    <w:rsid w:val="00396C4D"/>
    <w:rsid w:val="003A12E5"/>
    <w:rsid w:val="003A1F63"/>
    <w:rsid w:val="003A24A1"/>
    <w:rsid w:val="003A2A82"/>
    <w:rsid w:val="003A41A3"/>
    <w:rsid w:val="003A4B7E"/>
    <w:rsid w:val="003B1358"/>
    <w:rsid w:val="003B1D63"/>
    <w:rsid w:val="003B42D8"/>
    <w:rsid w:val="003B491E"/>
    <w:rsid w:val="003B5235"/>
    <w:rsid w:val="003B57F2"/>
    <w:rsid w:val="003C0352"/>
    <w:rsid w:val="003C1086"/>
    <w:rsid w:val="003C1300"/>
    <w:rsid w:val="003C1571"/>
    <w:rsid w:val="003C6478"/>
    <w:rsid w:val="003C6486"/>
    <w:rsid w:val="003C66DE"/>
    <w:rsid w:val="003C7295"/>
    <w:rsid w:val="003D09B3"/>
    <w:rsid w:val="003D1348"/>
    <w:rsid w:val="003D1A3A"/>
    <w:rsid w:val="003D5B08"/>
    <w:rsid w:val="003D62BE"/>
    <w:rsid w:val="003D72CF"/>
    <w:rsid w:val="003D7609"/>
    <w:rsid w:val="003E00AE"/>
    <w:rsid w:val="003E1667"/>
    <w:rsid w:val="003E29A1"/>
    <w:rsid w:val="003E2AFE"/>
    <w:rsid w:val="003E651F"/>
    <w:rsid w:val="003E72C6"/>
    <w:rsid w:val="003E7ED3"/>
    <w:rsid w:val="003F0D5A"/>
    <w:rsid w:val="003F17B0"/>
    <w:rsid w:val="003F28A2"/>
    <w:rsid w:val="003F2BF8"/>
    <w:rsid w:val="003F38CE"/>
    <w:rsid w:val="003F450C"/>
    <w:rsid w:val="003F4558"/>
    <w:rsid w:val="003F495F"/>
    <w:rsid w:val="003F4AB3"/>
    <w:rsid w:val="003F519B"/>
    <w:rsid w:val="003F5432"/>
    <w:rsid w:val="003F6760"/>
    <w:rsid w:val="003F6D55"/>
    <w:rsid w:val="003F761A"/>
    <w:rsid w:val="003F7D39"/>
    <w:rsid w:val="003F7E1A"/>
    <w:rsid w:val="003F7F6A"/>
    <w:rsid w:val="00400A7C"/>
    <w:rsid w:val="00400EDE"/>
    <w:rsid w:val="00401149"/>
    <w:rsid w:val="00401346"/>
    <w:rsid w:val="004014E0"/>
    <w:rsid w:val="00403354"/>
    <w:rsid w:val="004033BB"/>
    <w:rsid w:val="00403D5E"/>
    <w:rsid w:val="004060BD"/>
    <w:rsid w:val="0040706F"/>
    <w:rsid w:val="00410A53"/>
    <w:rsid w:val="00410EBF"/>
    <w:rsid w:val="0041138D"/>
    <w:rsid w:val="004119BB"/>
    <w:rsid w:val="00413627"/>
    <w:rsid w:val="004139D9"/>
    <w:rsid w:val="00414E78"/>
    <w:rsid w:val="00415669"/>
    <w:rsid w:val="00416A19"/>
    <w:rsid w:val="00416F8D"/>
    <w:rsid w:val="00417042"/>
    <w:rsid w:val="0041791A"/>
    <w:rsid w:val="00417C0F"/>
    <w:rsid w:val="00420630"/>
    <w:rsid w:val="00420BC2"/>
    <w:rsid w:val="00422041"/>
    <w:rsid w:val="004224AA"/>
    <w:rsid w:val="00422B9E"/>
    <w:rsid w:val="004235B7"/>
    <w:rsid w:val="004236D9"/>
    <w:rsid w:val="00423CD9"/>
    <w:rsid w:val="00424155"/>
    <w:rsid w:val="00425229"/>
    <w:rsid w:val="00425F76"/>
    <w:rsid w:val="00426CF3"/>
    <w:rsid w:val="0042729B"/>
    <w:rsid w:val="00430FDD"/>
    <w:rsid w:val="00432DC7"/>
    <w:rsid w:val="00433224"/>
    <w:rsid w:val="00433A55"/>
    <w:rsid w:val="00434666"/>
    <w:rsid w:val="00435A4D"/>
    <w:rsid w:val="00436191"/>
    <w:rsid w:val="00436D6E"/>
    <w:rsid w:val="00437F5C"/>
    <w:rsid w:val="00440899"/>
    <w:rsid w:val="0044180C"/>
    <w:rsid w:val="00441AB2"/>
    <w:rsid w:val="0044293A"/>
    <w:rsid w:val="00442B6D"/>
    <w:rsid w:val="00444729"/>
    <w:rsid w:val="00445B2A"/>
    <w:rsid w:val="00446773"/>
    <w:rsid w:val="0044679B"/>
    <w:rsid w:val="00446BEB"/>
    <w:rsid w:val="0044746F"/>
    <w:rsid w:val="00447FFC"/>
    <w:rsid w:val="0045159A"/>
    <w:rsid w:val="00453A9E"/>
    <w:rsid w:val="00453ADD"/>
    <w:rsid w:val="00454395"/>
    <w:rsid w:val="004548E8"/>
    <w:rsid w:val="0045514E"/>
    <w:rsid w:val="004556E1"/>
    <w:rsid w:val="00455A93"/>
    <w:rsid w:val="00455D93"/>
    <w:rsid w:val="00456458"/>
    <w:rsid w:val="00456A19"/>
    <w:rsid w:val="00460246"/>
    <w:rsid w:val="0046177F"/>
    <w:rsid w:val="00462928"/>
    <w:rsid w:val="00462DAB"/>
    <w:rsid w:val="00462F1B"/>
    <w:rsid w:val="004654BF"/>
    <w:rsid w:val="00470AA6"/>
    <w:rsid w:val="00470BE5"/>
    <w:rsid w:val="00471DFD"/>
    <w:rsid w:val="00472569"/>
    <w:rsid w:val="004735EA"/>
    <w:rsid w:val="004736D0"/>
    <w:rsid w:val="00474C47"/>
    <w:rsid w:val="00476123"/>
    <w:rsid w:val="00476EDE"/>
    <w:rsid w:val="004807BD"/>
    <w:rsid w:val="00481BF4"/>
    <w:rsid w:val="00482768"/>
    <w:rsid w:val="00484770"/>
    <w:rsid w:val="0048517C"/>
    <w:rsid w:val="00486595"/>
    <w:rsid w:val="00486667"/>
    <w:rsid w:val="00487C48"/>
    <w:rsid w:val="00490E2B"/>
    <w:rsid w:val="00491120"/>
    <w:rsid w:val="00491716"/>
    <w:rsid w:val="004926E6"/>
    <w:rsid w:val="00493090"/>
    <w:rsid w:val="00493661"/>
    <w:rsid w:val="00493A9E"/>
    <w:rsid w:val="00493DF2"/>
    <w:rsid w:val="004943A4"/>
    <w:rsid w:val="00494D65"/>
    <w:rsid w:val="00497942"/>
    <w:rsid w:val="004A0262"/>
    <w:rsid w:val="004A275D"/>
    <w:rsid w:val="004A38DC"/>
    <w:rsid w:val="004A3E3F"/>
    <w:rsid w:val="004A4768"/>
    <w:rsid w:val="004A5755"/>
    <w:rsid w:val="004A5A63"/>
    <w:rsid w:val="004A688F"/>
    <w:rsid w:val="004B0201"/>
    <w:rsid w:val="004B0A28"/>
    <w:rsid w:val="004B10A1"/>
    <w:rsid w:val="004B1E31"/>
    <w:rsid w:val="004B204F"/>
    <w:rsid w:val="004B21E9"/>
    <w:rsid w:val="004B2414"/>
    <w:rsid w:val="004B312C"/>
    <w:rsid w:val="004B438C"/>
    <w:rsid w:val="004B6316"/>
    <w:rsid w:val="004B6946"/>
    <w:rsid w:val="004B6B75"/>
    <w:rsid w:val="004B7D8F"/>
    <w:rsid w:val="004C02B0"/>
    <w:rsid w:val="004C0B47"/>
    <w:rsid w:val="004C10C9"/>
    <w:rsid w:val="004C361D"/>
    <w:rsid w:val="004C510F"/>
    <w:rsid w:val="004C59B2"/>
    <w:rsid w:val="004C64AC"/>
    <w:rsid w:val="004C7350"/>
    <w:rsid w:val="004D223E"/>
    <w:rsid w:val="004D4DD4"/>
    <w:rsid w:val="004D5EA7"/>
    <w:rsid w:val="004D6024"/>
    <w:rsid w:val="004D6D0C"/>
    <w:rsid w:val="004E0987"/>
    <w:rsid w:val="004E185A"/>
    <w:rsid w:val="004E306E"/>
    <w:rsid w:val="004E33CD"/>
    <w:rsid w:val="004E3711"/>
    <w:rsid w:val="004E3DAD"/>
    <w:rsid w:val="004E5254"/>
    <w:rsid w:val="004E578D"/>
    <w:rsid w:val="004E6051"/>
    <w:rsid w:val="004E7B95"/>
    <w:rsid w:val="004F30CD"/>
    <w:rsid w:val="004F4ED5"/>
    <w:rsid w:val="004F7DC9"/>
    <w:rsid w:val="00501D22"/>
    <w:rsid w:val="005026F6"/>
    <w:rsid w:val="00502C9B"/>
    <w:rsid w:val="00504AD3"/>
    <w:rsid w:val="00505C3E"/>
    <w:rsid w:val="00507064"/>
    <w:rsid w:val="005074ED"/>
    <w:rsid w:val="00507928"/>
    <w:rsid w:val="005079AC"/>
    <w:rsid w:val="00511E08"/>
    <w:rsid w:val="00513148"/>
    <w:rsid w:val="00513EF1"/>
    <w:rsid w:val="00515FAF"/>
    <w:rsid w:val="00516C21"/>
    <w:rsid w:val="005177FF"/>
    <w:rsid w:val="005178DD"/>
    <w:rsid w:val="00521FC9"/>
    <w:rsid w:val="00522839"/>
    <w:rsid w:val="005236EC"/>
    <w:rsid w:val="0052476E"/>
    <w:rsid w:val="00524867"/>
    <w:rsid w:val="00527E34"/>
    <w:rsid w:val="00530A22"/>
    <w:rsid w:val="00531713"/>
    <w:rsid w:val="005355B0"/>
    <w:rsid w:val="00536B8D"/>
    <w:rsid w:val="00536C99"/>
    <w:rsid w:val="00536D4E"/>
    <w:rsid w:val="005374BD"/>
    <w:rsid w:val="00540770"/>
    <w:rsid w:val="00541976"/>
    <w:rsid w:val="00541E0F"/>
    <w:rsid w:val="005423A6"/>
    <w:rsid w:val="00542C23"/>
    <w:rsid w:val="00544035"/>
    <w:rsid w:val="00545463"/>
    <w:rsid w:val="005460F8"/>
    <w:rsid w:val="005466AC"/>
    <w:rsid w:val="00547D68"/>
    <w:rsid w:val="005503EA"/>
    <w:rsid w:val="005504BD"/>
    <w:rsid w:val="00550690"/>
    <w:rsid w:val="00552AD2"/>
    <w:rsid w:val="00554FD7"/>
    <w:rsid w:val="005552EB"/>
    <w:rsid w:val="00555C85"/>
    <w:rsid w:val="00556F27"/>
    <w:rsid w:val="00557664"/>
    <w:rsid w:val="00557C62"/>
    <w:rsid w:val="005618F4"/>
    <w:rsid w:val="005621FC"/>
    <w:rsid w:val="00562979"/>
    <w:rsid w:val="00562C7D"/>
    <w:rsid w:val="005631FF"/>
    <w:rsid w:val="00563613"/>
    <w:rsid w:val="00563A20"/>
    <w:rsid w:val="00564BC4"/>
    <w:rsid w:val="00564D65"/>
    <w:rsid w:val="005662E3"/>
    <w:rsid w:val="00566533"/>
    <w:rsid w:val="0056654F"/>
    <w:rsid w:val="00566791"/>
    <w:rsid w:val="00567037"/>
    <w:rsid w:val="0056711D"/>
    <w:rsid w:val="00570221"/>
    <w:rsid w:val="00572136"/>
    <w:rsid w:val="00574C8B"/>
    <w:rsid w:val="00577E71"/>
    <w:rsid w:val="00580827"/>
    <w:rsid w:val="00582422"/>
    <w:rsid w:val="00582587"/>
    <w:rsid w:val="005825E5"/>
    <w:rsid w:val="005833DE"/>
    <w:rsid w:val="00584639"/>
    <w:rsid w:val="005849F5"/>
    <w:rsid w:val="00584C7E"/>
    <w:rsid w:val="005850BD"/>
    <w:rsid w:val="005851AB"/>
    <w:rsid w:val="0058552E"/>
    <w:rsid w:val="00585C32"/>
    <w:rsid w:val="00587433"/>
    <w:rsid w:val="0058766D"/>
    <w:rsid w:val="00591056"/>
    <w:rsid w:val="00591560"/>
    <w:rsid w:val="00591996"/>
    <w:rsid w:val="0059207B"/>
    <w:rsid w:val="005929D8"/>
    <w:rsid w:val="00592AC8"/>
    <w:rsid w:val="0059319F"/>
    <w:rsid w:val="005932C8"/>
    <w:rsid w:val="00594177"/>
    <w:rsid w:val="00594974"/>
    <w:rsid w:val="00594C22"/>
    <w:rsid w:val="005968AC"/>
    <w:rsid w:val="00597231"/>
    <w:rsid w:val="005A226C"/>
    <w:rsid w:val="005A2654"/>
    <w:rsid w:val="005A3065"/>
    <w:rsid w:val="005A3D14"/>
    <w:rsid w:val="005A4E8A"/>
    <w:rsid w:val="005A51DE"/>
    <w:rsid w:val="005A56AB"/>
    <w:rsid w:val="005A5C71"/>
    <w:rsid w:val="005A639D"/>
    <w:rsid w:val="005A7E3A"/>
    <w:rsid w:val="005B0543"/>
    <w:rsid w:val="005B2430"/>
    <w:rsid w:val="005B245D"/>
    <w:rsid w:val="005B3AFE"/>
    <w:rsid w:val="005B57E4"/>
    <w:rsid w:val="005B60E0"/>
    <w:rsid w:val="005B62A7"/>
    <w:rsid w:val="005B7D22"/>
    <w:rsid w:val="005C0620"/>
    <w:rsid w:val="005C1253"/>
    <w:rsid w:val="005C1974"/>
    <w:rsid w:val="005C245B"/>
    <w:rsid w:val="005C2A40"/>
    <w:rsid w:val="005C3145"/>
    <w:rsid w:val="005C4662"/>
    <w:rsid w:val="005C6891"/>
    <w:rsid w:val="005C6DB3"/>
    <w:rsid w:val="005C6E69"/>
    <w:rsid w:val="005C76AF"/>
    <w:rsid w:val="005C76D5"/>
    <w:rsid w:val="005D1FD0"/>
    <w:rsid w:val="005D4C54"/>
    <w:rsid w:val="005D6743"/>
    <w:rsid w:val="005D7D0A"/>
    <w:rsid w:val="005D7D4D"/>
    <w:rsid w:val="005D7DCD"/>
    <w:rsid w:val="005E04CA"/>
    <w:rsid w:val="005E0E90"/>
    <w:rsid w:val="005E1406"/>
    <w:rsid w:val="005E1772"/>
    <w:rsid w:val="005E3ED8"/>
    <w:rsid w:val="005E46BA"/>
    <w:rsid w:val="005E4D7C"/>
    <w:rsid w:val="005E51C0"/>
    <w:rsid w:val="005E578C"/>
    <w:rsid w:val="005E5AA5"/>
    <w:rsid w:val="005E6ADF"/>
    <w:rsid w:val="005E6B58"/>
    <w:rsid w:val="005E79E6"/>
    <w:rsid w:val="005E7BC9"/>
    <w:rsid w:val="005F0B82"/>
    <w:rsid w:val="005F399D"/>
    <w:rsid w:val="005F4B21"/>
    <w:rsid w:val="005F4C55"/>
    <w:rsid w:val="005F4F23"/>
    <w:rsid w:val="005F5EBA"/>
    <w:rsid w:val="005F73BD"/>
    <w:rsid w:val="005F73E6"/>
    <w:rsid w:val="0060021C"/>
    <w:rsid w:val="00600253"/>
    <w:rsid w:val="0060035C"/>
    <w:rsid w:val="00600C2F"/>
    <w:rsid w:val="00600D7E"/>
    <w:rsid w:val="00601146"/>
    <w:rsid w:val="00601E9B"/>
    <w:rsid w:val="0060345C"/>
    <w:rsid w:val="006036CB"/>
    <w:rsid w:val="006047FB"/>
    <w:rsid w:val="00604E46"/>
    <w:rsid w:val="00605C5A"/>
    <w:rsid w:val="00606BAB"/>
    <w:rsid w:val="00606D89"/>
    <w:rsid w:val="00607DC7"/>
    <w:rsid w:val="00607E84"/>
    <w:rsid w:val="0061024A"/>
    <w:rsid w:val="00610B5D"/>
    <w:rsid w:val="006111D2"/>
    <w:rsid w:val="00612957"/>
    <w:rsid w:val="00613063"/>
    <w:rsid w:val="00613453"/>
    <w:rsid w:val="00613E5D"/>
    <w:rsid w:val="00614199"/>
    <w:rsid w:val="00614AD8"/>
    <w:rsid w:val="006160BC"/>
    <w:rsid w:val="006173C4"/>
    <w:rsid w:val="00622A0E"/>
    <w:rsid w:val="00624537"/>
    <w:rsid w:val="006245AF"/>
    <w:rsid w:val="00625414"/>
    <w:rsid w:val="006268DA"/>
    <w:rsid w:val="00626EFD"/>
    <w:rsid w:val="00627075"/>
    <w:rsid w:val="00630012"/>
    <w:rsid w:val="00630397"/>
    <w:rsid w:val="00630A15"/>
    <w:rsid w:val="00630A93"/>
    <w:rsid w:val="00630E2D"/>
    <w:rsid w:val="006315ED"/>
    <w:rsid w:val="00632336"/>
    <w:rsid w:val="0063334A"/>
    <w:rsid w:val="0063362F"/>
    <w:rsid w:val="00633D49"/>
    <w:rsid w:val="00635AF8"/>
    <w:rsid w:val="00635F12"/>
    <w:rsid w:val="00636A7B"/>
    <w:rsid w:val="00637754"/>
    <w:rsid w:val="00640B18"/>
    <w:rsid w:val="00640D70"/>
    <w:rsid w:val="006434F9"/>
    <w:rsid w:val="006436DE"/>
    <w:rsid w:val="00643725"/>
    <w:rsid w:val="006443BA"/>
    <w:rsid w:val="00645358"/>
    <w:rsid w:val="0065020E"/>
    <w:rsid w:val="006502D6"/>
    <w:rsid w:val="00651CF6"/>
    <w:rsid w:val="00652499"/>
    <w:rsid w:val="00652FDD"/>
    <w:rsid w:val="00653794"/>
    <w:rsid w:val="00653BD2"/>
    <w:rsid w:val="00654070"/>
    <w:rsid w:val="00654A53"/>
    <w:rsid w:val="006551C8"/>
    <w:rsid w:val="006568C5"/>
    <w:rsid w:val="0066004F"/>
    <w:rsid w:val="00660904"/>
    <w:rsid w:val="00663B7A"/>
    <w:rsid w:val="006642F0"/>
    <w:rsid w:val="00664F11"/>
    <w:rsid w:val="0066575E"/>
    <w:rsid w:val="00670172"/>
    <w:rsid w:val="006705A2"/>
    <w:rsid w:val="0067316C"/>
    <w:rsid w:val="00673642"/>
    <w:rsid w:val="00673CEF"/>
    <w:rsid w:val="00674961"/>
    <w:rsid w:val="00675847"/>
    <w:rsid w:val="00676215"/>
    <w:rsid w:val="00676EAF"/>
    <w:rsid w:val="00677441"/>
    <w:rsid w:val="00681392"/>
    <w:rsid w:val="006829EF"/>
    <w:rsid w:val="00682E20"/>
    <w:rsid w:val="0068332A"/>
    <w:rsid w:val="0068381B"/>
    <w:rsid w:val="00687161"/>
    <w:rsid w:val="00690B98"/>
    <w:rsid w:val="006912EE"/>
    <w:rsid w:val="00691B25"/>
    <w:rsid w:val="006935F1"/>
    <w:rsid w:val="006936B1"/>
    <w:rsid w:val="00693F66"/>
    <w:rsid w:val="006949D2"/>
    <w:rsid w:val="00695528"/>
    <w:rsid w:val="006A3376"/>
    <w:rsid w:val="006A398F"/>
    <w:rsid w:val="006A4EE1"/>
    <w:rsid w:val="006A5461"/>
    <w:rsid w:val="006A6269"/>
    <w:rsid w:val="006A72CD"/>
    <w:rsid w:val="006A7F55"/>
    <w:rsid w:val="006B0399"/>
    <w:rsid w:val="006B0A76"/>
    <w:rsid w:val="006B1094"/>
    <w:rsid w:val="006B11CD"/>
    <w:rsid w:val="006B1AF3"/>
    <w:rsid w:val="006B2E2E"/>
    <w:rsid w:val="006B2E7F"/>
    <w:rsid w:val="006B2FCE"/>
    <w:rsid w:val="006B3A64"/>
    <w:rsid w:val="006B5927"/>
    <w:rsid w:val="006B5FBD"/>
    <w:rsid w:val="006B6570"/>
    <w:rsid w:val="006B787B"/>
    <w:rsid w:val="006B7E0E"/>
    <w:rsid w:val="006C0B87"/>
    <w:rsid w:val="006C21AC"/>
    <w:rsid w:val="006C38BE"/>
    <w:rsid w:val="006C6F3D"/>
    <w:rsid w:val="006C7DCB"/>
    <w:rsid w:val="006D03EE"/>
    <w:rsid w:val="006D1783"/>
    <w:rsid w:val="006D2231"/>
    <w:rsid w:val="006D2421"/>
    <w:rsid w:val="006D3A94"/>
    <w:rsid w:val="006D43DB"/>
    <w:rsid w:val="006D5323"/>
    <w:rsid w:val="006D6372"/>
    <w:rsid w:val="006D6CFA"/>
    <w:rsid w:val="006D6E85"/>
    <w:rsid w:val="006E1031"/>
    <w:rsid w:val="006E1395"/>
    <w:rsid w:val="006E1E80"/>
    <w:rsid w:val="006E44BE"/>
    <w:rsid w:val="006E4947"/>
    <w:rsid w:val="006E5C69"/>
    <w:rsid w:val="006E6C41"/>
    <w:rsid w:val="006E6F20"/>
    <w:rsid w:val="006F02AF"/>
    <w:rsid w:val="006F1333"/>
    <w:rsid w:val="006F2D72"/>
    <w:rsid w:val="006F3485"/>
    <w:rsid w:val="006F34CA"/>
    <w:rsid w:val="006F62DC"/>
    <w:rsid w:val="006F7546"/>
    <w:rsid w:val="006F7A23"/>
    <w:rsid w:val="00703006"/>
    <w:rsid w:val="007032C1"/>
    <w:rsid w:val="00703E02"/>
    <w:rsid w:val="00704F30"/>
    <w:rsid w:val="00705D33"/>
    <w:rsid w:val="00705FE9"/>
    <w:rsid w:val="00706B20"/>
    <w:rsid w:val="00707560"/>
    <w:rsid w:val="0071092F"/>
    <w:rsid w:val="00710996"/>
    <w:rsid w:val="00710DC9"/>
    <w:rsid w:val="00710E26"/>
    <w:rsid w:val="00711179"/>
    <w:rsid w:val="00712221"/>
    <w:rsid w:val="00712F8F"/>
    <w:rsid w:val="00712FCF"/>
    <w:rsid w:val="00713413"/>
    <w:rsid w:val="007147E0"/>
    <w:rsid w:val="00714945"/>
    <w:rsid w:val="00715321"/>
    <w:rsid w:val="0071551D"/>
    <w:rsid w:val="00715596"/>
    <w:rsid w:val="00715CAD"/>
    <w:rsid w:val="00715F9E"/>
    <w:rsid w:val="007176E8"/>
    <w:rsid w:val="00717A91"/>
    <w:rsid w:val="007202B9"/>
    <w:rsid w:val="0072190D"/>
    <w:rsid w:val="00722D5A"/>
    <w:rsid w:val="0072489F"/>
    <w:rsid w:val="00724D4D"/>
    <w:rsid w:val="007255CF"/>
    <w:rsid w:val="0072567B"/>
    <w:rsid w:val="00725B04"/>
    <w:rsid w:val="0072646F"/>
    <w:rsid w:val="007269E9"/>
    <w:rsid w:val="00726A5C"/>
    <w:rsid w:val="00726E4F"/>
    <w:rsid w:val="007271AC"/>
    <w:rsid w:val="00730BCC"/>
    <w:rsid w:val="00730CEE"/>
    <w:rsid w:val="007310C1"/>
    <w:rsid w:val="00731D67"/>
    <w:rsid w:val="00732BB2"/>
    <w:rsid w:val="00732FE3"/>
    <w:rsid w:val="00733618"/>
    <w:rsid w:val="0073465A"/>
    <w:rsid w:val="00743BAF"/>
    <w:rsid w:val="00744687"/>
    <w:rsid w:val="00745AB4"/>
    <w:rsid w:val="00745E9F"/>
    <w:rsid w:val="00746C15"/>
    <w:rsid w:val="007513B5"/>
    <w:rsid w:val="007519CE"/>
    <w:rsid w:val="00753135"/>
    <w:rsid w:val="007536E5"/>
    <w:rsid w:val="00754F99"/>
    <w:rsid w:val="00755467"/>
    <w:rsid w:val="00756F63"/>
    <w:rsid w:val="00760609"/>
    <w:rsid w:val="00760A8E"/>
    <w:rsid w:val="00761775"/>
    <w:rsid w:val="007628C4"/>
    <w:rsid w:val="00763217"/>
    <w:rsid w:val="00763540"/>
    <w:rsid w:val="00763D68"/>
    <w:rsid w:val="00764868"/>
    <w:rsid w:val="0076557B"/>
    <w:rsid w:val="00766A23"/>
    <w:rsid w:val="00766E12"/>
    <w:rsid w:val="00767A8E"/>
    <w:rsid w:val="0077166D"/>
    <w:rsid w:val="00772967"/>
    <w:rsid w:val="00773035"/>
    <w:rsid w:val="007744B5"/>
    <w:rsid w:val="00774FE7"/>
    <w:rsid w:val="007753DC"/>
    <w:rsid w:val="007753F3"/>
    <w:rsid w:val="00775CEA"/>
    <w:rsid w:val="00775FE9"/>
    <w:rsid w:val="00776440"/>
    <w:rsid w:val="00776784"/>
    <w:rsid w:val="00776E6E"/>
    <w:rsid w:val="00776E8B"/>
    <w:rsid w:val="00777452"/>
    <w:rsid w:val="00780DF1"/>
    <w:rsid w:val="0078298F"/>
    <w:rsid w:val="007832E8"/>
    <w:rsid w:val="00783A8A"/>
    <w:rsid w:val="007848E5"/>
    <w:rsid w:val="0078731E"/>
    <w:rsid w:val="007873BE"/>
    <w:rsid w:val="00791BED"/>
    <w:rsid w:val="00794A38"/>
    <w:rsid w:val="0079522C"/>
    <w:rsid w:val="00796BD0"/>
    <w:rsid w:val="007978C3"/>
    <w:rsid w:val="00797BC6"/>
    <w:rsid w:val="00797E8A"/>
    <w:rsid w:val="007A03DA"/>
    <w:rsid w:val="007A130D"/>
    <w:rsid w:val="007A15F2"/>
    <w:rsid w:val="007A2D89"/>
    <w:rsid w:val="007A3435"/>
    <w:rsid w:val="007A3CBE"/>
    <w:rsid w:val="007A3E24"/>
    <w:rsid w:val="007A3E74"/>
    <w:rsid w:val="007A6A16"/>
    <w:rsid w:val="007A7BB4"/>
    <w:rsid w:val="007A7E50"/>
    <w:rsid w:val="007B033D"/>
    <w:rsid w:val="007B0A48"/>
    <w:rsid w:val="007B2E02"/>
    <w:rsid w:val="007B53EC"/>
    <w:rsid w:val="007C0431"/>
    <w:rsid w:val="007C52A0"/>
    <w:rsid w:val="007D0559"/>
    <w:rsid w:val="007D08BC"/>
    <w:rsid w:val="007D1973"/>
    <w:rsid w:val="007D396A"/>
    <w:rsid w:val="007D4113"/>
    <w:rsid w:val="007D5688"/>
    <w:rsid w:val="007D5963"/>
    <w:rsid w:val="007D5A06"/>
    <w:rsid w:val="007E2456"/>
    <w:rsid w:val="007E2C78"/>
    <w:rsid w:val="007E387D"/>
    <w:rsid w:val="007E403D"/>
    <w:rsid w:val="007E4588"/>
    <w:rsid w:val="007E7863"/>
    <w:rsid w:val="007E79B3"/>
    <w:rsid w:val="007F0100"/>
    <w:rsid w:val="007F081D"/>
    <w:rsid w:val="007F2088"/>
    <w:rsid w:val="007F282C"/>
    <w:rsid w:val="007F3AF8"/>
    <w:rsid w:val="007F4898"/>
    <w:rsid w:val="007F507B"/>
    <w:rsid w:val="007F52F6"/>
    <w:rsid w:val="007F568F"/>
    <w:rsid w:val="007F6A13"/>
    <w:rsid w:val="00800355"/>
    <w:rsid w:val="00800CF9"/>
    <w:rsid w:val="008010A1"/>
    <w:rsid w:val="008013A0"/>
    <w:rsid w:val="00805018"/>
    <w:rsid w:val="008060A5"/>
    <w:rsid w:val="0080659A"/>
    <w:rsid w:val="00806BED"/>
    <w:rsid w:val="00806F31"/>
    <w:rsid w:val="00807ADE"/>
    <w:rsid w:val="008102C5"/>
    <w:rsid w:val="00810A41"/>
    <w:rsid w:val="008120EB"/>
    <w:rsid w:val="008126EC"/>
    <w:rsid w:val="00812E82"/>
    <w:rsid w:val="008137A9"/>
    <w:rsid w:val="00814AAB"/>
    <w:rsid w:val="00814C68"/>
    <w:rsid w:val="00815D44"/>
    <w:rsid w:val="0081608F"/>
    <w:rsid w:val="008174EB"/>
    <w:rsid w:val="00821A36"/>
    <w:rsid w:val="00822391"/>
    <w:rsid w:val="0082333E"/>
    <w:rsid w:val="008235E6"/>
    <w:rsid w:val="00823781"/>
    <w:rsid w:val="00823F63"/>
    <w:rsid w:val="00825122"/>
    <w:rsid w:val="00826979"/>
    <w:rsid w:val="008276A3"/>
    <w:rsid w:val="0083291E"/>
    <w:rsid w:val="008329A3"/>
    <w:rsid w:val="008348BF"/>
    <w:rsid w:val="00834D1F"/>
    <w:rsid w:val="00837B26"/>
    <w:rsid w:val="008419C6"/>
    <w:rsid w:val="00842689"/>
    <w:rsid w:val="0084299F"/>
    <w:rsid w:val="0084314D"/>
    <w:rsid w:val="00843743"/>
    <w:rsid w:val="00844910"/>
    <w:rsid w:val="008465A2"/>
    <w:rsid w:val="00847019"/>
    <w:rsid w:val="008472AE"/>
    <w:rsid w:val="00847CC5"/>
    <w:rsid w:val="008501A9"/>
    <w:rsid w:val="0085024B"/>
    <w:rsid w:val="00850A5A"/>
    <w:rsid w:val="00850A83"/>
    <w:rsid w:val="00851869"/>
    <w:rsid w:val="00852C03"/>
    <w:rsid w:val="008535B7"/>
    <w:rsid w:val="00853AC7"/>
    <w:rsid w:val="00855621"/>
    <w:rsid w:val="00857349"/>
    <w:rsid w:val="00857646"/>
    <w:rsid w:val="00857A69"/>
    <w:rsid w:val="008605D3"/>
    <w:rsid w:val="00861B1D"/>
    <w:rsid w:val="00862C3C"/>
    <w:rsid w:val="00864142"/>
    <w:rsid w:val="00864B3D"/>
    <w:rsid w:val="008652D9"/>
    <w:rsid w:val="00866843"/>
    <w:rsid w:val="00866A5F"/>
    <w:rsid w:val="00866E14"/>
    <w:rsid w:val="00867491"/>
    <w:rsid w:val="00867FAF"/>
    <w:rsid w:val="00870492"/>
    <w:rsid w:val="00870AF5"/>
    <w:rsid w:val="008712CC"/>
    <w:rsid w:val="00871891"/>
    <w:rsid w:val="00872D7B"/>
    <w:rsid w:val="00873FE8"/>
    <w:rsid w:val="008748CD"/>
    <w:rsid w:val="00874C6E"/>
    <w:rsid w:val="008768DC"/>
    <w:rsid w:val="00877885"/>
    <w:rsid w:val="0088019D"/>
    <w:rsid w:val="00881494"/>
    <w:rsid w:val="008818CC"/>
    <w:rsid w:val="008821A1"/>
    <w:rsid w:val="00882949"/>
    <w:rsid w:val="00882D4F"/>
    <w:rsid w:val="0088369B"/>
    <w:rsid w:val="00884701"/>
    <w:rsid w:val="008852F0"/>
    <w:rsid w:val="008856F0"/>
    <w:rsid w:val="00885BA6"/>
    <w:rsid w:val="00886205"/>
    <w:rsid w:val="008867EC"/>
    <w:rsid w:val="00890078"/>
    <w:rsid w:val="00890908"/>
    <w:rsid w:val="00891C51"/>
    <w:rsid w:val="00891EBA"/>
    <w:rsid w:val="0089275A"/>
    <w:rsid w:val="00892F6E"/>
    <w:rsid w:val="0089361F"/>
    <w:rsid w:val="008945E7"/>
    <w:rsid w:val="008966B8"/>
    <w:rsid w:val="008A0A61"/>
    <w:rsid w:val="008A0AF4"/>
    <w:rsid w:val="008A0C04"/>
    <w:rsid w:val="008A26A0"/>
    <w:rsid w:val="008A2862"/>
    <w:rsid w:val="008A2AF0"/>
    <w:rsid w:val="008A3C55"/>
    <w:rsid w:val="008A5AF2"/>
    <w:rsid w:val="008B03E3"/>
    <w:rsid w:val="008B06B1"/>
    <w:rsid w:val="008B071A"/>
    <w:rsid w:val="008B0E09"/>
    <w:rsid w:val="008B1313"/>
    <w:rsid w:val="008B32AA"/>
    <w:rsid w:val="008B33D8"/>
    <w:rsid w:val="008B3688"/>
    <w:rsid w:val="008B3D15"/>
    <w:rsid w:val="008B4E53"/>
    <w:rsid w:val="008B637B"/>
    <w:rsid w:val="008B6E2E"/>
    <w:rsid w:val="008B789A"/>
    <w:rsid w:val="008C0457"/>
    <w:rsid w:val="008C126F"/>
    <w:rsid w:val="008C1D47"/>
    <w:rsid w:val="008C5DED"/>
    <w:rsid w:val="008C622C"/>
    <w:rsid w:val="008C6EA2"/>
    <w:rsid w:val="008D018D"/>
    <w:rsid w:val="008D211B"/>
    <w:rsid w:val="008D3BC4"/>
    <w:rsid w:val="008D4CB3"/>
    <w:rsid w:val="008D506B"/>
    <w:rsid w:val="008E1D0C"/>
    <w:rsid w:val="008E2560"/>
    <w:rsid w:val="008E2594"/>
    <w:rsid w:val="008E2D8B"/>
    <w:rsid w:val="008E33D2"/>
    <w:rsid w:val="008E46F5"/>
    <w:rsid w:val="008E4E8D"/>
    <w:rsid w:val="008E5DEC"/>
    <w:rsid w:val="008E64ED"/>
    <w:rsid w:val="008E6533"/>
    <w:rsid w:val="008E728F"/>
    <w:rsid w:val="008F00A2"/>
    <w:rsid w:val="008F0AFD"/>
    <w:rsid w:val="008F18F0"/>
    <w:rsid w:val="008F24B2"/>
    <w:rsid w:val="008F27A7"/>
    <w:rsid w:val="008F48FD"/>
    <w:rsid w:val="008F6E59"/>
    <w:rsid w:val="00900847"/>
    <w:rsid w:val="00900863"/>
    <w:rsid w:val="00901491"/>
    <w:rsid w:val="00901573"/>
    <w:rsid w:val="00902351"/>
    <w:rsid w:val="00905AAB"/>
    <w:rsid w:val="00906DFE"/>
    <w:rsid w:val="00906E75"/>
    <w:rsid w:val="0091068F"/>
    <w:rsid w:val="00910BF7"/>
    <w:rsid w:val="00910D61"/>
    <w:rsid w:val="00911EB2"/>
    <w:rsid w:val="009156B1"/>
    <w:rsid w:val="009209F4"/>
    <w:rsid w:val="009234BB"/>
    <w:rsid w:val="00924CC3"/>
    <w:rsid w:val="00924EC8"/>
    <w:rsid w:val="009264E6"/>
    <w:rsid w:val="00927403"/>
    <w:rsid w:val="00927E59"/>
    <w:rsid w:val="00927FD4"/>
    <w:rsid w:val="0093008E"/>
    <w:rsid w:val="00931E2F"/>
    <w:rsid w:val="00932806"/>
    <w:rsid w:val="00932F53"/>
    <w:rsid w:val="00932F8D"/>
    <w:rsid w:val="009334B0"/>
    <w:rsid w:val="00933543"/>
    <w:rsid w:val="00934073"/>
    <w:rsid w:val="00935879"/>
    <w:rsid w:val="00937560"/>
    <w:rsid w:val="00942461"/>
    <w:rsid w:val="0094289B"/>
    <w:rsid w:val="0094296F"/>
    <w:rsid w:val="0094393B"/>
    <w:rsid w:val="00945088"/>
    <w:rsid w:val="009472C0"/>
    <w:rsid w:val="0094779B"/>
    <w:rsid w:val="00947D99"/>
    <w:rsid w:val="00947FDA"/>
    <w:rsid w:val="009503EC"/>
    <w:rsid w:val="00952133"/>
    <w:rsid w:val="00953930"/>
    <w:rsid w:val="0095422A"/>
    <w:rsid w:val="009546E5"/>
    <w:rsid w:val="00954860"/>
    <w:rsid w:val="009560F9"/>
    <w:rsid w:val="009568AF"/>
    <w:rsid w:val="00956B5B"/>
    <w:rsid w:val="00957573"/>
    <w:rsid w:val="00960347"/>
    <w:rsid w:val="009610DF"/>
    <w:rsid w:val="00961892"/>
    <w:rsid w:val="00962F40"/>
    <w:rsid w:val="00963752"/>
    <w:rsid w:val="00963D05"/>
    <w:rsid w:val="00964CF0"/>
    <w:rsid w:val="009659A3"/>
    <w:rsid w:val="009663F4"/>
    <w:rsid w:val="00966603"/>
    <w:rsid w:val="00966998"/>
    <w:rsid w:val="00967917"/>
    <w:rsid w:val="00971678"/>
    <w:rsid w:val="00972303"/>
    <w:rsid w:val="00972973"/>
    <w:rsid w:val="009729C2"/>
    <w:rsid w:val="009738DE"/>
    <w:rsid w:val="009759D0"/>
    <w:rsid w:val="009763C3"/>
    <w:rsid w:val="009763ED"/>
    <w:rsid w:val="00976C6F"/>
    <w:rsid w:val="0097749F"/>
    <w:rsid w:val="00977EA0"/>
    <w:rsid w:val="00982E1E"/>
    <w:rsid w:val="00983BEC"/>
    <w:rsid w:val="00984CF8"/>
    <w:rsid w:val="00987925"/>
    <w:rsid w:val="00990421"/>
    <w:rsid w:val="00990AB4"/>
    <w:rsid w:val="009910B4"/>
    <w:rsid w:val="00992A6B"/>
    <w:rsid w:val="00992E80"/>
    <w:rsid w:val="00993380"/>
    <w:rsid w:val="009938F9"/>
    <w:rsid w:val="0099424F"/>
    <w:rsid w:val="0099425D"/>
    <w:rsid w:val="00995E43"/>
    <w:rsid w:val="00995FD9"/>
    <w:rsid w:val="009967C3"/>
    <w:rsid w:val="00997790"/>
    <w:rsid w:val="009977ED"/>
    <w:rsid w:val="009A1027"/>
    <w:rsid w:val="009A3C10"/>
    <w:rsid w:val="009A4565"/>
    <w:rsid w:val="009A4618"/>
    <w:rsid w:val="009A4B93"/>
    <w:rsid w:val="009A6553"/>
    <w:rsid w:val="009A6A49"/>
    <w:rsid w:val="009A6E61"/>
    <w:rsid w:val="009A7296"/>
    <w:rsid w:val="009A7EDB"/>
    <w:rsid w:val="009B189A"/>
    <w:rsid w:val="009B2693"/>
    <w:rsid w:val="009B5356"/>
    <w:rsid w:val="009B7413"/>
    <w:rsid w:val="009B7A54"/>
    <w:rsid w:val="009C0475"/>
    <w:rsid w:val="009C0A00"/>
    <w:rsid w:val="009C0E62"/>
    <w:rsid w:val="009C4308"/>
    <w:rsid w:val="009C4DDE"/>
    <w:rsid w:val="009C584B"/>
    <w:rsid w:val="009C6153"/>
    <w:rsid w:val="009C7A88"/>
    <w:rsid w:val="009D01A2"/>
    <w:rsid w:val="009D1750"/>
    <w:rsid w:val="009D2DFA"/>
    <w:rsid w:val="009D2F72"/>
    <w:rsid w:val="009D3BCD"/>
    <w:rsid w:val="009D5D17"/>
    <w:rsid w:val="009D6A1C"/>
    <w:rsid w:val="009D6D85"/>
    <w:rsid w:val="009D778D"/>
    <w:rsid w:val="009E0764"/>
    <w:rsid w:val="009E154B"/>
    <w:rsid w:val="009E1A6B"/>
    <w:rsid w:val="009E2A27"/>
    <w:rsid w:val="009E2B98"/>
    <w:rsid w:val="009E2E5A"/>
    <w:rsid w:val="009E2F5C"/>
    <w:rsid w:val="009E3295"/>
    <w:rsid w:val="009E61A1"/>
    <w:rsid w:val="009E6D81"/>
    <w:rsid w:val="009E7286"/>
    <w:rsid w:val="009E7BF1"/>
    <w:rsid w:val="009F06E8"/>
    <w:rsid w:val="009F10A5"/>
    <w:rsid w:val="009F1B01"/>
    <w:rsid w:val="009F1D18"/>
    <w:rsid w:val="009F23A7"/>
    <w:rsid w:val="009F28E9"/>
    <w:rsid w:val="009F4483"/>
    <w:rsid w:val="009F5037"/>
    <w:rsid w:val="00A0070D"/>
    <w:rsid w:val="00A01ABF"/>
    <w:rsid w:val="00A02103"/>
    <w:rsid w:val="00A0426F"/>
    <w:rsid w:val="00A067EF"/>
    <w:rsid w:val="00A071BF"/>
    <w:rsid w:val="00A07AAE"/>
    <w:rsid w:val="00A07ABA"/>
    <w:rsid w:val="00A10F0F"/>
    <w:rsid w:val="00A11109"/>
    <w:rsid w:val="00A126BD"/>
    <w:rsid w:val="00A128E4"/>
    <w:rsid w:val="00A14390"/>
    <w:rsid w:val="00A14FF9"/>
    <w:rsid w:val="00A15431"/>
    <w:rsid w:val="00A15812"/>
    <w:rsid w:val="00A15EAF"/>
    <w:rsid w:val="00A16FC5"/>
    <w:rsid w:val="00A20B4D"/>
    <w:rsid w:val="00A21587"/>
    <w:rsid w:val="00A24363"/>
    <w:rsid w:val="00A243EF"/>
    <w:rsid w:val="00A245A8"/>
    <w:rsid w:val="00A24AC9"/>
    <w:rsid w:val="00A255B0"/>
    <w:rsid w:val="00A27799"/>
    <w:rsid w:val="00A31225"/>
    <w:rsid w:val="00A33233"/>
    <w:rsid w:val="00A336CE"/>
    <w:rsid w:val="00A3591E"/>
    <w:rsid w:val="00A36B13"/>
    <w:rsid w:val="00A36FE7"/>
    <w:rsid w:val="00A3741F"/>
    <w:rsid w:val="00A37550"/>
    <w:rsid w:val="00A429BD"/>
    <w:rsid w:val="00A42B50"/>
    <w:rsid w:val="00A439F7"/>
    <w:rsid w:val="00A44630"/>
    <w:rsid w:val="00A44869"/>
    <w:rsid w:val="00A44F39"/>
    <w:rsid w:val="00A44F5C"/>
    <w:rsid w:val="00A4782C"/>
    <w:rsid w:val="00A50043"/>
    <w:rsid w:val="00A50235"/>
    <w:rsid w:val="00A507E9"/>
    <w:rsid w:val="00A5211F"/>
    <w:rsid w:val="00A53E8C"/>
    <w:rsid w:val="00A545D6"/>
    <w:rsid w:val="00A5672C"/>
    <w:rsid w:val="00A56AC4"/>
    <w:rsid w:val="00A60B49"/>
    <w:rsid w:val="00A61018"/>
    <w:rsid w:val="00A61892"/>
    <w:rsid w:val="00A61925"/>
    <w:rsid w:val="00A6416B"/>
    <w:rsid w:val="00A64B5A"/>
    <w:rsid w:val="00A65851"/>
    <w:rsid w:val="00A67EDB"/>
    <w:rsid w:val="00A70523"/>
    <w:rsid w:val="00A720CD"/>
    <w:rsid w:val="00A74208"/>
    <w:rsid w:val="00A74765"/>
    <w:rsid w:val="00A74D4E"/>
    <w:rsid w:val="00A76D04"/>
    <w:rsid w:val="00A775A3"/>
    <w:rsid w:val="00A803A7"/>
    <w:rsid w:val="00A803E0"/>
    <w:rsid w:val="00A80980"/>
    <w:rsid w:val="00A80D4C"/>
    <w:rsid w:val="00A81245"/>
    <w:rsid w:val="00A817CE"/>
    <w:rsid w:val="00A83B1B"/>
    <w:rsid w:val="00A85A6A"/>
    <w:rsid w:val="00A85B28"/>
    <w:rsid w:val="00A8725F"/>
    <w:rsid w:val="00A91C45"/>
    <w:rsid w:val="00A92DFF"/>
    <w:rsid w:val="00A9331C"/>
    <w:rsid w:val="00A94E2B"/>
    <w:rsid w:val="00A952CF"/>
    <w:rsid w:val="00A9741A"/>
    <w:rsid w:val="00AA2C5D"/>
    <w:rsid w:val="00AA3EE0"/>
    <w:rsid w:val="00AA5782"/>
    <w:rsid w:val="00AA6017"/>
    <w:rsid w:val="00AA677C"/>
    <w:rsid w:val="00AA6F56"/>
    <w:rsid w:val="00AA70A4"/>
    <w:rsid w:val="00AA737D"/>
    <w:rsid w:val="00AA75D0"/>
    <w:rsid w:val="00AA7CC2"/>
    <w:rsid w:val="00AA7EE7"/>
    <w:rsid w:val="00AB0C4D"/>
    <w:rsid w:val="00AB1044"/>
    <w:rsid w:val="00AB19EA"/>
    <w:rsid w:val="00AB217C"/>
    <w:rsid w:val="00AB43E1"/>
    <w:rsid w:val="00AB529A"/>
    <w:rsid w:val="00AB61B3"/>
    <w:rsid w:val="00AB6FAE"/>
    <w:rsid w:val="00AB75EB"/>
    <w:rsid w:val="00AB7B7C"/>
    <w:rsid w:val="00AC037C"/>
    <w:rsid w:val="00AC0F19"/>
    <w:rsid w:val="00AC1C06"/>
    <w:rsid w:val="00AC2498"/>
    <w:rsid w:val="00AC25F9"/>
    <w:rsid w:val="00AC28CE"/>
    <w:rsid w:val="00AC3F0C"/>
    <w:rsid w:val="00AC43FC"/>
    <w:rsid w:val="00AC4746"/>
    <w:rsid w:val="00AC4C7B"/>
    <w:rsid w:val="00AC54F2"/>
    <w:rsid w:val="00AC58E2"/>
    <w:rsid w:val="00AC5CE5"/>
    <w:rsid w:val="00AC60CF"/>
    <w:rsid w:val="00AC665D"/>
    <w:rsid w:val="00AC6783"/>
    <w:rsid w:val="00AC7406"/>
    <w:rsid w:val="00AC76EE"/>
    <w:rsid w:val="00AC7A53"/>
    <w:rsid w:val="00AC7B61"/>
    <w:rsid w:val="00AD2299"/>
    <w:rsid w:val="00AD38FF"/>
    <w:rsid w:val="00AD492E"/>
    <w:rsid w:val="00AD4E74"/>
    <w:rsid w:val="00AD5AC1"/>
    <w:rsid w:val="00AD7AFE"/>
    <w:rsid w:val="00AD7CFE"/>
    <w:rsid w:val="00AE0AA8"/>
    <w:rsid w:val="00AE1815"/>
    <w:rsid w:val="00AE26D0"/>
    <w:rsid w:val="00AE2F59"/>
    <w:rsid w:val="00AE3651"/>
    <w:rsid w:val="00AE5AA7"/>
    <w:rsid w:val="00AE5E1A"/>
    <w:rsid w:val="00AE72AF"/>
    <w:rsid w:val="00AE7D6A"/>
    <w:rsid w:val="00AF14A9"/>
    <w:rsid w:val="00AF1D64"/>
    <w:rsid w:val="00AF2AC2"/>
    <w:rsid w:val="00AF2CC6"/>
    <w:rsid w:val="00AF2D6C"/>
    <w:rsid w:val="00AF38DD"/>
    <w:rsid w:val="00AF3FBE"/>
    <w:rsid w:val="00AF6DB8"/>
    <w:rsid w:val="00B00F3A"/>
    <w:rsid w:val="00B01073"/>
    <w:rsid w:val="00B014DE"/>
    <w:rsid w:val="00B022BB"/>
    <w:rsid w:val="00B0328A"/>
    <w:rsid w:val="00B0456F"/>
    <w:rsid w:val="00B04DF6"/>
    <w:rsid w:val="00B05D26"/>
    <w:rsid w:val="00B061CF"/>
    <w:rsid w:val="00B07AD1"/>
    <w:rsid w:val="00B104B2"/>
    <w:rsid w:val="00B10764"/>
    <w:rsid w:val="00B11E55"/>
    <w:rsid w:val="00B13818"/>
    <w:rsid w:val="00B1498A"/>
    <w:rsid w:val="00B153D6"/>
    <w:rsid w:val="00B15E06"/>
    <w:rsid w:val="00B15F4D"/>
    <w:rsid w:val="00B169A9"/>
    <w:rsid w:val="00B17E51"/>
    <w:rsid w:val="00B20AFC"/>
    <w:rsid w:val="00B20CDC"/>
    <w:rsid w:val="00B21B5B"/>
    <w:rsid w:val="00B21D52"/>
    <w:rsid w:val="00B21F8B"/>
    <w:rsid w:val="00B22290"/>
    <w:rsid w:val="00B22A67"/>
    <w:rsid w:val="00B22EEA"/>
    <w:rsid w:val="00B238CD"/>
    <w:rsid w:val="00B2395F"/>
    <w:rsid w:val="00B23D29"/>
    <w:rsid w:val="00B24090"/>
    <w:rsid w:val="00B24217"/>
    <w:rsid w:val="00B260AD"/>
    <w:rsid w:val="00B262C6"/>
    <w:rsid w:val="00B27A43"/>
    <w:rsid w:val="00B3086C"/>
    <w:rsid w:val="00B3187E"/>
    <w:rsid w:val="00B320C1"/>
    <w:rsid w:val="00B32303"/>
    <w:rsid w:val="00B3382E"/>
    <w:rsid w:val="00B3591E"/>
    <w:rsid w:val="00B36110"/>
    <w:rsid w:val="00B366F7"/>
    <w:rsid w:val="00B36CE3"/>
    <w:rsid w:val="00B3703F"/>
    <w:rsid w:val="00B379E6"/>
    <w:rsid w:val="00B405F1"/>
    <w:rsid w:val="00B40F2C"/>
    <w:rsid w:val="00B44935"/>
    <w:rsid w:val="00B45733"/>
    <w:rsid w:val="00B51574"/>
    <w:rsid w:val="00B51A3A"/>
    <w:rsid w:val="00B527CB"/>
    <w:rsid w:val="00B529AD"/>
    <w:rsid w:val="00B5347D"/>
    <w:rsid w:val="00B53B1B"/>
    <w:rsid w:val="00B54DEC"/>
    <w:rsid w:val="00B5540C"/>
    <w:rsid w:val="00B5677C"/>
    <w:rsid w:val="00B57056"/>
    <w:rsid w:val="00B57663"/>
    <w:rsid w:val="00B60927"/>
    <w:rsid w:val="00B60D52"/>
    <w:rsid w:val="00B63A2C"/>
    <w:rsid w:val="00B63E07"/>
    <w:rsid w:val="00B65084"/>
    <w:rsid w:val="00B66710"/>
    <w:rsid w:val="00B669AF"/>
    <w:rsid w:val="00B67889"/>
    <w:rsid w:val="00B708BC"/>
    <w:rsid w:val="00B71F91"/>
    <w:rsid w:val="00B72308"/>
    <w:rsid w:val="00B72476"/>
    <w:rsid w:val="00B73EC8"/>
    <w:rsid w:val="00B744DA"/>
    <w:rsid w:val="00B7484B"/>
    <w:rsid w:val="00B753DB"/>
    <w:rsid w:val="00B77171"/>
    <w:rsid w:val="00B773A9"/>
    <w:rsid w:val="00B77D52"/>
    <w:rsid w:val="00B8005D"/>
    <w:rsid w:val="00B80647"/>
    <w:rsid w:val="00B80800"/>
    <w:rsid w:val="00B80B54"/>
    <w:rsid w:val="00B80D7A"/>
    <w:rsid w:val="00B817F0"/>
    <w:rsid w:val="00B82D82"/>
    <w:rsid w:val="00B831D2"/>
    <w:rsid w:val="00B84CFB"/>
    <w:rsid w:val="00B85265"/>
    <w:rsid w:val="00B85E8B"/>
    <w:rsid w:val="00B862B0"/>
    <w:rsid w:val="00B8658F"/>
    <w:rsid w:val="00B87046"/>
    <w:rsid w:val="00B87B02"/>
    <w:rsid w:val="00B90060"/>
    <w:rsid w:val="00B92051"/>
    <w:rsid w:val="00B92395"/>
    <w:rsid w:val="00B92D77"/>
    <w:rsid w:val="00B93641"/>
    <w:rsid w:val="00B94D6C"/>
    <w:rsid w:val="00B9580F"/>
    <w:rsid w:val="00B95C90"/>
    <w:rsid w:val="00B97FED"/>
    <w:rsid w:val="00BA036F"/>
    <w:rsid w:val="00BA0496"/>
    <w:rsid w:val="00BA05B4"/>
    <w:rsid w:val="00BA0ABF"/>
    <w:rsid w:val="00BA157E"/>
    <w:rsid w:val="00BA1AEE"/>
    <w:rsid w:val="00BA2180"/>
    <w:rsid w:val="00BA3B14"/>
    <w:rsid w:val="00BA59AD"/>
    <w:rsid w:val="00BA6B3E"/>
    <w:rsid w:val="00BB0BA7"/>
    <w:rsid w:val="00BB0D5E"/>
    <w:rsid w:val="00BB1080"/>
    <w:rsid w:val="00BB3C58"/>
    <w:rsid w:val="00BB4618"/>
    <w:rsid w:val="00BB4A59"/>
    <w:rsid w:val="00BB4EE9"/>
    <w:rsid w:val="00BB6866"/>
    <w:rsid w:val="00BB69B0"/>
    <w:rsid w:val="00BB6B33"/>
    <w:rsid w:val="00BB711C"/>
    <w:rsid w:val="00BB75D9"/>
    <w:rsid w:val="00BC0BF7"/>
    <w:rsid w:val="00BC27B5"/>
    <w:rsid w:val="00BC32E1"/>
    <w:rsid w:val="00BC4F2F"/>
    <w:rsid w:val="00BC7AFB"/>
    <w:rsid w:val="00BD0C56"/>
    <w:rsid w:val="00BD10BE"/>
    <w:rsid w:val="00BD11ED"/>
    <w:rsid w:val="00BD1B43"/>
    <w:rsid w:val="00BD2029"/>
    <w:rsid w:val="00BD359C"/>
    <w:rsid w:val="00BD695F"/>
    <w:rsid w:val="00BD7DC2"/>
    <w:rsid w:val="00BE1F23"/>
    <w:rsid w:val="00BE23B3"/>
    <w:rsid w:val="00BE29F0"/>
    <w:rsid w:val="00BE3552"/>
    <w:rsid w:val="00BE44F4"/>
    <w:rsid w:val="00BE4710"/>
    <w:rsid w:val="00BE47BB"/>
    <w:rsid w:val="00BE4D60"/>
    <w:rsid w:val="00BE538C"/>
    <w:rsid w:val="00BE6166"/>
    <w:rsid w:val="00BE6B51"/>
    <w:rsid w:val="00BE77FB"/>
    <w:rsid w:val="00BE7D2E"/>
    <w:rsid w:val="00BF02A4"/>
    <w:rsid w:val="00BF30BE"/>
    <w:rsid w:val="00BF4176"/>
    <w:rsid w:val="00BF436E"/>
    <w:rsid w:val="00BF43C5"/>
    <w:rsid w:val="00BF4CAA"/>
    <w:rsid w:val="00BF51E1"/>
    <w:rsid w:val="00BF7421"/>
    <w:rsid w:val="00BF7B73"/>
    <w:rsid w:val="00C00888"/>
    <w:rsid w:val="00C04E1A"/>
    <w:rsid w:val="00C05284"/>
    <w:rsid w:val="00C05A9C"/>
    <w:rsid w:val="00C05F02"/>
    <w:rsid w:val="00C07AA8"/>
    <w:rsid w:val="00C1045E"/>
    <w:rsid w:val="00C10712"/>
    <w:rsid w:val="00C10893"/>
    <w:rsid w:val="00C11878"/>
    <w:rsid w:val="00C12235"/>
    <w:rsid w:val="00C14208"/>
    <w:rsid w:val="00C1443F"/>
    <w:rsid w:val="00C14866"/>
    <w:rsid w:val="00C15896"/>
    <w:rsid w:val="00C15D27"/>
    <w:rsid w:val="00C17038"/>
    <w:rsid w:val="00C20088"/>
    <w:rsid w:val="00C219DD"/>
    <w:rsid w:val="00C21C8B"/>
    <w:rsid w:val="00C21E51"/>
    <w:rsid w:val="00C24BF1"/>
    <w:rsid w:val="00C255ED"/>
    <w:rsid w:val="00C27EA4"/>
    <w:rsid w:val="00C303B7"/>
    <w:rsid w:val="00C3051B"/>
    <w:rsid w:val="00C31DB6"/>
    <w:rsid w:val="00C33B64"/>
    <w:rsid w:val="00C40982"/>
    <w:rsid w:val="00C41429"/>
    <w:rsid w:val="00C41D62"/>
    <w:rsid w:val="00C43C97"/>
    <w:rsid w:val="00C4466D"/>
    <w:rsid w:val="00C44856"/>
    <w:rsid w:val="00C44FA7"/>
    <w:rsid w:val="00C44FE3"/>
    <w:rsid w:val="00C451D8"/>
    <w:rsid w:val="00C45897"/>
    <w:rsid w:val="00C47D0F"/>
    <w:rsid w:val="00C501C8"/>
    <w:rsid w:val="00C502F8"/>
    <w:rsid w:val="00C50AA2"/>
    <w:rsid w:val="00C50F7C"/>
    <w:rsid w:val="00C53840"/>
    <w:rsid w:val="00C53875"/>
    <w:rsid w:val="00C53D96"/>
    <w:rsid w:val="00C546DC"/>
    <w:rsid w:val="00C555BC"/>
    <w:rsid w:val="00C55DE6"/>
    <w:rsid w:val="00C56836"/>
    <w:rsid w:val="00C56F31"/>
    <w:rsid w:val="00C60B5F"/>
    <w:rsid w:val="00C614F3"/>
    <w:rsid w:val="00C61B4E"/>
    <w:rsid w:val="00C61D80"/>
    <w:rsid w:val="00C6220E"/>
    <w:rsid w:val="00C62761"/>
    <w:rsid w:val="00C63097"/>
    <w:rsid w:val="00C65D9A"/>
    <w:rsid w:val="00C66C41"/>
    <w:rsid w:val="00C7004A"/>
    <w:rsid w:val="00C71B09"/>
    <w:rsid w:val="00C72D40"/>
    <w:rsid w:val="00C7388A"/>
    <w:rsid w:val="00C73E2D"/>
    <w:rsid w:val="00C74003"/>
    <w:rsid w:val="00C746E2"/>
    <w:rsid w:val="00C75493"/>
    <w:rsid w:val="00C75752"/>
    <w:rsid w:val="00C75CCB"/>
    <w:rsid w:val="00C7662F"/>
    <w:rsid w:val="00C775BE"/>
    <w:rsid w:val="00C77751"/>
    <w:rsid w:val="00C813DA"/>
    <w:rsid w:val="00C82669"/>
    <w:rsid w:val="00C83255"/>
    <w:rsid w:val="00C8542E"/>
    <w:rsid w:val="00C85559"/>
    <w:rsid w:val="00C870B1"/>
    <w:rsid w:val="00C909F6"/>
    <w:rsid w:val="00C90FB5"/>
    <w:rsid w:val="00C91BF9"/>
    <w:rsid w:val="00C91FFC"/>
    <w:rsid w:val="00C921AA"/>
    <w:rsid w:val="00C92857"/>
    <w:rsid w:val="00C93930"/>
    <w:rsid w:val="00C9410E"/>
    <w:rsid w:val="00C9518D"/>
    <w:rsid w:val="00C95D26"/>
    <w:rsid w:val="00C9661C"/>
    <w:rsid w:val="00C9743C"/>
    <w:rsid w:val="00C97704"/>
    <w:rsid w:val="00C97F87"/>
    <w:rsid w:val="00CA02AD"/>
    <w:rsid w:val="00CA0F37"/>
    <w:rsid w:val="00CA0F96"/>
    <w:rsid w:val="00CA1547"/>
    <w:rsid w:val="00CA1918"/>
    <w:rsid w:val="00CA1999"/>
    <w:rsid w:val="00CA2B0C"/>
    <w:rsid w:val="00CA388B"/>
    <w:rsid w:val="00CA413E"/>
    <w:rsid w:val="00CA458A"/>
    <w:rsid w:val="00CA4BAC"/>
    <w:rsid w:val="00CA5DD5"/>
    <w:rsid w:val="00CB00A6"/>
    <w:rsid w:val="00CB1C3F"/>
    <w:rsid w:val="00CB1F87"/>
    <w:rsid w:val="00CB250B"/>
    <w:rsid w:val="00CB2DBC"/>
    <w:rsid w:val="00CB35B6"/>
    <w:rsid w:val="00CB3994"/>
    <w:rsid w:val="00CB429A"/>
    <w:rsid w:val="00CB453A"/>
    <w:rsid w:val="00CB4AC5"/>
    <w:rsid w:val="00CB5B03"/>
    <w:rsid w:val="00CB5F89"/>
    <w:rsid w:val="00CB6B36"/>
    <w:rsid w:val="00CB71B0"/>
    <w:rsid w:val="00CB7518"/>
    <w:rsid w:val="00CC0E33"/>
    <w:rsid w:val="00CC0F97"/>
    <w:rsid w:val="00CC248D"/>
    <w:rsid w:val="00CC2F14"/>
    <w:rsid w:val="00CC362C"/>
    <w:rsid w:val="00CC3D66"/>
    <w:rsid w:val="00CC3D9B"/>
    <w:rsid w:val="00CC4A97"/>
    <w:rsid w:val="00CC6C5C"/>
    <w:rsid w:val="00CD01FE"/>
    <w:rsid w:val="00CD025F"/>
    <w:rsid w:val="00CD1584"/>
    <w:rsid w:val="00CD5DFF"/>
    <w:rsid w:val="00CD609F"/>
    <w:rsid w:val="00CD6539"/>
    <w:rsid w:val="00CD7440"/>
    <w:rsid w:val="00CD7C68"/>
    <w:rsid w:val="00CE0C8B"/>
    <w:rsid w:val="00CE0E60"/>
    <w:rsid w:val="00CE139A"/>
    <w:rsid w:val="00CE27A6"/>
    <w:rsid w:val="00CE2C6F"/>
    <w:rsid w:val="00CE49C2"/>
    <w:rsid w:val="00CE4D2E"/>
    <w:rsid w:val="00CE4D58"/>
    <w:rsid w:val="00CE7492"/>
    <w:rsid w:val="00CF0C19"/>
    <w:rsid w:val="00CF19F3"/>
    <w:rsid w:val="00CF2300"/>
    <w:rsid w:val="00CF286D"/>
    <w:rsid w:val="00CF2CF4"/>
    <w:rsid w:val="00CF3FF6"/>
    <w:rsid w:val="00CF4703"/>
    <w:rsid w:val="00CF4A50"/>
    <w:rsid w:val="00CF4D15"/>
    <w:rsid w:val="00CF5FEF"/>
    <w:rsid w:val="00CF6E13"/>
    <w:rsid w:val="00CF6E61"/>
    <w:rsid w:val="00CF7124"/>
    <w:rsid w:val="00CF7296"/>
    <w:rsid w:val="00CF7D04"/>
    <w:rsid w:val="00D00C06"/>
    <w:rsid w:val="00D01790"/>
    <w:rsid w:val="00D019D1"/>
    <w:rsid w:val="00D01C23"/>
    <w:rsid w:val="00D022BD"/>
    <w:rsid w:val="00D046C3"/>
    <w:rsid w:val="00D04CC3"/>
    <w:rsid w:val="00D050B6"/>
    <w:rsid w:val="00D0631E"/>
    <w:rsid w:val="00D06622"/>
    <w:rsid w:val="00D07DA0"/>
    <w:rsid w:val="00D10012"/>
    <w:rsid w:val="00D10647"/>
    <w:rsid w:val="00D11465"/>
    <w:rsid w:val="00D11826"/>
    <w:rsid w:val="00D127A8"/>
    <w:rsid w:val="00D148CF"/>
    <w:rsid w:val="00D14B4E"/>
    <w:rsid w:val="00D14D39"/>
    <w:rsid w:val="00D174E3"/>
    <w:rsid w:val="00D17CFD"/>
    <w:rsid w:val="00D201E0"/>
    <w:rsid w:val="00D203BA"/>
    <w:rsid w:val="00D2081F"/>
    <w:rsid w:val="00D208F8"/>
    <w:rsid w:val="00D2289F"/>
    <w:rsid w:val="00D22B03"/>
    <w:rsid w:val="00D22E72"/>
    <w:rsid w:val="00D242E9"/>
    <w:rsid w:val="00D2444E"/>
    <w:rsid w:val="00D245A1"/>
    <w:rsid w:val="00D2494E"/>
    <w:rsid w:val="00D24DA4"/>
    <w:rsid w:val="00D25935"/>
    <w:rsid w:val="00D26B9B"/>
    <w:rsid w:val="00D3039C"/>
    <w:rsid w:val="00D31534"/>
    <w:rsid w:val="00D34221"/>
    <w:rsid w:val="00D34EF1"/>
    <w:rsid w:val="00D362F2"/>
    <w:rsid w:val="00D36DE5"/>
    <w:rsid w:val="00D3711A"/>
    <w:rsid w:val="00D40CCB"/>
    <w:rsid w:val="00D40EDD"/>
    <w:rsid w:val="00D42767"/>
    <w:rsid w:val="00D427E6"/>
    <w:rsid w:val="00D438A1"/>
    <w:rsid w:val="00D43E72"/>
    <w:rsid w:val="00D44BCA"/>
    <w:rsid w:val="00D45337"/>
    <w:rsid w:val="00D46D71"/>
    <w:rsid w:val="00D4751D"/>
    <w:rsid w:val="00D47AB2"/>
    <w:rsid w:val="00D51B4B"/>
    <w:rsid w:val="00D531BC"/>
    <w:rsid w:val="00D556F6"/>
    <w:rsid w:val="00D55C3C"/>
    <w:rsid w:val="00D561B6"/>
    <w:rsid w:val="00D5659F"/>
    <w:rsid w:val="00D56A41"/>
    <w:rsid w:val="00D56EC1"/>
    <w:rsid w:val="00D57CB9"/>
    <w:rsid w:val="00D57E0C"/>
    <w:rsid w:val="00D607BF"/>
    <w:rsid w:val="00D61088"/>
    <w:rsid w:val="00D62239"/>
    <w:rsid w:val="00D63913"/>
    <w:rsid w:val="00D6544A"/>
    <w:rsid w:val="00D66CCB"/>
    <w:rsid w:val="00D71393"/>
    <w:rsid w:val="00D7148F"/>
    <w:rsid w:val="00D726AB"/>
    <w:rsid w:val="00D73F4F"/>
    <w:rsid w:val="00D74C52"/>
    <w:rsid w:val="00D81B4B"/>
    <w:rsid w:val="00D8295B"/>
    <w:rsid w:val="00D85784"/>
    <w:rsid w:val="00D85DEE"/>
    <w:rsid w:val="00D85E3F"/>
    <w:rsid w:val="00D8675C"/>
    <w:rsid w:val="00D876DF"/>
    <w:rsid w:val="00D91AA8"/>
    <w:rsid w:val="00D91FEF"/>
    <w:rsid w:val="00D92192"/>
    <w:rsid w:val="00D94BAD"/>
    <w:rsid w:val="00D94EE7"/>
    <w:rsid w:val="00D9523B"/>
    <w:rsid w:val="00D96C7C"/>
    <w:rsid w:val="00D96DB7"/>
    <w:rsid w:val="00D97835"/>
    <w:rsid w:val="00D9794D"/>
    <w:rsid w:val="00DA202E"/>
    <w:rsid w:val="00DA2AC2"/>
    <w:rsid w:val="00DA3036"/>
    <w:rsid w:val="00DA3A34"/>
    <w:rsid w:val="00DA5532"/>
    <w:rsid w:val="00DA6053"/>
    <w:rsid w:val="00DA739C"/>
    <w:rsid w:val="00DB0E53"/>
    <w:rsid w:val="00DB1FCD"/>
    <w:rsid w:val="00DB3D2D"/>
    <w:rsid w:val="00DB5238"/>
    <w:rsid w:val="00DB6C5B"/>
    <w:rsid w:val="00DC0034"/>
    <w:rsid w:val="00DC0CB0"/>
    <w:rsid w:val="00DC23E1"/>
    <w:rsid w:val="00DC4C90"/>
    <w:rsid w:val="00DC55BD"/>
    <w:rsid w:val="00DC5720"/>
    <w:rsid w:val="00DC6922"/>
    <w:rsid w:val="00DC6C66"/>
    <w:rsid w:val="00DD0158"/>
    <w:rsid w:val="00DD07EB"/>
    <w:rsid w:val="00DD0827"/>
    <w:rsid w:val="00DD0D69"/>
    <w:rsid w:val="00DD1354"/>
    <w:rsid w:val="00DD1BE5"/>
    <w:rsid w:val="00DD1E0B"/>
    <w:rsid w:val="00DD2F96"/>
    <w:rsid w:val="00DD4AA6"/>
    <w:rsid w:val="00DD4D13"/>
    <w:rsid w:val="00DD6485"/>
    <w:rsid w:val="00DD6C7F"/>
    <w:rsid w:val="00DD7B3C"/>
    <w:rsid w:val="00DD7B40"/>
    <w:rsid w:val="00DE276B"/>
    <w:rsid w:val="00DE2B13"/>
    <w:rsid w:val="00DE3F85"/>
    <w:rsid w:val="00DE4444"/>
    <w:rsid w:val="00DE472E"/>
    <w:rsid w:val="00DE5295"/>
    <w:rsid w:val="00DE5520"/>
    <w:rsid w:val="00DE7506"/>
    <w:rsid w:val="00DE79D4"/>
    <w:rsid w:val="00DF1431"/>
    <w:rsid w:val="00DF1A5E"/>
    <w:rsid w:val="00DF1B64"/>
    <w:rsid w:val="00DF2816"/>
    <w:rsid w:val="00DF5472"/>
    <w:rsid w:val="00DF7371"/>
    <w:rsid w:val="00E00246"/>
    <w:rsid w:val="00E00364"/>
    <w:rsid w:val="00E009A9"/>
    <w:rsid w:val="00E012EA"/>
    <w:rsid w:val="00E02CFA"/>
    <w:rsid w:val="00E037D5"/>
    <w:rsid w:val="00E048D2"/>
    <w:rsid w:val="00E06180"/>
    <w:rsid w:val="00E064C9"/>
    <w:rsid w:val="00E06CFB"/>
    <w:rsid w:val="00E12229"/>
    <w:rsid w:val="00E126A9"/>
    <w:rsid w:val="00E132C3"/>
    <w:rsid w:val="00E136E3"/>
    <w:rsid w:val="00E1412B"/>
    <w:rsid w:val="00E1483D"/>
    <w:rsid w:val="00E14868"/>
    <w:rsid w:val="00E14FF5"/>
    <w:rsid w:val="00E15160"/>
    <w:rsid w:val="00E15634"/>
    <w:rsid w:val="00E163F8"/>
    <w:rsid w:val="00E2023C"/>
    <w:rsid w:val="00E2083C"/>
    <w:rsid w:val="00E21E5A"/>
    <w:rsid w:val="00E2524C"/>
    <w:rsid w:val="00E25889"/>
    <w:rsid w:val="00E260E9"/>
    <w:rsid w:val="00E26A52"/>
    <w:rsid w:val="00E27C66"/>
    <w:rsid w:val="00E27CAB"/>
    <w:rsid w:val="00E339B0"/>
    <w:rsid w:val="00E3436A"/>
    <w:rsid w:val="00E36C39"/>
    <w:rsid w:val="00E36CC9"/>
    <w:rsid w:val="00E37D9E"/>
    <w:rsid w:val="00E432FC"/>
    <w:rsid w:val="00E4356F"/>
    <w:rsid w:val="00E437EB"/>
    <w:rsid w:val="00E4384F"/>
    <w:rsid w:val="00E44765"/>
    <w:rsid w:val="00E44CB0"/>
    <w:rsid w:val="00E453F3"/>
    <w:rsid w:val="00E45A52"/>
    <w:rsid w:val="00E47B5F"/>
    <w:rsid w:val="00E504DE"/>
    <w:rsid w:val="00E509CC"/>
    <w:rsid w:val="00E528CE"/>
    <w:rsid w:val="00E53F95"/>
    <w:rsid w:val="00E55C9B"/>
    <w:rsid w:val="00E56DD4"/>
    <w:rsid w:val="00E56F78"/>
    <w:rsid w:val="00E60A4F"/>
    <w:rsid w:val="00E60D20"/>
    <w:rsid w:val="00E62156"/>
    <w:rsid w:val="00E63AE4"/>
    <w:rsid w:val="00E63E47"/>
    <w:rsid w:val="00E6478E"/>
    <w:rsid w:val="00E65F29"/>
    <w:rsid w:val="00E6634C"/>
    <w:rsid w:val="00E67E54"/>
    <w:rsid w:val="00E715D6"/>
    <w:rsid w:val="00E750F8"/>
    <w:rsid w:val="00E768C8"/>
    <w:rsid w:val="00E77055"/>
    <w:rsid w:val="00E81533"/>
    <w:rsid w:val="00E819CE"/>
    <w:rsid w:val="00E8299C"/>
    <w:rsid w:val="00E8379F"/>
    <w:rsid w:val="00E83DB6"/>
    <w:rsid w:val="00E849DA"/>
    <w:rsid w:val="00E84B82"/>
    <w:rsid w:val="00E85CC9"/>
    <w:rsid w:val="00E8643B"/>
    <w:rsid w:val="00E917E9"/>
    <w:rsid w:val="00E9387C"/>
    <w:rsid w:val="00E950AF"/>
    <w:rsid w:val="00E95354"/>
    <w:rsid w:val="00E95468"/>
    <w:rsid w:val="00E967C6"/>
    <w:rsid w:val="00E96D70"/>
    <w:rsid w:val="00E96F38"/>
    <w:rsid w:val="00EA15D1"/>
    <w:rsid w:val="00EA2780"/>
    <w:rsid w:val="00EA31B2"/>
    <w:rsid w:val="00EA3FDC"/>
    <w:rsid w:val="00EA4F1E"/>
    <w:rsid w:val="00EA572E"/>
    <w:rsid w:val="00EA6821"/>
    <w:rsid w:val="00EA6991"/>
    <w:rsid w:val="00EA6B16"/>
    <w:rsid w:val="00EA7438"/>
    <w:rsid w:val="00EB06EA"/>
    <w:rsid w:val="00EB130E"/>
    <w:rsid w:val="00EB3187"/>
    <w:rsid w:val="00EB3B96"/>
    <w:rsid w:val="00EB595A"/>
    <w:rsid w:val="00EB5DBF"/>
    <w:rsid w:val="00EB78C9"/>
    <w:rsid w:val="00EC03AF"/>
    <w:rsid w:val="00EC1A74"/>
    <w:rsid w:val="00EC2DDB"/>
    <w:rsid w:val="00EC3A0A"/>
    <w:rsid w:val="00EC3A24"/>
    <w:rsid w:val="00EC43A8"/>
    <w:rsid w:val="00EC54C8"/>
    <w:rsid w:val="00EC5854"/>
    <w:rsid w:val="00EC5DE2"/>
    <w:rsid w:val="00EC6237"/>
    <w:rsid w:val="00EC69BB"/>
    <w:rsid w:val="00ED1B22"/>
    <w:rsid w:val="00ED3422"/>
    <w:rsid w:val="00ED387A"/>
    <w:rsid w:val="00ED54C8"/>
    <w:rsid w:val="00ED6C2C"/>
    <w:rsid w:val="00EE1FC7"/>
    <w:rsid w:val="00EE2E7A"/>
    <w:rsid w:val="00EE2FE5"/>
    <w:rsid w:val="00EE3090"/>
    <w:rsid w:val="00EE37B6"/>
    <w:rsid w:val="00EE40D4"/>
    <w:rsid w:val="00EE5721"/>
    <w:rsid w:val="00EF1968"/>
    <w:rsid w:val="00EF1CAE"/>
    <w:rsid w:val="00EF2C1F"/>
    <w:rsid w:val="00EF2C57"/>
    <w:rsid w:val="00EF4410"/>
    <w:rsid w:val="00EF659C"/>
    <w:rsid w:val="00EF710A"/>
    <w:rsid w:val="00EF7A93"/>
    <w:rsid w:val="00F01123"/>
    <w:rsid w:val="00F01461"/>
    <w:rsid w:val="00F015A4"/>
    <w:rsid w:val="00F01C1D"/>
    <w:rsid w:val="00F02185"/>
    <w:rsid w:val="00F02304"/>
    <w:rsid w:val="00F03904"/>
    <w:rsid w:val="00F03DBF"/>
    <w:rsid w:val="00F03DD5"/>
    <w:rsid w:val="00F05F48"/>
    <w:rsid w:val="00F065C8"/>
    <w:rsid w:val="00F06F20"/>
    <w:rsid w:val="00F10B04"/>
    <w:rsid w:val="00F10DAF"/>
    <w:rsid w:val="00F11AE1"/>
    <w:rsid w:val="00F129F2"/>
    <w:rsid w:val="00F1326B"/>
    <w:rsid w:val="00F14823"/>
    <w:rsid w:val="00F16CFD"/>
    <w:rsid w:val="00F17D10"/>
    <w:rsid w:val="00F20591"/>
    <w:rsid w:val="00F205F9"/>
    <w:rsid w:val="00F20EB6"/>
    <w:rsid w:val="00F21D8E"/>
    <w:rsid w:val="00F220E0"/>
    <w:rsid w:val="00F23458"/>
    <w:rsid w:val="00F24353"/>
    <w:rsid w:val="00F24860"/>
    <w:rsid w:val="00F25F2E"/>
    <w:rsid w:val="00F265C7"/>
    <w:rsid w:val="00F308B6"/>
    <w:rsid w:val="00F30CFB"/>
    <w:rsid w:val="00F31FBA"/>
    <w:rsid w:val="00F31FD6"/>
    <w:rsid w:val="00F325E3"/>
    <w:rsid w:val="00F32AA1"/>
    <w:rsid w:val="00F32BBB"/>
    <w:rsid w:val="00F342E0"/>
    <w:rsid w:val="00F34660"/>
    <w:rsid w:val="00F349B7"/>
    <w:rsid w:val="00F358A3"/>
    <w:rsid w:val="00F3636E"/>
    <w:rsid w:val="00F40B0E"/>
    <w:rsid w:val="00F40D9B"/>
    <w:rsid w:val="00F40F63"/>
    <w:rsid w:val="00F4134C"/>
    <w:rsid w:val="00F42EAB"/>
    <w:rsid w:val="00F42EB8"/>
    <w:rsid w:val="00F4361C"/>
    <w:rsid w:val="00F44157"/>
    <w:rsid w:val="00F44F80"/>
    <w:rsid w:val="00F45B1A"/>
    <w:rsid w:val="00F46065"/>
    <w:rsid w:val="00F46E13"/>
    <w:rsid w:val="00F475AC"/>
    <w:rsid w:val="00F50015"/>
    <w:rsid w:val="00F510AF"/>
    <w:rsid w:val="00F51789"/>
    <w:rsid w:val="00F51E19"/>
    <w:rsid w:val="00F52B19"/>
    <w:rsid w:val="00F5378E"/>
    <w:rsid w:val="00F54FBF"/>
    <w:rsid w:val="00F5522A"/>
    <w:rsid w:val="00F56843"/>
    <w:rsid w:val="00F568A2"/>
    <w:rsid w:val="00F573AD"/>
    <w:rsid w:val="00F57C01"/>
    <w:rsid w:val="00F60C95"/>
    <w:rsid w:val="00F61368"/>
    <w:rsid w:val="00F6157E"/>
    <w:rsid w:val="00F62692"/>
    <w:rsid w:val="00F62D24"/>
    <w:rsid w:val="00F653F1"/>
    <w:rsid w:val="00F657A9"/>
    <w:rsid w:val="00F6662E"/>
    <w:rsid w:val="00F66D52"/>
    <w:rsid w:val="00F6740B"/>
    <w:rsid w:val="00F67E68"/>
    <w:rsid w:val="00F67E91"/>
    <w:rsid w:val="00F67F58"/>
    <w:rsid w:val="00F72D8F"/>
    <w:rsid w:val="00F733E1"/>
    <w:rsid w:val="00F74473"/>
    <w:rsid w:val="00F746D2"/>
    <w:rsid w:val="00F75A5D"/>
    <w:rsid w:val="00F76260"/>
    <w:rsid w:val="00F76BEB"/>
    <w:rsid w:val="00F7765C"/>
    <w:rsid w:val="00F826E8"/>
    <w:rsid w:val="00F82B35"/>
    <w:rsid w:val="00F83BFD"/>
    <w:rsid w:val="00F84279"/>
    <w:rsid w:val="00F84657"/>
    <w:rsid w:val="00F8484E"/>
    <w:rsid w:val="00F867DD"/>
    <w:rsid w:val="00F8698C"/>
    <w:rsid w:val="00F86D8C"/>
    <w:rsid w:val="00F8761D"/>
    <w:rsid w:val="00F877EF"/>
    <w:rsid w:val="00F87BED"/>
    <w:rsid w:val="00F914CC"/>
    <w:rsid w:val="00F91540"/>
    <w:rsid w:val="00F9194A"/>
    <w:rsid w:val="00F9346A"/>
    <w:rsid w:val="00F9439B"/>
    <w:rsid w:val="00F948B9"/>
    <w:rsid w:val="00F9545C"/>
    <w:rsid w:val="00F95535"/>
    <w:rsid w:val="00F96653"/>
    <w:rsid w:val="00F97B05"/>
    <w:rsid w:val="00FA05A3"/>
    <w:rsid w:val="00FA31D0"/>
    <w:rsid w:val="00FA33D9"/>
    <w:rsid w:val="00FA4739"/>
    <w:rsid w:val="00FA4A91"/>
    <w:rsid w:val="00FA5CD6"/>
    <w:rsid w:val="00FA6816"/>
    <w:rsid w:val="00FA6B89"/>
    <w:rsid w:val="00FA7D22"/>
    <w:rsid w:val="00FB12F5"/>
    <w:rsid w:val="00FB2664"/>
    <w:rsid w:val="00FB59D3"/>
    <w:rsid w:val="00FB5CBC"/>
    <w:rsid w:val="00FB619E"/>
    <w:rsid w:val="00FB67F6"/>
    <w:rsid w:val="00FC0A10"/>
    <w:rsid w:val="00FC2648"/>
    <w:rsid w:val="00FC28CA"/>
    <w:rsid w:val="00FC29F2"/>
    <w:rsid w:val="00FC2EC2"/>
    <w:rsid w:val="00FC35C6"/>
    <w:rsid w:val="00FC3DE9"/>
    <w:rsid w:val="00FC5133"/>
    <w:rsid w:val="00FC5C0F"/>
    <w:rsid w:val="00FC7211"/>
    <w:rsid w:val="00FD349B"/>
    <w:rsid w:val="00FD3D25"/>
    <w:rsid w:val="00FD4D2D"/>
    <w:rsid w:val="00FD6E2E"/>
    <w:rsid w:val="00FD74CD"/>
    <w:rsid w:val="00FE0501"/>
    <w:rsid w:val="00FE2626"/>
    <w:rsid w:val="00FE3E03"/>
    <w:rsid w:val="00FE58E5"/>
    <w:rsid w:val="00FE7D64"/>
    <w:rsid w:val="00FF0560"/>
    <w:rsid w:val="00FF06F1"/>
    <w:rsid w:val="00FF0FF4"/>
    <w:rsid w:val="00FF2C77"/>
    <w:rsid w:val="00FF3E1A"/>
    <w:rsid w:val="00FF4155"/>
    <w:rsid w:val="00FF5804"/>
    <w:rsid w:val="00FF5929"/>
    <w:rsid w:val="00FF6D22"/>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1EB2951E"/>
  <w15:chartTrackingRefBased/>
  <w15:docId w15:val="{C56BEEA2-AC0A-445E-9520-796DEC4A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10"/>
    <w:rPr>
      <w:sz w:val="24"/>
      <w:szCs w:val="24"/>
      <w:lang w:val="es-ES_tradnl" w:eastAsia="es-ES"/>
    </w:rPr>
  </w:style>
  <w:style w:type="paragraph" w:styleId="Ttulo1">
    <w:name w:val="heading 1"/>
    <w:basedOn w:val="Normal"/>
    <w:next w:val="Normal"/>
    <w:link w:val="Ttulo1Car"/>
    <w:uiPriority w:val="9"/>
    <w:qFormat/>
    <w:locked/>
    <w:rsid w:val="00730CEE"/>
    <w:pPr>
      <w:keepNext/>
      <w:tabs>
        <w:tab w:val="num" w:pos="720"/>
      </w:tabs>
      <w:spacing w:before="240" w:after="60"/>
      <w:ind w:left="720" w:hanging="720"/>
      <w:outlineLvl w:val="0"/>
    </w:pPr>
    <w:rPr>
      <w:rFonts w:eastAsia="Times New Roman"/>
      <w:b/>
      <w:bCs/>
      <w:kern w:val="32"/>
      <w:sz w:val="32"/>
      <w:szCs w:val="32"/>
      <w:lang w:val="en-US" w:eastAsia="en-US"/>
    </w:rPr>
  </w:style>
  <w:style w:type="paragraph" w:styleId="Ttulo2">
    <w:name w:val="heading 2"/>
    <w:basedOn w:val="Normal"/>
    <w:next w:val="Normal"/>
    <w:link w:val="Ttulo2Car"/>
    <w:uiPriority w:val="9"/>
    <w:semiHidden/>
    <w:unhideWhenUsed/>
    <w:qFormat/>
    <w:locked/>
    <w:rsid w:val="00730CEE"/>
    <w:pPr>
      <w:keepNext/>
      <w:tabs>
        <w:tab w:val="num" w:pos="1440"/>
      </w:tabs>
      <w:spacing w:before="240" w:after="60"/>
      <w:ind w:left="1440" w:hanging="720"/>
      <w:outlineLvl w:val="1"/>
    </w:pPr>
    <w:rPr>
      <w:rFonts w:eastAsia="Times New Roman"/>
      <w:b/>
      <w:bCs/>
      <w:i/>
      <w:iCs/>
      <w:sz w:val="28"/>
      <w:szCs w:val="28"/>
      <w:lang w:val="en-US" w:eastAsia="en-US"/>
    </w:rPr>
  </w:style>
  <w:style w:type="paragraph" w:styleId="Ttulo3">
    <w:name w:val="heading 3"/>
    <w:basedOn w:val="Normal"/>
    <w:next w:val="Normal"/>
    <w:link w:val="Ttulo3Car"/>
    <w:uiPriority w:val="9"/>
    <w:semiHidden/>
    <w:unhideWhenUsed/>
    <w:qFormat/>
    <w:locked/>
    <w:rsid w:val="00730CEE"/>
    <w:pPr>
      <w:keepNext/>
      <w:tabs>
        <w:tab w:val="num" w:pos="2160"/>
      </w:tabs>
      <w:spacing w:before="240" w:after="60"/>
      <w:ind w:left="2160" w:hanging="720"/>
      <w:outlineLvl w:val="2"/>
    </w:pPr>
    <w:rPr>
      <w:rFonts w:eastAsia="Times New Roman"/>
      <w:b/>
      <w:bCs/>
      <w:sz w:val="26"/>
      <w:szCs w:val="26"/>
      <w:lang w:val="en-US" w:eastAsia="en-US"/>
    </w:rPr>
  </w:style>
  <w:style w:type="paragraph" w:styleId="Ttulo4">
    <w:name w:val="heading 4"/>
    <w:basedOn w:val="Normal"/>
    <w:next w:val="Normal"/>
    <w:link w:val="Ttulo4Car"/>
    <w:uiPriority w:val="9"/>
    <w:semiHidden/>
    <w:unhideWhenUsed/>
    <w:qFormat/>
    <w:locked/>
    <w:rsid w:val="00730CEE"/>
    <w:pPr>
      <w:keepNext/>
      <w:tabs>
        <w:tab w:val="num" w:pos="2880"/>
      </w:tabs>
      <w:spacing w:before="240" w:after="60"/>
      <w:ind w:left="2880" w:hanging="720"/>
      <w:outlineLvl w:val="3"/>
    </w:pPr>
    <w:rPr>
      <w:rFonts w:ascii="Calibri" w:eastAsia="Times New Roman" w:hAnsi="Calibri"/>
      <w:b/>
      <w:bCs/>
      <w:sz w:val="28"/>
      <w:szCs w:val="28"/>
      <w:lang w:val="en-US" w:eastAsia="en-US"/>
    </w:rPr>
  </w:style>
  <w:style w:type="paragraph" w:styleId="Ttulo5">
    <w:name w:val="heading 5"/>
    <w:basedOn w:val="Normal"/>
    <w:next w:val="Normal"/>
    <w:link w:val="Ttulo5Car"/>
    <w:uiPriority w:val="9"/>
    <w:semiHidden/>
    <w:unhideWhenUsed/>
    <w:qFormat/>
    <w:locked/>
    <w:rsid w:val="00730CEE"/>
    <w:pPr>
      <w:tabs>
        <w:tab w:val="num" w:pos="3600"/>
      </w:tabs>
      <w:spacing w:before="240" w:after="60"/>
      <w:ind w:left="3600" w:hanging="720"/>
      <w:outlineLvl w:val="4"/>
    </w:pPr>
    <w:rPr>
      <w:rFonts w:ascii="Calibri" w:eastAsia="Times New Roman" w:hAnsi="Calibri"/>
      <w:b/>
      <w:bCs/>
      <w:i/>
      <w:iCs/>
      <w:sz w:val="26"/>
      <w:szCs w:val="26"/>
      <w:lang w:val="en-US" w:eastAsia="en-US"/>
    </w:rPr>
  </w:style>
  <w:style w:type="paragraph" w:styleId="Ttulo6">
    <w:name w:val="heading 6"/>
    <w:basedOn w:val="Normal"/>
    <w:next w:val="Normal"/>
    <w:link w:val="Ttulo6Car"/>
    <w:qFormat/>
    <w:locked/>
    <w:rsid w:val="00730CEE"/>
    <w:pPr>
      <w:tabs>
        <w:tab w:val="num" w:pos="4320"/>
      </w:tabs>
      <w:spacing w:before="240" w:after="60"/>
      <w:ind w:left="4320" w:hanging="720"/>
      <w:outlineLvl w:val="5"/>
    </w:pPr>
    <w:rPr>
      <w:rFonts w:ascii="Times New Roman" w:eastAsia="Times New Roman" w:hAnsi="Times New Roman"/>
      <w:b/>
      <w:bCs/>
      <w:sz w:val="22"/>
      <w:szCs w:val="22"/>
      <w:lang w:val="en-US" w:eastAsia="en-US"/>
    </w:rPr>
  </w:style>
  <w:style w:type="paragraph" w:styleId="Ttulo7">
    <w:name w:val="heading 7"/>
    <w:basedOn w:val="Normal"/>
    <w:next w:val="Normal"/>
    <w:link w:val="Ttulo7Car"/>
    <w:uiPriority w:val="9"/>
    <w:unhideWhenUsed/>
    <w:qFormat/>
    <w:locked/>
    <w:rsid w:val="00B3086C"/>
    <w:pPr>
      <w:keepNext/>
      <w:keepLines/>
      <w:spacing w:before="200"/>
      <w:outlineLvl w:val="6"/>
    </w:pPr>
    <w:rPr>
      <w:rFonts w:eastAsia="Times New Roman"/>
      <w:i/>
      <w:iCs/>
      <w:color w:val="404040"/>
      <w:sz w:val="20"/>
    </w:rPr>
  </w:style>
  <w:style w:type="paragraph" w:styleId="Ttulo8">
    <w:name w:val="heading 8"/>
    <w:basedOn w:val="Normal"/>
    <w:next w:val="Normal"/>
    <w:link w:val="Ttulo8Car"/>
    <w:uiPriority w:val="9"/>
    <w:semiHidden/>
    <w:unhideWhenUsed/>
    <w:qFormat/>
    <w:locked/>
    <w:rsid w:val="00730CEE"/>
    <w:pPr>
      <w:tabs>
        <w:tab w:val="num" w:pos="5760"/>
      </w:tabs>
      <w:spacing w:before="240" w:after="60"/>
      <w:ind w:left="5760" w:hanging="720"/>
      <w:outlineLvl w:val="7"/>
    </w:pPr>
    <w:rPr>
      <w:rFonts w:ascii="Calibri" w:eastAsia="Times New Roman" w:hAnsi="Calibri"/>
      <w:i/>
      <w:iCs/>
      <w:lang w:val="en-US" w:eastAsia="en-US"/>
    </w:rPr>
  </w:style>
  <w:style w:type="paragraph" w:styleId="Ttulo9">
    <w:name w:val="heading 9"/>
    <w:basedOn w:val="Normal"/>
    <w:next w:val="Normal"/>
    <w:link w:val="Ttulo9Car"/>
    <w:uiPriority w:val="9"/>
    <w:semiHidden/>
    <w:unhideWhenUsed/>
    <w:qFormat/>
    <w:locked/>
    <w:rsid w:val="00730CEE"/>
    <w:pPr>
      <w:tabs>
        <w:tab w:val="num" w:pos="6480"/>
      </w:tabs>
      <w:spacing w:before="240" w:after="60"/>
      <w:ind w:left="6480" w:hanging="720"/>
      <w:outlineLvl w:val="8"/>
    </w:pPr>
    <w:rPr>
      <w:rFonts w:eastAsia="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99"/>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character" w:customStyle="1" w:styleId="Ttulo7Car">
    <w:name w:val="Título 7 Car"/>
    <w:link w:val="Ttulo7"/>
    <w:uiPriority w:val="9"/>
    <w:rsid w:val="00B3086C"/>
    <w:rPr>
      <w:rFonts w:eastAsia="Times New Roman"/>
      <w:i/>
      <w:iCs/>
      <w:color w:val="404040"/>
      <w:sz w:val="20"/>
      <w:szCs w:val="24"/>
      <w:lang w:val="es-ES_tradnl" w:eastAsia="es-ES"/>
    </w:rPr>
  </w:style>
  <w:style w:type="paragraph" w:customStyle="1" w:styleId="Prrafodelista1">
    <w:name w:val="Párrafo de lista1"/>
    <w:basedOn w:val="Normal"/>
    <w:rsid w:val="00B3086C"/>
    <w:pPr>
      <w:ind w:left="720"/>
      <w:contextualSpacing/>
    </w:pPr>
    <w:rPr>
      <w:rFonts w:ascii="Calibri" w:eastAsia="Times New Roman" w:hAnsi="Calibri" w:cs="Calibri"/>
      <w:sz w:val="22"/>
      <w:szCs w:val="22"/>
      <w:lang w:val="es-MX" w:eastAsia="es-MX"/>
    </w:rPr>
  </w:style>
  <w:style w:type="paragraph" w:styleId="Sinespaciado">
    <w:name w:val="No Spacing"/>
    <w:uiPriority w:val="1"/>
    <w:qFormat/>
    <w:rsid w:val="0076557B"/>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D34EF1"/>
    <w:rPr>
      <w:sz w:val="20"/>
      <w:szCs w:val="20"/>
    </w:rPr>
  </w:style>
  <w:style w:type="character" w:customStyle="1" w:styleId="TextonotapieCar">
    <w:name w:val="Texto nota pie Car"/>
    <w:link w:val="Textonotapie"/>
    <w:uiPriority w:val="99"/>
    <w:semiHidden/>
    <w:rsid w:val="00D34EF1"/>
    <w:rPr>
      <w:sz w:val="20"/>
      <w:szCs w:val="20"/>
      <w:lang w:val="es-ES_tradnl" w:eastAsia="es-ES"/>
    </w:rPr>
  </w:style>
  <w:style w:type="character" w:styleId="Refdenotaalpie">
    <w:name w:val="footnote reference"/>
    <w:uiPriority w:val="99"/>
    <w:semiHidden/>
    <w:unhideWhenUsed/>
    <w:rsid w:val="00D34EF1"/>
    <w:rPr>
      <w:vertAlign w:val="superscript"/>
    </w:rPr>
  </w:style>
  <w:style w:type="character" w:customStyle="1" w:styleId="Ttulo1Car">
    <w:name w:val="Título 1 Car"/>
    <w:link w:val="Ttulo1"/>
    <w:uiPriority w:val="9"/>
    <w:rsid w:val="00730CEE"/>
    <w:rPr>
      <w:rFonts w:eastAsia="Times New Roman"/>
      <w:b/>
      <w:bCs/>
      <w:kern w:val="32"/>
      <w:sz w:val="32"/>
      <w:szCs w:val="32"/>
      <w:lang w:val="en-US" w:eastAsia="en-US"/>
    </w:rPr>
  </w:style>
  <w:style w:type="character" w:customStyle="1" w:styleId="Ttulo2Car">
    <w:name w:val="Título 2 Car"/>
    <w:link w:val="Ttulo2"/>
    <w:uiPriority w:val="9"/>
    <w:semiHidden/>
    <w:rsid w:val="00730CEE"/>
    <w:rPr>
      <w:rFonts w:eastAsia="Times New Roman"/>
      <w:b/>
      <w:bCs/>
      <w:i/>
      <w:iCs/>
      <w:sz w:val="28"/>
      <w:szCs w:val="28"/>
      <w:lang w:val="en-US" w:eastAsia="en-US"/>
    </w:rPr>
  </w:style>
  <w:style w:type="character" w:customStyle="1" w:styleId="Ttulo3Car">
    <w:name w:val="Título 3 Car"/>
    <w:link w:val="Ttulo3"/>
    <w:uiPriority w:val="9"/>
    <w:semiHidden/>
    <w:rsid w:val="00730CEE"/>
    <w:rPr>
      <w:rFonts w:eastAsia="Times New Roman"/>
      <w:b/>
      <w:bCs/>
      <w:sz w:val="26"/>
      <w:szCs w:val="26"/>
      <w:lang w:val="en-US" w:eastAsia="en-US"/>
    </w:rPr>
  </w:style>
  <w:style w:type="character" w:customStyle="1" w:styleId="Ttulo4Car">
    <w:name w:val="Título 4 Car"/>
    <w:link w:val="Ttulo4"/>
    <w:uiPriority w:val="9"/>
    <w:semiHidden/>
    <w:rsid w:val="00730CEE"/>
    <w:rPr>
      <w:rFonts w:ascii="Calibri" w:eastAsia="Times New Roman" w:hAnsi="Calibri"/>
      <w:b/>
      <w:bCs/>
      <w:sz w:val="28"/>
      <w:szCs w:val="28"/>
      <w:lang w:val="en-US" w:eastAsia="en-US"/>
    </w:rPr>
  </w:style>
  <w:style w:type="character" w:customStyle="1" w:styleId="Ttulo5Car">
    <w:name w:val="Título 5 Car"/>
    <w:link w:val="Ttulo5"/>
    <w:uiPriority w:val="9"/>
    <w:semiHidden/>
    <w:rsid w:val="00730CEE"/>
    <w:rPr>
      <w:rFonts w:ascii="Calibri" w:eastAsia="Times New Roman" w:hAnsi="Calibri"/>
      <w:b/>
      <w:bCs/>
      <w:i/>
      <w:iCs/>
      <w:sz w:val="26"/>
      <w:szCs w:val="26"/>
      <w:lang w:val="en-US" w:eastAsia="en-US"/>
    </w:rPr>
  </w:style>
  <w:style w:type="character" w:customStyle="1" w:styleId="Ttulo6Car">
    <w:name w:val="Título 6 Car"/>
    <w:link w:val="Ttulo6"/>
    <w:rsid w:val="00730CEE"/>
    <w:rPr>
      <w:rFonts w:ascii="Times New Roman" w:eastAsia="Times New Roman" w:hAnsi="Times New Roman"/>
      <w:b/>
      <w:bCs/>
      <w:sz w:val="22"/>
      <w:szCs w:val="22"/>
      <w:lang w:val="en-US" w:eastAsia="en-US"/>
    </w:rPr>
  </w:style>
  <w:style w:type="character" w:customStyle="1" w:styleId="Ttulo8Car">
    <w:name w:val="Título 8 Car"/>
    <w:link w:val="Ttulo8"/>
    <w:uiPriority w:val="9"/>
    <w:semiHidden/>
    <w:rsid w:val="00730CEE"/>
    <w:rPr>
      <w:rFonts w:ascii="Calibri" w:eastAsia="Times New Roman" w:hAnsi="Calibri"/>
      <w:i/>
      <w:iCs/>
      <w:sz w:val="24"/>
      <w:szCs w:val="24"/>
      <w:lang w:val="en-US" w:eastAsia="en-US"/>
    </w:rPr>
  </w:style>
  <w:style w:type="character" w:customStyle="1" w:styleId="Ttulo9Car">
    <w:name w:val="Título 9 Car"/>
    <w:link w:val="Ttulo9"/>
    <w:uiPriority w:val="9"/>
    <w:semiHidden/>
    <w:rsid w:val="00730CEE"/>
    <w:rPr>
      <w:rFonts w:eastAsia="Times New Roman"/>
      <w:sz w:val="22"/>
      <w:szCs w:val="22"/>
      <w:lang w:val="en-US" w:eastAsia="en-US"/>
    </w:rPr>
  </w:style>
  <w:style w:type="table" w:styleId="Listamedia2">
    <w:name w:val="Medium List 2"/>
    <w:basedOn w:val="Tablanormal"/>
    <w:uiPriority w:val="66"/>
    <w:rsid w:val="00AA677C"/>
    <w:rPr>
      <w:rFonts w:eastAsia="Times New Roman"/>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Texto">
    <w:name w:val="Texto"/>
    <w:basedOn w:val="Normal"/>
    <w:link w:val="TextoCar"/>
    <w:rsid w:val="00E437EB"/>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E437EB"/>
    <w:rPr>
      <w:rFonts w:ascii="Arial" w:eastAsia="Times New Roman" w:hAnsi="Arial" w:cs="Arial"/>
      <w:sz w:val="18"/>
      <w:lang w:val="es-ES" w:eastAsia="es-ES"/>
    </w:rPr>
  </w:style>
  <w:style w:type="paragraph" w:styleId="Revisin">
    <w:name w:val="Revision"/>
    <w:hidden/>
    <w:uiPriority w:val="99"/>
    <w:semiHidden/>
    <w:rsid w:val="00814C68"/>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427">
      <w:bodyDiv w:val="1"/>
      <w:marLeft w:val="0"/>
      <w:marRight w:val="0"/>
      <w:marTop w:val="0"/>
      <w:marBottom w:val="0"/>
      <w:divBdr>
        <w:top w:val="none" w:sz="0" w:space="0" w:color="auto"/>
        <w:left w:val="none" w:sz="0" w:space="0" w:color="auto"/>
        <w:bottom w:val="none" w:sz="0" w:space="0" w:color="auto"/>
        <w:right w:val="none" w:sz="0" w:space="0" w:color="auto"/>
      </w:divBdr>
    </w:div>
    <w:div w:id="1080639854">
      <w:bodyDiv w:val="1"/>
      <w:marLeft w:val="0"/>
      <w:marRight w:val="0"/>
      <w:marTop w:val="0"/>
      <w:marBottom w:val="0"/>
      <w:divBdr>
        <w:top w:val="none" w:sz="0" w:space="0" w:color="auto"/>
        <w:left w:val="none" w:sz="0" w:space="0" w:color="auto"/>
        <w:bottom w:val="none" w:sz="0" w:space="0" w:color="auto"/>
        <w:right w:val="none" w:sz="0" w:space="0" w:color="auto"/>
      </w:divBdr>
    </w:div>
    <w:div w:id="1171261278">
      <w:marLeft w:val="0"/>
      <w:marRight w:val="0"/>
      <w:marTop w:val="0"/>
      <w:marBottom w:val="0"/>
      <w:divBdr>
        <w:top w:val="none" w:sz="0" w:space="0" w:color="auto"/>
        <w:left w:val="none" w:sz="0" w:space="0" w:color="auto"/>
        <w:bottom w:val="none" w:sz="0" w:space="0" w:color="auto"/>
        <w:right w:val="none" w:sz="0" w:space="0" w:color="auto"/>
      </w:divBdr>
    </w:div>
    <w:div w:id="1171261279">
      <w:marLeft w:val="0"/>
      <w:marRight w:val="0"/>
      <w:marTop w:val="0"/>
      <w:marBottom w:val="0"/>
      <w:divBdr>
        <w:top w:val="none" w:sz="0" w:space="0" w:color="auto"/>
        <w:left w:val="none" w:sz="0" w:space="0" w:color="auto"/>
        <w:bottom w:val="none" w:sz="0" w:space="0" w:color="auto"/>
        <w:right w:val="none" w:sz="0" w:space="0" w:color="auto"/>
      </w:divBdr>
    </w:div>
    <w:div w:id="17827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630F-EAC0-4D06-90FB-F8931B84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3534</Words>
  <Characters>20404</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Sandra_Brito</dc:creator>
  <cp:keywords/>
  <cp:lastModifiedBy>Maria Ysaura Moreno Alamina</cp:lastModifiedBy>
  <cp:revision>2</cp:revision>
  <cp:lastPrinted>2022-06-27T21:38:00Z</cp:lastPrinted>
  <dcterms:created xsi:type="dcterms:W3CDTF">2022-06-28T02:21:00Z</dcterms:created>
  <dcterms:modified xsi:type="dcterms:W3CDTF">2022-06-28T02:21:00Z</dcterms:modified>
</cp:coreProperties>
</file>