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8529" w14:textId="5B80028B" w:rsidR="002420B2" w:rsidRDefault="002420B2" w:rsidP="00184154">
      <w:pPr>
        <w:spacing w:after="0" w:line="240" w:lineRule="auto"/>
        <w:contextualSpacing/>
        <w:jc w:val="both"/>
        <w:rPr>
          <w:rFonts w:ascii="Century Gothic" w:hAnsi="Century Gothic" w:cs="Arial"/>
          <w:b/>
          <w:bCs/>
          <w:sz w:val="20"/>
          <w:szCs w:val="20"/>
        </w:rPr>
      </w:pPr>
    </w:p>
    <w:p w14:paraId="58EE6C15" w14:textId="77777777" w:rsidR="002B5B27" w:rsidRDefault="002B5B27" w:rsidP="00184154">
      <w:pPr>
        <w:spacing w:after="0" w:line="240" w:lineRule="auto"/>
        <w:contextualSpacing/>
        <w:jc w:val="both"/>
        <w:rPr>
          <w:rFonts w:ascii="Century Gothic" w:hAnsi="Century Gothic" w:cs="Arial"/>
          <w:b/>
          <w:bCs/>
          <w:sz w:val="20"/>
          <w:szCs w:val="20"/>
        </w:rPr>
      </w:pPr>
    </w:p>
    <w:p w14:paraId="4DC51DBE" w14:textId="77777777" w:rsidR="002B5B27" w:rsidRPr="00B32E57" w:rsidRDefault="002B5B27" w:rsidP="00184154">
      <w:pPr>
        <w:spacing w:after="0" w:line="240" w:lineRule="auto"/>
        <w:contextualSpacing/>
        <w:jc w:val="both"/>
        <w:rPr>
          <w:rFonts w:ascii="Century Gothic" w:hAnsi="Century Gothic" w:cs="Arial"/>
          <w:b/>
          <w:bCs/>
          <w:sz w:val="20"/>
          <w:szCs w:val="20"/>
        </w:rPr>
      </w:pPr>
    </w:p>
    <w:tbl>
      <w:tblPr>
        <w:tblStyle w:val="Tablanormal1"/>
        <w:tblW w:w="17289" w:type="dxa"/>
        <w:jc w:val="center"/>
        <w:tblLayout w:type="fixed"/>
        <w:tblLook w:val="04A0" w:firstRow="1" w:lastRow="0" w:firstColumn="1" w:lastColumn="0" w:noHBand="0" w:noVBand="1"/>
      </w:tblPr>
      <w:tblGrid>
        <w:gridCol w:w="846"/>
        <w:gridCol w:w="1843"/>
        <w:gridCol w:w="2268"/>
        <w:gridCol w:w="12332"/>
      </w:tblGrid>
      <w:tr w:rsidR="00FF6837" w:rsidRPr="00F57435" w14:paraId="13442222" w14:textId="4A5A189F" w:rsidTr="00C65684">
        <w:trPr>
          <w:cnfStyle w:val="100000000000" w:firstRow="1" w:lastRow="0" w:firstColumn="0" w:lastColumn="0" w:oddVBand="0" w:evenVBand="0" w:oddHBand="0" w:evenHBand="0" w:firstRowFirstColumn="0" w:firstRowLastColumn="0" w:lastRowFirstColumn="0" w:lastRowLastColumn="0"/>
          <w:trHeight w:val="399"/>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923C" w:themeFill="accent3" w:themeFillShade="BF"/>
            <w:vAlign w:val="center"/>
          </w:tcPr>
          <w:p w14:paraId="17AE3450" w14:textId="77777777" w:rsidR="00FF6837" w:rsidRPr="00F57435" w:rsidRDefault="00FF6837" w:rsidP="00184154">
            <w:pPr>
              <w:pStyle w:val="NormalWeb"/>
              <w:spacing w:before="0" w:beforeAutospacing="0" w:after="0" w:afterAutospacing="0"/>
              <w:ind w:left="720"/>
              <w:jc w:val="both"/>
              <w:rPr>
                <w:rFonts w:ascii="Arial" w:eastAsia="Calibri" w:hAnsi="Arial" w:cs="Arial"/>
                <w:color w:val="FFFFFF" w:themeColor="background1"/>
                <w:sz w:val="20"/>
                <w:szCs w:val="20"/>
                <w:lang w:eastAsia="en-US"/>
              </w:rPr>
            </w:pPr>
          </w:p>
        </w:tc>
        <w:tc>
          <w:tcPr>
            <w:tcW w:w="1843" w:type="dxa"/>
            <w:shd w:val="clear" w:color="auto" w:fill="76923C" w:themeFill="accent3" w:themeFillShade="BF"/>
            <w:vAlign w:val="center"/>
          </w:tcPr>
          <w:p w14:paraId="1119A04E" w14:textId="77777777" w:rsidR="00FF6837" w:rsidRPr="00F57435" w:rsidRDefault="00FF6837" w:rsidP="0018415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F57435">
              <w:rPr>
                <w:rFonts w:ascii="Arial" w:eastAsia="Calibri" w:hAnsi="Arial" w:cs="Arial"/>
                <w:bCs w:val="0"/>
                <w:color w:val="FFFFFF" w:themeColor="background1"/>
                <w:sz w:val="20"/>
                <w:szCs w:val="20"/>
                <w:lang w:eastAsia="en-US"/>
              </w:rPr>
              <w:t>ESTADO</w:t>
            </w:r>
          </w:p>
        </w:tc>
        <w:tc>
          <w:tcPr>
            <w:tcW w:w="2268" w:type="dxa"/>
            <w:shd w:val="clear" w:color="auto" w:fill="76923C" w:themeFill="accent3" w:themeFillShade="BF"/>
            <w:vAlign w:val="center"/>
          </w:tcPr>
          <w:p w14:paraId="1F278F81" w14:textId="77777777" w:rsidR="00FF6837" w:rsidRPr="00F57435" w:rsidRDefault="00FF6837" w:rsidP="0018415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F57435">
              <w:rPr>
                <w:rFonts w:ascii="Arial" w:eastAsia="Calibri" w:hAnsi="Arial" w:cs="Arial"/>
                <w:bCs w:val="0"/>
                <w:color w:val="FFFFFF" w:themeColor="background1"/>
                <w:sz w:val="20"/>
                <w:szCs w:val="20"/>
                <w:lang w:eastAsia="en-US"/>
              </w:rPr>
              <w:t>LEY</w:t>
            </w:r>
          </w:p>
        </w:tc>
        <w:tc>
          <w:tcPr>
            <w:tcW w:w="12332" w:type="dxa"/>
            <w:shd w:val="clear" w:color="auto" w:fill="76923C" w:themeFill="accent3" w:themeFillShade="BF"/>
            <w:vAlign w:val="center"/>
          </w:tcPr>
          <w:p w14:paraId="7D6F5856" w14:textId="3B309062" w:rsidR="00FF6837" w:rsidRPr="00F57435" w:rsidRDefault="006A39A5" w:rsidP="0018415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eastAsia="en-US"/>
              </w:rPr>
            </w:pPr>
            <w:r w:rsidRPr="00F57435">
              <w:rPr>
                <w:rFonts w:ascii="Arial" w:eastAsia="Century Gothic" w:hAnsi="Arial" w:cs="Arial"/>
                <w:color w:val="FFFFFF"/>
                <w:sz w:val="20"/>
              </w:rPr>
              <w:t>ARTÍCULO (TRANSCRIPCIÓN)</w:t>
            </w:r>
          </w:p>
        </w:tc>
      </w:tr>
      <w:tr w:rsidR="00FF6837" w:rsidRPr="00F57435" w14:paraId="1C1823F3" w14:textId="77777777" w:rsidTr="00C65684">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482D67CC" w14:textId="37D46323" w:rsidR="00FF6837" w:rsidRPr="00F57435" w:rsidRDefault="00FF6837" w:rsidP="00184154">
            <w:pPr>
              <w:ind w:left="360"/>
              <w:jc w:val="both"/>
              <w:rPr>
                <w:rFonts w:ascii="Arial" w:hAnsi="Arial" w:cs="Arial"/>
                <w:sz w:val="20"/>
                <w:szCs w:val="20"/>
              </w:rPr>
            </w:pPr>
            <w:r w:rsidRPr="00F57435">
              <w:rPr>
                <w:rFonts w:ascii="Arial" w:hAnsi="Arial" w:cs="Arial"/>
                <w:sz w:val="20"/>
                <w:szCs w:val="20"/>
              </w:rPr>
              <w:t>1</w:t>
            </w:r>
          </w:p>
        </w:tc>
        <w:tc>
          <w:tcPr>
            <w:tcW w:w="1843" w:type="dxa"/>
            <w:shd w:val="clear" w:color="auto" w:fill="auto"/>
            <w:vAlign w:val="center"/>
          </w:tcPr>
          <w:p w14:paraId="10F3E69D" w14:textId="21FB1153" w:rsidR="00FF6837" w:rsidRPr="00F57435" w:rsidRDefault="00FF6837" w:rsidP="0018415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57435">
              <w:rPr>
                <w:rFonts w:ascii="Arial" w:hAnsi="Arial" w:cs="Arial"/>
                <w:b/>
                <w:sz w:val="20"/>
                <w:szCs w:val="20"/>
              </w:rPr>
              <w:t>TAMAULIPAS</w:t>
            </w:r>
          </w:p>
        </w:tc>
        <w:tc>
          <w:tcPr>
            <w:tcW w:w="2268" w:type="dxa"/>
            <w:shd w:val="clear" w:color="auto" w:fill="auto"/>
            <w:vAlign w:val="center"/>
          </w:tcPr>
          <w:p w14:paraId="77E2BEEB" w14:textId="06A6ABDD" w:rsidR="00FF6837" w:rsidRPr="00F57435" w:rsidRDefault="00DC04D6" w:rsidP="00184154">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11" w:history="1">
              <w:r w:rsidR="00FF6837" w:rsidRPr="00F57435">
                <w:rPr>
                  <w:rStyle w:val="Hipervnculo"/>
                  <w:b/>
                  <w:sz w:val="20"/>
                  <w:szCs w:val="20"/>
                </w:rPr>
                <w:t>Constitución Política del Estado De Tamaulipas</w:t>
              </w:r>
            </w:hyperlink>
          </w:p>
        </w:tc>
        <w:tc>
          <w:tcPr>
            <w:tcW w:w="12332" w:type="dxa"/>
            <w:shd w:val="clear" w:color="auto" w:fill="auto"/>
          </w:tcPr>
          <w:p w14:paraId="3FEC116B" w14:textId="170E0BAF" w:rsidR="00FF6837" w:rsidRPr="00F57435" w:rsidRDefault="00FF6837" w:rsidP="00596A7B">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CAPITULO UNICO</w:t>
            </w:r>
          </w:p>
          <w:p w14:paraId="5E65043F" w14:textId="77777777" w:rsidR="00FF6837" w:rsidRPr="00F57435" w:rsidRDefault="00FF6837" w:rsidP="00596A7B">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(REFORMADO, P.O. 25 DE DICIEMBRE DE 2008)</w:t>
            </w:r>
          </w:p>
          <w:p w14:paraId="2B51CEE4" w14:textId="6E7BF780" w:rsidR="00FF6837" w:rsidRPr="00F57435" w:rsidRDefault="00FF6837" w:rsidP="00596A7B">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 20.-</w:t>
            </w:r>
            <w:r w:rsidRPr="00F57435">
              <w:rPr>
                <w:rFonts w:ascii="Arial" w:eastAsia="Calibri" w:hAnsi="Arial" w:cs="Arial"/>
                <w:bCs/>
                <w:sz w:val="20"/>
                <w:szCs w:val="20"/>
                <w:lang w:eastAsia="en-US"/>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 (REFORMADO, P.O. 20 DE ABRIL DE 2017)</w:t>
            </w:r>
          </w:p>
          <w:p w14:paraId="7C7ABA12" w14:textId="77777777" w:rsidR="00FF6837" w:rsidRPr="00F57435" w:rsidRDefault="00FF6837" w:rsidP="003F46C9">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13. En el Instituto Electoral de Tamaulipas habrá un órgano interno de control que tendrá a su cargo, con autonomía técnica y de gestión, la fiscalización de todos los ingresos y egresos del Instituto. El titular del órgano interno de control del Instituto será designado por el voto de las dos terceras partes de los miembros presentes del Congreso del Estado, en la forma y términos que determine la ley. Durará 6 años en el cargo sin posibilidad de reelección, en términos de la ley.</w:t>
            </w:r>
          </w:p>
          <w:p w14:paraId="60A98DC5" w14:textId="77777777" w:rsidR="00FF6837" w:rsidRPr="00F57435" w:rsidRDefault="00FF6837" w:rsidP="003F46C9">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14. De conformidad con lo que establecen la Constitución Federal y las leyes generales aplicables, la fiscalización de las finanzas de los partidos políticos y de las campañas de los candidatos estará a cargo del Consejo General del Instituto Nacional Electoral.</w:t>
            </w:r>
          </w:p>
          <w:p w14:paraId="0C7415AF" w14:textId="77777777" w:rsidR="00FF6837" w:rsidRPr="00F57435" w:rsidRDefault="00FF6837" w:rsidP="003F46C9">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6B2A71F" w14:textId="77777777" w:rsidR="00FF6837" w:rsidRPr="00F57435" w:rsidRDefault="00FF6837" w:rsidP="003F46C9">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16. En el supuesto del párrafo anterior, el órgano técnico del Instituto Nacional Electoral será el conducto por el cual la Unidad de Fiscalización del Instituto Electoral de Tamaulipas podrá superar la limitación relativa a los secretos fiduciario, bancario y fiscal.</w:t>
            </w:r>
          </w:p>
          <w:p w14:paraId="0E170796" w14:textId="2F7BD811" w:rsidR="00FF6837" w:rsidRPr="00F57435" w:rsidRDefault="00FF6837" w:rsidP="003F46C9">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17. El titular de la Unidad de Fiscalización será designado por el Consejo General del Instituto Electoral de Tamaulipas a propuesta de su Consejero Presidente, en términos de la ley.</w:t>
            </w:r>
          </w:p>
          <w:p w14:paraId="6A74C0DF" w14:textId="486A96E7" w:rsidR="00FF6837" w:rsidRPr="00F57435" w:rsidRDefault="00FF6837" w:rsidP="006C2C55">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tc>
        <w:bookmarkStart w:id="0" w:name="_GoBack"/>
        <w:bookmarkEnd w:id="0"/>
      </w:tr>
      <w:tr w:rsidR="00FF6837" w:rsidRPr="00F57435" w14:paraId="54AC9B32" w14:textId="7EE7F396" w:rsidTr="00C65684">
        <w:trPr>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7DE2E4C" w14:textId="315561DF" w:rsidR="00FF6837" w:rsidRPr="00F57435" w:rsidRDefault="00FF6837" w:rsidP="00184154">
            <w:pPr>
              <w:ind w:left="360"/>
              <w:jc w:val="both"/>
              <w:rPr>
                <w:rFonts w:ascii="Arial" w:hAnsi="Arial" w:cs="Arial"/>
                <w:sz w:val="20"/>
                <w:szCs w:val="20"/>
              </w:rPr>
            </w:pPr>
            <w:r>
              <w:rPr>
                <w:rFonts w:ascii="Arial" w:hAnsi="Arial" w:cs="Arial"/>
                <w:sz w:val="20"/>
                <w:szCs w:val="20"/>
              </w:rPr>
              <w:t>2</w:t>
            </w:r>
          </w:p>
        </w:tc>
        <w:tc>
          <w:tcPr>
            <w:tcW w:w="1843" w:type="dxa"/>
            <w:vAlign w:val="center"/>
          </w:tcPr>
          <w:p w14:paraId="61A2D912" w14:textId="2B7DE2C1" w:rsidR="00FF6837" w:rsidRPr="00F57435" w:rsidRDefault="00FF6837" w:rsidP="0018415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57435">
              <w:rPr>
                <w:rFonts w:ascii="Arial" w:hAnsi="Arial" w:cs="Arial"/>
                <w:b/>
                <w:sz w:val="20"/>
                <w:szCs w:val="20"/>
              </w:rPr>
              <w:t>TAMAULIPAS</w:t>
            </w:r>
          </w:p>
        </w:tc>
        <w:tc>
          <w:tcPr>
            <w:tcW w:w="2268" w:type="dxa"/>
            <w:vAlign w:val="center"/>
          </w:tcPr>
          <w:p w14:paraId="3F6E81F9" w14:textId="66D424EE" w:rsidR="00FF6837" w:rsidRPr="00F57435" w:rsidRDefault="00DC04D6" w:rsidP="00184154">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hyperlink r:id="rId12" w:history="1">
              <w:r w:rsidR="00FF6837" w:rsidRPr="00F57435">
                <w:rPr>
                  <w:rStyle w:val="Hipervnculo"/>
                  <w:b/>
                  <w:sz w:val="20"/>
                  <w:szCs w:val="20"/>
                </w:rPr>
                <w:t>LEY ELECTORAL DEL ESTADO DE TAMAULIPAS</w:t>
              </w:r>
            </w:hyperlink>
          </w:p>
        </w:tc>
        <w:tc>
          <w:tcPr>
            <w:tcW w:w="12332" w:type="dxa"/>
          </w:tcPr>
          <w:p w14:paraId="61CBCD24"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15.-</w:t>
            </w:r>
            <w:r w:rsidRPr="00F57435">
              <w:rPr>
                <w:rFonts w:ascii="Arial" w:eastAsia="Calibri" w:hAnsi="Arial" w:cs="Arial"/>
                <w:bCs/>
                <w:sz w:val="20"/>
                <w:szCs w:val="20"/>
                <w:lang w:eastAsia="en-US"/>
              </w:rPr>
              <w:t xml:space="preserve"> Los ciudadanos que pretendan postular su candidatura independiente a un cargo de elección popular deberán hacerlo del conocimiento del IETAM por escrito, en el formato que el Consejo General determine.</w:t>
            </w:r>
          </w:p>
          <w:p w14:paraId="6289C21B"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59E87DEB"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lastRenderedPageBreak/>
              <w:t>Con la manifestación de intención, el aspirante a candidato independiente deberá presentar la documentación que acredite la creación de la persona moral constituida en asociación civil, la cual deberá tener el mismo tratamiento que un partido político en un régimen fiscal. El IETAM establecerá el modelo único de estatutos de la asociación civil. De la misma manera, deberá acreditar el registro ante el Servicio de Administración Tributaria y anexar los datos de la cuenta bancaria que se haya abierto a nombre de la persona moral para recibir el financiamiento público y privado correspondiente. Dicha asociación civil deberá expedir comprobantes con los requisitos fiscales, en términos de las leyes aplicables.</w:t>
            </w:r>
          </w:p>
          <w:p w14:paraId="473380BB"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 xml:space="preserve">La cuenta bancaria referida en el párrafo </w:t>
            </w:r>
            <w:proofErr w:type="gramStart"/>
            <w:r w:rsidRPr="00F57435">
              <w:rPr>
                <w:rFonts w:ascii="Arial" w:eastAsia="Calibri" w:hAnsi="Arial" w:cs="Arial"/>
                <w:bCs/>
                <w:sz w:val="20"/>
                <w:szCs w:val="20"/>
                <w:lang w:eastAsia="en-US"/>
              </w:rPr>
              <w:t>anterior,</w:t>
            </w:r>
            <w:proofErr w:type="gramEnd"/>
            <w:r w:rsidRPr="00F57435">
              <w:rPr>
                <w:rFonts w:ascii="Arial" w:eastAsia="Calibri" w:hAnsi="Arial" w:cs="Arial"/>
                <w:bCs/>
                <w:sz w:val="20"/>
                <w:szCs w:val="20"/>
                <w:lang w:eastAsia="en-US"/>
              </w:rPr>
              <w:t xml:space="preserve"> servirá para el manejo de los recursos para obtener el apoyo ciudadano y para, en su caso, la campaña electoral, y se utilizará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respectiva, con base en la Ley General.</w:t>
            </w:r>
          </w:p>
          <w:p w14:paraId="1DDE500A"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La persona moral a que se refiere el párrafo tercero de este artículo deberá estar constituida con por lo menos, los aspirantes a candidatos independientes, su representante legal y el encargado de la administración de los recursos de la candidatura independiente.</w:t>
            </w:r>
          </w:p>
          <w:p w14:paraId="74B15BC2"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El encargado de la administración de los recursos financieros será responsable solidario con el aspirante o candidato independiente dentro de los procedimientos de fiscalización.</w:t>
            </w:r>
          </w:p>
          <w:p w14:paraId="531A104B"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29EFFFF7"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31.-</w:t>
            </w:r>
            <w:r w:rsidRPr="00F57435">
              <w:rPr>
                <w:rFonts w:ascii="Arial" w:eastAsia="Calibri" w:hAnsi="Arial" w:cs="Arial"/>
                <w:bCs/>
                <w:sz w:val="20"/>
                <w:szCs w:val="20"/>
                <w:lang w:eastAsia="en-US"/>
              </w:rPr>
              <w:t xml:space="preserve"> Para registrarse como candidato independiente a un cargo de elección popular deberá:</w:t>
            </w:r>
          </w:p>
          <w:p w14:paraId="773B5DBA"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3B878ED9"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h) Manifestación por escrito, bajo protesta de decir verdad, de:</w:t>
            </w:r>
          </w:p>
          <w:p w14:paraId="5A7FF26C"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79840008"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i) Escrito en el que manifieste su conformidad para que todos los ingresos y egresos de la cuenta bancaria mencionada en el inciso e) de la fracción II, sean fiscalizados, en cualquier momento, por el IETAM.</w:t>
            </w:r>
          </w:p>
          <w:p w14:paraId="58023B33"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68A5FCF3"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53.-</w:t>
            </w:r>
            <w:r w:rsidRPr="00F57435">
              <w:rPr>
                <w:rFonts w:ascii="Arial" w:eastAsia="Calibri" w:hAnsi="Arial" w:cs="Arial"/>
                <w:bCs/>
                <w:sz w:val="20"/>
                <w:szCs w:val="20"/>
                <w:lang w:eastAsia="en-US"/>
              </w:rPr>
              <w:t xml:space="preserve"> Los candidatos deberán nombrar una persona encargada de la administración de los recursos financieros, de los recursos generales y de campaña, así como de la presentación de los informes a que se refiere esta Ley.</w:t>
            </w:r>
          </w:p>
          <w:p w14:paraId="42E5E5EC" w14:textId="77777777" w:rsidR="00FF6837" w:rsidRPr="00F57435" w:rsidRDefault="00FF6837" w:rsidP="00B20796">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lastRenderedPageBreak/>
              <w:t>El encargado de la administración de los recursos financieros será responsable solidario con el aspirante o candidato independiente dentro de los procedimientos de fiscalización.</w:t>
            </w:r>
          </w:p>
          <w:p w14:paraId="26CA3D7E" w14:textId="77777777"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CAPÍTULO X</w:t>
            </w:r>
          </w:p>
          <w:p w14:paraId="6D946281" w14:textId="77777777"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Fiscalización de los aspirantes y candidatos independientes</w:t>
            </w:r>
          </w:p>
          <w:p w14:paraId="2A522410" w14:textId="77777777"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58.-</w:t>
            </w:r>
            <w:r w:rsidRPr="00F57435">
              <w:rPr>
                <w:rFonts w:ascii="Arial" w:eastAsia="Calibri" w:hAnsi="Arial" w:cs="Arial"/>
                <w:bCs/>
                <w:sz w:val="20"/>
                <w:szCs w:val="20"/>
                <w:lang w:eastAsia="en-US"/>
              </w:rPr>
              <w:t xml:space="preserve"> La fiscalización de los aspirantes y candidatos independientes se realizará </w:t>
            </w:r>
            <w:proofErr w:type="gramStart"/>
            <w:r w:rsidRPr="00F57435">
              <w:rPr>
                <w:rFonts w:ascii="Arial" w:eastAsia="Calibri" w:hAnsi="Arial" w:cs="Arial"/>
                <w:bCs/>
                <w:sz w:val="20"/>
                <w:szCs w:val="20"/>
                <w:lang w:eastAsia="en-US"/>
              </w:rPr>
              <w:t>de acuerdo a</w:t>
            </w:r>
            <w:proofErr w:type="gramEnd"/>
            <w:r w:rsidRPr="00F57435">
              <w:rPr>
                <w:rFonts w:ascii="Arial" w:eastAsia="Calibri" w:hAnsi="Arial" w:cs="Arial"/>
                <w:bCs/>
                <w:sz w:val="20"/>
                <w:szCs w:val="20"/>
                <w:lang w:eastAsia="en-US"/>
              </w:rPr>
              <w:t xml:space="preserve"> lo que establece la Ley General.</w:t>
            </w:r>
          </w:p>
          <w:p w14:paraId="6BD199B8" w14:textId="2FE4266E"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5EA31CC1" w14:textId="46F6F335"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67.-</w:t>
            </w:r>
            <w:r w:rsidRPr="00F57435">
              <w:rPr>
                <w:rFonts w:ascii="Arial" w:eastAsia="Calibri" w:hAnsi="Arial" w:cs="Arial"/>
                <w:bCs/>
                <w:sz w:val="20"/>
                <w:szCs w:val="20"/>
                <w:lang w:eastAsia="en-US"/>
              </w:rPr>
              <w:t xml:space="preserve"> El IETAM ejercerá la facultad de fiscalización de los recursos de los partidos políticos, únicamente cuando esta atribución le sea delegada por el INE, en términos del último párrafo del apartado B de la fracción V del Artículo 41 Constitución Federal y, en su caso, se sujetará a los lineamientos, acuerdos generales, normas técnicas y demás disposiciones que para tal efecto determine el Consejo General del INE. En ese supuesto, el IETAM deberá coordinarse con la Unidad Técnica de Fiscalización de la Comisión de Fiscalización del INE, en términos de la Ley General.</w:t>
            </w:r>
          </w:p>
          <w:p w14:paraId="0A946C93" w14:textId="02267DA0"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5A36018B" w14:textId="77777777" w:rsidR="00FF6837" w:rsidRPr="00F57435" w:rsidRDefault="00FF6837" w:rsidP="00EF1121">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81.-</w:t>
            </w:r>
            <w:r w:rsidRPr="00F57435">
              <w:rPr>
                <w:rFonts w:ascii="Arial" w:eastAsia="Calibri" w:hAnsi="Arial" w:cs="Arial"/>
                <w:bCs/>
                <w:sz w:val="20"/>
                <w:szCs w:val="20"/>
                <w:lang w:eastAsia="en-US"/>
              </w:rPr>
              <w:t xml:space="preserve"> Al partido político estatal que no obtenga, por lo menos, el 3% de la votación válida emitida en cualquiera de las elecciones que se celebran para la renovación del Poder Ejecutivo o Legislativo, le será cancelado su registro.</w:t>
            </w:r>
          </w:p>
          <w:p w14:paraId="19AE0838" w14:textId="6A811A90" w:rsidR="00FF6837" w:rsidRPr="00F57435" w:rsidRDefault="00FF6837" w:rsidP="00EF1121">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 xml:space="preserve">La cancelación o pérdida del registro extinguirá la personalidad jurídica del partido político </w:t>
            </w:r>
            <w:proofErr w:type="gramStart"/>
            <w:r w:rsidRPr="00F57435">
              <w:rPr>
                <w:rFonts w:ascii="Arial" w:eastAsia="Calibri" w:hAnsi="Arial" w:cs="Arial"/>
                <w:bCs/>
                <w:sz w:val="20"/>
                <w:szCs w:val="20"/>
                <w:lang w:eastAsia="en-US"/>
              </w:rPr>
              <w:t>estatal</w:t>
            </w:r>
            <w:proofErr w:type="gramEnd"/>
            <w:r w:rsidRPr="00F57435">
              <w:rPr>
                <w:rFonts w:ascii="Arial" w:eastAsia="Calibri" w:hAnsi="Arial" w:cs="Arial"/>
                <w:bCs/>
                <w:sz w:val="20"/>
                <w:szCs w:val="20"/>
                <w:lang w:eastAsia="en-US"/>
              </w:rPr>
              <w:t xml:space="preserve"> pero quienes hayan sido sus dirigentes y candidatos deberán cumplir las obligaciones que en materia de fiscalización establecen la Ley General y la Ley de Partidos, hasta la conclusión de los procedimientos respectivos y de liquidación de su patrimonio.</w:t>
            </w:r>
          </w:p>
          <w:p w14:paraId="17C92397" w14:textId="1C86FB39"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1AB4692C" w14:textId="77777777" w:rsidR="00FF6837" w:rsidRPr="00F57435" w:rsidRDefault="00FF6837" w:rsidP="00252BA8">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CAPÍTULO IV</w:t>
            </w:r>
          </w:p>
          <w:p w14:paraId="507F18BE" w14:textId="77777777" w:rsidR="00FF6837" w:rsidRPr="00F57435" w:rsidRDefault="00FF6837" w:rsidP="00252BA8">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Fiscalización de los recursos</w:t>
            </w:r>
          </w:p>
          <w:p w14:paraId="7F837E07" w14:textId="0D264338" w:rsidR="00FF6837" w:rsidRPr="00F57435" w:rsidRDefault="00FF6837" w:rsidP="00252BA8">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88.-</w:t>
            </w:r>
            <w:r w:rsidRPr="00F57435">
              <w:rPr>
                <w:rFonts w:ascii="Arial" w:eastAsia="Calibri" w:hAnsi="Arial" w:cs="Arial"/>
                <w:bCs/>
                <w:sz w:val="20"/>
                <w:szCs w:val="20"/>
                <w:lang w:eastAsia="en-US"/>
              </w:rPr>
              <w:t xml:space="preserve"> La fiscalización del financiamiento público y privado de los partidos políticos estatales y nacionales se sujetará a lo dispuesto en la Ley General y la Ley de Partidos. En caso de que dicha atribución sea delegada al IETAM se estará a lo dispuesto en las leyes generales aplicables y en los lineamientos que para tal efecto emita el Consejo General del INE.</w:t>
            </w:r>
          </w:p>
          <w:p w14:paraId="39DF74AB" w14:textId="6CDD5FD2" w:rsidR="00FF6837" w:rsidRPr="00F57435" w:rsidRDefault="00FF6837" w:rsidP="00B54E5D">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3AAA578D" w14:textId="77777777" w:rsidR="00FF6837" w:rsidRPr="00F57435" w:rsidRDefault="00FF6837" w:rsidP="006E7479">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F57435">
              <w:rPr>
                <w:rFonts w:ascii="Arial" w:eastAsia="Calibri" w:hAnsi="Arial" w:cs="Arial"/>
                <w:b/>
                <w:sz w:val="20"/>
                <w:szCs w:val="20"/>
                <w:lang w:eastAsia="en-US"/>
              </w:rPr>
              <w:lastRenderedPageBreak/>
              <w:t>CAPÍTULO VIII</w:t>
            </w:r>
          </w:p>
          <w:p w14:paraId="3D0D10B3" w14:textId="77777777" w:rsidR="00FF6837" w:rsidRPr="00F57435" w:rsidRDefault="00FF6837" w:rsidP="006E7479">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F57435">
              <w:rPr>
                <w:rFonts w:ascii="Arial" w:eastAsia="Calibri" w:hAnsi="Arial" w:cs="Arial"/>
                <w:b/>
                <w:sz w:val="20"/>
                <w:szCs w:val="20"/>
                <w:lang w:eastAsia="en-US"/>
              </w:rPr>
              <w:t>Unidad de Fiscalización</w:t>
            </w:r>
          </w:p>
          <w:p w14:paraId="6045416A" w14:textId="77777777" w:rsidR="00FF6837" w:rsidRPr="00F57435" w:rsidRDefault="00FF6837" w:rsidP="006E7479">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121.-</w:t>
            </w:r>
            <w:r w:rsidRPr="00F57435">
              <w:rPr>
                <w:rFonts w:ascii="Arial" w:eastAsia="Calibri" w:hAnsi="Arial" w:cs="Arial"/>
                <w:bCs/>
                <w:sz w:val="20"/>
                <w:szCs w:val="20"/>
                <w:lang w:eastAsia="en-US"/>
              </w:rPr>
              <w:t xml:space="preserve"> Para el caso de que el INE delegue la función de fiscalización en el IETAM, en términos de lo que establecen los dos últimos párrafos del inciso b) del apartado B de la fracción V del Artículo 41 de la Constitución Federal, el IETAM contará con una Unidad de Fiscalización. El personal de la Unidad de Fiscalización está obligado a guardar reserva sobre el curso de las revisiones en las que tenga participación o sobre las que disponga de información. La Contraloría General del IETAM conocerá de las violaciones a esta norma y, en su caso, aplicará las sanciones que correspondan.</w:t>
            </w:r>
          </w:p>
          <w:p w14:paraId="702B4D5A" w14:textId="77777777" w:rsidR="00FF6837" w:rsidRPr="00F57435" w:rsidRDefault="00FF6837" w:rsidP="006E7479">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 xml:space="preserve">La Unidad de Fiscalización es el órgano técnico del Consejo General del IETAM que tiene a su cargo la recepción y revisión de los informes que presenten los partidos respecto del origen, destino y monto de los recursos que reciban por cualquier modalidad de financiamiento en caso de que esta función </w:t>
            </w:r>
            <w:proofErr w:type="gramStart"/>
            <w:r w:rsidRPr="00F57435">
              <w:rPr>
                <w:rFonts w:ascii="Arial" w:eastAsia="Calibri" w:hAnsi="Arial" w:cs="Arial"/>
                <w:bCs/>
                <w:sz w:val="20"/>
                <w:szCs w:val="20"/>
                <w:lang w:eastAsia="en-US"/>
              </w:rPr>
              <w:t>e</w:t>
            </w:r>
            <w:proofErr w:type="gramEnd"/>
            <w:r w:rsidRPr="00F57435">
              <w:rPr>
                <w:rFonts w:ascii="Arial" w:eastAsia="Calibri" w:hAnsi="Arial" w:cs="Arial"/>
                <w:bCs/>
                <w:sz w:val="20"/>
                <w:szCs w:val="20"/>
                <w:lang w:eastAsia="en-US"/>
              </w:rPr>
              <w:t xml:space="preserve"> sea delegada por el INE y se regirá por el acto de delegación que motive su actuar y por lo siguiente:</w:t>
            </w:r>
          </w:p>
          <w:p w14:paraId="17DAFAAA"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II. Para el cumplimiento de sus atribuciones, la Unidad de Fiscalización se coordinará con el INE en los términos de lo establecido en los dos últimos párrafos del inciso b) del apartado B del Artículo 41 de la Constitución Federal y de lo que dispongan la Ley General y la Ley de Partidos;</w:t>
            </w:r>
          </w:p>
          <w:p w14:paraId="0E14131E"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III. El Director de la Unidad de Fiscalización será designado por el Consejo General, a propuesta del Consejero Presidente; deberá reunir los mismos requisitos que esta Ley establece para los Directores Ejecutivos del IETAM; y</w:t>
            </w:r>
          </w:p>
          <w:p w14:paraId="0D9586C3"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IV. La Unidad de Fiscalización contará con la estructura administrativa que determine el Reglamento Interior del IETAM, con los recursos presupuestarios que apruebe el Consejo General y tendrá las siguientes atribuciones:</w:t>
            </w:r>
          </w:p>
          <w:p w14:paraId="3B370105"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a) Vigilar, en términos de lo que establezca el acto de delegación que motive su actuar, que los recursos que sobre financiamiento ejerzan los partidos políticos, se apliquen estricta e invariablemente para las actividades señaladas en la Ley;</w:t>
            </w:r>
          </w:p>
          <w:p w14:paraId="4C6040B6"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b) Revisar, en términos de lo que establezca el acto de delegación que motive su actuar, los informes que los partidos políticos presenten sobre el origen y aplicación de sus recursos anuales, de precampaña y de campaña, según corresponda;</w:t>
            </w:r>
          </w:p>
          <w:p w14:paraId="239F6C2C"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p>
          <w:p w14:paraId="36059699" w14:textId="77777777"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 xml:space="preserve">c) Informar, en términos de lo que establezca el acto de delegación que motive su actuar, al INE y al Consejo General del IETAM las irregularidades en que hubiesen incurrido los partidos políticos con motivo del manejo de sus recursos; el incumplimiento a su obligación de informar sobre la aplicación de </w:t>
            </w:r>
            <w:proofErr w:type="gramStart"/>
            <w:r w:rsidRPr="00F57435">
              <w:rPr>
                <w:rFonts w:ascii="Arial" w:eastAsia="Calibri" w:hAnsi="Arial" w:cs="Arial"/>
                <w:bCs/>
                <w:sz w:val="20"/>
                <w:szCs w:val="20"/>
                <w:lang w:eastAsia="en-US"/>
              </w:rPr>
              <w:t>los mismos</w:t>
            </w:r>
            <w:proofErr w:type="gramEnd"/>
            <w:r w:rsidRPr="00F57435">
              <w:rPr>
                <w:rFonts w:ascii="Arial" w:eastAsia="Calibri" w:hAnsi="Arial" w:cs="Arial"/>
                <w:bCs/>
                <w:sz w:val="20"/>
                <w:szCs w:val="20"/>
                <w:lang w:eastAsia="en-US"/>
              </w:rPr>
              <w:t xml:space="preserve"> y, en su caso, de las sanciones que a su juicio procedan; y,</w:t>
            </w:r>
          </w:p>
          <w:p w14:paraId="03B1EDB5" w14:textId="37C79470" w:rsidR="00FF6837" w:rsidRPr="00F57435" w:rsidRDefault="00FF6837" w:rsidP="00F13F2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lastRenderedPageBreak/>
              <w:t>d) Las demás que le confieran las leyes aplicables.</w:t>
            </w:r>
          </w:p>
          <w:p w14:paraId="3DA56196" w14:textId="77777777"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F57435">
              <w:rPr>
                <w:rFonts w:ascii="Arial" w:eastAsia="Calibri" w:hAnsi="Arial" w:cs="Arial"/>
                <w:b/>
                <w:sz w:val="20"/>
                <w:szCs w:val="20"/>
                <w:lang w:eastAsia="en-US"/>
              </w:rPr>
              <w:t>CAPÍTULO IX</w:t>
            </w:r>
          </w:p>
          <w:p w14:paraId="12B24901" w14:textId="77777777"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F57435">
              <w:rPr>
                <w:rFonts w:ascii="Arial" w:eastAsia="Calibri" w:hAnsi="Arial" w:cs="Arial"/>
                <w:b/>
                <w:sz w:val="20"/>
                <w:szCs w:val="20"/>
                <w:lang w:eastAsia="en-US"/>
              </w:rPr>
              <w:t>Contraloría General</w:t>
            </w:r>
          </w:p>
          <w:p w14:paraId="74C387ED" w14:textId="6B31C19E"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122.-</w:t>
            </w:r>
            <w:r w:rsidRPr="00F57435">
              <w:rPr>
                <w:rFonts w:ascii="Arial" w:eastAsia="Calibri" w:hAnsi="Arial" w:cs="Arial"/>
                <w:bCs/>
                <w:sz w:val="20"/>
                <w:szCs w:val="20"/>
                <w:lang w:eastAsia="en-US"/>
              </w:rPr>
              <w:t xml:space="preserve"> La Contraloría General es el órgano de control interno del IETAM que tendrá a su cargo la fiscalización de los ingresos y egresos del IETAM; en el ejercicio de sus atribuciones estará dotada de autonomía técnica y de gestión para decidir sobre su funcionamiento y resoluciones. El titular de la Contraloría General tendrá un nivel jerárquico equivalente a Director Ejecutivo.</w:t>
            </w:r>
          </w:p>
          <w:p w14:paraId="6EDDAA4E" w14:textId="4D9F670A"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1BC25EC4" w14:textId="77777777" w:rsidR="00FF6837" w:rsidRPr="00F57435" w:rsidRDefault="00FF6837" w:rsidP="005966BC">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F57435">
              <w:rPr>
                <w:rFonts w:ascii="Arial" w:eastAsia="Calibri" w:hAnsi="Arial" w:cs="Arial"/>
                <w:b/>
                <w:sz w:val="20"/>
                <w:szCs w:val="20"/>
              </w:rPr>
              <w:t>Artículo 300.-</w:t>
            </w:r>
            <w:r w:rsidRPr="00F57435">
              <w:rPr>
                <w:rFonts w:ascii="Arial" w:eastAsia="Calibri" w:hAnsi="Arial" w:cs="Arial"/>
                <w:bCs/>
                <w:sz w:val="20"/>
                <w:szCs w:val="20"/>
              </w:rPr>
              <w:t xml:space="preserve"> Constituyen infracciones de los partidos políticos a la presente Ley:</w:t>
            </w:r>
          </w:p>
          <w:p w14:paraId="7740D1E2" w14:textId="3CACA830"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171561FC" w14:textId="77777777" w:rsidR="00FF6837" w:rsidRPr="00F57435" w:rsidRDefault="00FF6837" w:rsidP="001712B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 xml:space="preserve">III. El incumplimiento de las obligaciones o la infracción de las prohibiciones y topes </w:t>
            </w:r>
            <w:proofErr w:type="gramStart"/>
            <w:r w:rsidRPr="00F57435">
              <w:rPr>
                <w:rFonts w:ascii="Arial" w:eastAsia="Calibri" w:hAnsi="Arial" w:cs="Arial"/>
                <w:bCs/>
                <w:sz w:val="20"/>
                <w:szCs w:val="20"/>
                <w:lang w:eastAsia="en-US"/>
              </w:rPr>
              <w:t>que</w:t>
            </w:r>
            <w:proofErr w:type="gramEnd"/>
            <w:r w:rsidRPr="00F57435">
              <w:rPr>
                <w:rFonts w:ascii="Arial" w:eastAsia="Calibri" w:hAnsi="Arial" w:cs="Arial"/>
                <w:bCs/>
                <w:sz w:val="20"/>
                <w:szCs w:val="20"/>
                <w:lang w:eastAsia="en-US"/>
              </w:rPr>
              <w:t xml:space="preserve"> en materia de financiamiento y fiscalización, precampaña y campaña les impone la presente Ley;</w:t>
            </w:r>
          </w:p>
          <w:p w14:paraId="45139214" w14:textId="77777777" w:rsidR="00FF6837" w:rsidRPr="00F57435" w:rsidRDefault="00FF6837" w:rsidP="001712B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IV. La ausencia de los informes trimestrales, anuales, de precampaña o de campaña, y la no atención de los requerimientos de información de la Unidad de Fiscalización, en los términos y plazos previstos en esta Ley y sus reglamentos;</w:t>
            </w:r>
          </w:p>
          <w:p w14:paraId="46BD0929" w14:textId="6584F7A6"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22E60AFD" w14:textId="0EBECEC1"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
                <w:sz w:val="20"/>
                <w:szCs w:val="20"/>
                <w:lang w:eastAsia="en-US"/>
              </w:rPr>
              <w:t>Artículo 302.-</w:t>
            </w:r>
            <w:r w:rsidRPr="00F57435">
              <w:rPr>
                <w:rFonts w:ascii="Arial" w:eastAsia="Calibri" w:hAnsi="Arial" w:cs="Arial"/>
                <w:bCs/>
                <w:sz w:val="20"/>
                <w:szCs w:val="20"/>
                <w:lang w:eastAsia="en-US"/>
              </w:rPr>
              <w:t xml:space="preserve"> Constituyen infracciones de los aspirantes a candidatos independientes y candidatos independientes a cargos de elección popular a la presente Ley:</w:t>
            </w:r>
          </w:p>
          <w:p w14:paraId="35A67E47" w14:textId="50BFE1F3" w:rsidR="00FF6837" w:rsidRPr="00F57435" w:rsidRDefault="00FF6837" w:rsidP="0093583E">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F57435">
              <w:rPr>
                <w:rFonts w:ascii="Arial" w:eastAsia="Calibri" w:hAnsi="Arial" w:cs="Arial"/>
                <w:bCs/>
                <w:sz w:val="20"/>
                <w:szCs w:val="20"/>
                <w:lang w:eastAsia="en-US"/>
              </w:rPr>
              <w:t>[…]</w:t>
            </w:r>
          </w:p>
          <w:p w14:paraId="35442A40" w14:textId="77777777" w:rsidR="00FF6837" w:rsidRPr="00F57435" w:rsidRDefault="00FF6837" w:rsidP="00D4489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F57435">
              <w:rPr>
                <w:rFonts w:ascii="Arial" w:eastAsia="Calibri" w:hAnsi="Arial" w:cs="Arial"/>
                <w:bCs/>
                <w:sz w:val="20"/>
                <w:szCs w:val="20"/>
              </w:rPr>
              <w:t>VII. No presentar los informes que correspondan para obtener el apoyo ciudadano y de campaña establecidos en la Ley General y en la presente Ley, cuando el Instituto Nacional tenga delegadas las funciones de fiscalización;</w:t>
            </w:r>
          </w:p>
          <w:p w14:paraId="2378B901" w14:textId="0EE8E36C" w:rsidR="00FF6837" w:rsidRPr="00F57435" w:rsidRDefault="00FF6837" w:rsidP="00FF6837">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F57435">
              <w:rPr>
                <w:rFonts w:ascii="Arial" w:eastAsia="Calibri" w:hAnsi="Arial" w:cs="Arial"/>
                <w:bCs/>
                <w:sz w:val="20"/>
                <w:szCs w:val="20"/>
              </w:rPr>
              <w:t>[…]</w:t>
            </w:r>
          </w:p>
        </w:tc>
      </w:tr>
    </w:tbl>
    <w:p w14:paraId="180A76E1" w14:textId="77777777" w:rsidR="000E7006" w:rsidRPr="00FF0B07" w:rsidRDefault="000E7006" w:rsidP="00184154">
      <w:pPr>
        <w:spacing w:after="0" w:line="240" w:lineRule="auto"/>
        <w:contextualSpacing/>
        <w:jc w:val="both"/>
        <w:rPr>
          <w:rFonts w:ascii="Century Gothic" w:hAnsi="Century Gothic" w:cs="Arial"/>
          <w:b/>
          <w:bCs/>
          <w:sz w:val="20"/>
          <w:szCs w:val="20"/>
        </w:rPr>
      </w:pPr>
    </w:p>
    <w:sectPr w:rsidR="000E7006" w:rsidRPr="00FF0B07" w:rsidSect="00014A68">
      <w:headerReference w:type="default" r:id="rId13"/>
      <w:pgSz w:w="20160" w:h="12240" w:orient="landscape" w:code="5"/>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23F9" w14:textId="77777777" w:rsidR="00FB5A41" w:rsidRDefault="00FB5A41" w:rsidP="0066719E">
      <w:pPr>
        <w:spacing w:after="0" w:line="240" w:lineRule="auto"/>
      </w:pPr>
      <w:r>
        <w:separator/>
      </w:r>
    </w:p>
  </w:endnote>
  <w:endnote w:type="continuationSeparator" w:id="0">
    <w:p w14:paraId="7ED69B34" w14:textId="77777777" w:rsidR="00FB5A41" w:rsidRDefault="00FB5A41" w:rsidP="006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4949" w14:textId="77777777" w:rsidR="00FB5A41" w:rsidRDefault="00FB5A41" w:rsidP="0066719E">
      <w:pPr>
        <w:spacing w:after="0" w:line="240" w:lineRule="auto"/>
      </w:pPr>
      <w:r>
        <w:separator/>
      </w:r>
    </w:p>
  </w:footnote>
  <w:footnote w:type="continuationSeparator" w:id="0">
    <w:p w14:paraId="58220DF2" w14:textId="77777777" w:rsidR="00FB5A41" w:rsidRDefault="00FB5A41" w:rsidP="0066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5DA9" w14:textId="0E36FC0C" w:rsidR="002B5B27" w:rsidRDefault="002B5B27" w:rsidP="002B5B27">
    <w:pPr>
      <w:pStyle w:val="Encabezado"/>
      <w:tabs>
        <w:tab w:val="clear" w:pos="4419"/>
        <w:tab w:val="clear" w:pos="8838"/>
        <w:tab w:val="left" w:pos="14283"/>
      </w:tabs>
    </w:pPr>
    <w:r>
      <w:rPr>
        <w:noProof/>
      </w:rPr>
      <w:drawing>
        <wp:anchor distT="0" distB="0" distL="0" distR="0" simplePos="0" relativeHeight="251659264" behindDoc="0" locked="0" layoutInCell="1" allowOverlap="1" wp14:anchorId="0EEEC240" wp14:editId="200A87FA">
          <wp:simplePos x="0" y="0"/>
          <wp:positionH relativeFrom="margin">
            <wp:posOffset>244549</wp:posOffset>
          </wp:positionH>
          <wp:positionV relativeFrom="paragraph">
            <wp:posOffset>-382270</wp:posOffset>
          </wp:positionV>
          <wp:extent cx="1040725" cy="1001236"/>
          <wp:effectExtent l="0" t="0" r="762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725" cy="1001236"/>
                  </a:xfrm>
                  <a:prstGeom prst="rect">
                    <a:avLst/>
                  </a:prstGeom>
                </pic:spPr>
              </pic:pic>
            </a:graphicData>
          </a:graphic>
        </wp:anchor>
      </w:drawing>
    </w:r>
  </w:p>
  <w:p w14:paraId="60E3A52B" w14:textId="583F4495" w:rsidR="00AF1061" w:rsidRDefault="002B5B27" w:rsidP="002B5B27">
    <w:pPr>
      <w:pStyle w:val="Encabezado"/>
      <w:tabs>
        <w:tab w:val="clear" w:pos="4419"/>
        <w:tab w:val="clear" w:pos="8838"/>
        <w:tab w:val="left" w:pos="14283"/>
      </w:tabs>
    </w:pPr>
    <w:r>
      <w:t xml:space="preserve">                                                                                                                                                                                                               </w:t>
    </w:r>
    <w:r>
      <w:rPr>
        <w:rFonts w:ascii="Arial" w:eastAsia="Arial" w:hAnsi="Arial" w:cs="Arial"/>
        <w:b/>
        <w:i/>
      </w:rPr>
      <w:t>D</w:t>
    </w:r>
    <w:r>
      <w:rPr>
        <w:rFonts w:ascii="Arial" w:eastAsia="Arial" w:hAnsi="Arial" w:cs="Arial"/>
        <w:b/>
        <w:i/>
        <w:sz w:val="18"/>
        <w:szCs w:val="18"/>
      </w:rPr>
      <w:t>IRECCIÓN</w:t>
    </w:r>
    <w:r>
      <w:rPr>
        <w:rFonts w:ascii="Arial" w:eastAsia="Arial" w:hAnsi="Arial" w:cs="Arial"/>
        <w:b/>
        <w:i/>
      </w:rPr>
      <w:t xml:space="preserve"> G</w:t>
    </w:r>
    <w:r>
      <w:rPr>
        <w:rFonts w:ascii="Arial" w:eastAsia="Arial" w:hAnsi="Arial" w:cs="Arial"/>
        <w:b/>
        <w:i/>
        <w:sz w:val="18"/>
        <w:szCs w:val="18"/>
      </w:rPr>
      <w:t>ENERAL</w:t>
    </w:r>
    <w:r>
      <w:rPr>
        <w:rFonts w:ascii="Arial" w:eastAsia="Arial" w:hAnsi="Arial" w:cs="Arial"/>
        <w:b/>
        <w:i/>
      </w:rPr>
      <w:t xml:space="preserve"> </w:t>
    </w:r>
    <w:r>
      <w:rPr>
        <w:rFonts w:ascii="Arial" w:eastAsia="Arial" w:hAnsi="Arial" w:cs="Arial"/>
        <w:b/>
        <w:i/>
        <w:sz w:val="18"/>
      </w:rPr>
      <w:t xml:space="preserve">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6FF8"/>
    <w:multiLevelType w:val="hybridMultilevel"/>
    <w:tmpl w:val="34367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0F756D"/>
    <w:multiLevelType w:val="hybridMultilevel"/>
    <w:tmpl w:val="BC045F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E22C0"/>
    <w:multiLevelType w:val="hybridMultilevel"/>
    <w:tmpl w:val="223A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0CC"/>
    <w:multiLevelType w:val="hybridMultilevel"/>
    <w:tmpl w:val="43742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F22EC"/>
    <w:multiLevelType w:val="hybridMultilevel"/>
    <w:tmpl w:val="FC947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B0336C"/>
    <w:multiLevelType w:val="hybridMultilevel"/>
    <w:tmpl w:val="457E8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177CDA"/>
    <w:multiLevelType w:val="hybridMultilevel"/>
    <w:tmpl w:val="3DB4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1C76"/>
    <w:multiLevelType w:val="hybridMultilevel"/>
    <w:tmpl w:val="23AAB3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A"/>
    <w:rsid w:val="00001AE5"/>
    <w:rsid w:val="000037F6"/>
    <w:rsid w:val="00005618"/>
    <w:rsid w:val="00011D12"/>
    <w:rsid w:val="000134B1"/>
    <w:rsid w:val="00014710"/>
    <w:rsid w:val="00014A68"/>
    <w:rsid w:val="000233C9"/>
    <w:rsid w:val="00034E91"/>
    <w:rsid w:val="00035203"/>
    <w:rsid w:val="00040488"/>
    <w:rsid w:val="00041BC7"/>
    <w:rsid w:val="00041F6F"/>
    <w:rsid w:val="00044864"/>
    <w:rsid w:val="00045E37"/>
    <w:rsid w:val="00047692"/>
    <w:rsid w:val="000579F2"/>
    <w:rsid w:val="00060D9A"/>
    <w:rsid w:val="00063E5D"/>
    <w:rsid w:val="0006518A"/>
    <w:rsid w:val="00071174"/>
    <w:rsid w:val="0007165C"/>
    <w:rsid w:val="000736B5"/>
    <w:rsid w:val="0007579E"/>
    <w:rsid w:val="00090B3F"/>
    <w:rsid w:val="0009603A"/>
    <w:rsid w:val="00096C28"/>
    <w:rsid w:val="000A66A3"/>
    <w:rsid w:val="000A6EC7"/>
    <w:rsid w:val="000A7990"/>
    <w:rsid w:val="000B2120"/>
    <w:rsid w:val="000B72EB"/>
    <w:rsid w:val="000C2908"/>
    <w:rsid w:val="000C5449"/>
    <w:rsid w:val="000D1C49"/>
    <w:rsid w:val="000D32E2"/>
    <w:rsid w:val="000E25F0"/>
    <w:rsid w:val="000E2C72"/>
    <w:rsid w:val="000E2CE1"/>
    <w:rsid w:val="000E327E"/>
    <w:rsid w:val="000E7006"/>
    <w:rsid w:val="000F1454"/>
    <w:rsid w:val="000F4C45"/>
    <w:rsid w:val="000F62D2"/>
    <w:rsid w:val="00100C5C"/>
    <w:rsid w:val="00101F0B"/>
    <w:rsid w:val="00103BE3"/>
    <w:rsid w:val="00105506"/>
    <w:rsid w:val="001075DB"/>
    <w:rsid w:val="00110AA6"/>
    <w:rsid w:val="00112DAF"/>
    <w:rsid w:val="00121E12"/>
    <w:rsid w:val="00122B67"/>
    <w:rsid w:val="00122BA6"/>
    <w:rsid w:val="00124918"/>
    <w:rsid w:val="00132802"/>
    <w:rsid w:val="00133EDC"/>
    <w:rsid w:val="00134041"/>
    <w:rsid w:val="001504C9"/>
    <w:rsid w:val="00151BCB"/>
    <w:rsid w:val="0015510E"/>
    <w:rsid w:val="00157D83"/>
    <w:rsid w:val="00162CBA"/>
    <w:rsid w:val="001712BB"/>
    <w:rsid w:val="00172FEC"/>
    <w:rsid w:val="00174239"/>
    <w:rsid w:val="00180C66"/>
    <w:rsid w:val="00183254"/>
    <w:rsid w:val="00184154"/>
    <w:rsid w:val="00190C20"/>
    <w:rsid w:val="001B5C53"/>
    <w:rsid w:val="001C3D12"/>
    <w:rsid w:val="001C604C"/>
    <w:rsid w:val="001C7E8D"/>
    <w:rsid w:val="001D10C2"/>
    <w:rsid w:val="001F011D"/>
    <w:rsid w:val="001F1E92"/>
    <w:rsid w:val="001F5D22"/>
    <w:rsid w:val="001F64DB"/>
    <w:rsid w:val="00201D00"/>
    <w:rsid w:val="00205382"/>
    <w:rsid w:val="00211202"/>
    <w:rsid w:val="002114E7"/>
    <w:rsid w:val="00216013"/>
    <w:rsid w:val="00220986"/>
    <w:rsid w:val="00231632"/>
    <w:rsid w:val="002322EE"/>
    <w:rsid w:val="00232E4D"/>
    <w:rsid w:val="00235430"/>
    <w:rsid w:val="00236029"/>
    <w:rsid w:val="00241317"/>
    <w:rsid w:val="002419F3"/>
    <w:rsid w:val="002420B2"/>
    <w:rsid w:val="002427EA"/>
    <w:rsid w:val="00252BA8"/>
    <w:rsid w:val="002535CA"/>
    <w:rsid w:val="00253C9A"/>
    <w:rsid w:val="00275B7E"/>
    <w:rsid w:val="00283D06"/>
    <w:rsid w:val="00291643"/>
    <w:rsid w:val="00294B77"/>
    <w:rsid w:val="002A0AB8"/>
    <w:rsid w:val="002A3B77"/>
    <w:rsid w:val="002B1137"/>
    <w:rsid w:val="002B5B27"/>
    <w:rsid w:val="002C1411"/>
    <w:rsid w:val="002C1A46"/>
    <w:rsid w:val="002C6D50"/>
    <w:rsid w:val="002C7483"/>
    <w:rsid w:val="002D0EC8"/>
    <w:rsid w:val="002D1134"/>
    <w:rsid w:val="002D2571"/>
    <w:rsid w:val="002D3784"/>
    <w:rsid w:val="002D6F78"/>
    <w:rsid w:val="002D6FC4"/>
    <w:rsid w:val="002E3111"/>
    <w:rsid w:val="002F17E9"/>
    <w:rsid w:val="002F6414"/>
    <w:rsid w:val="002F6B8B"/>
    <w:rsid w:val="0030255F"/>
    <w:rsid w:val="003032DD"/>
    <w:rsid w:val="003070A2"/>
    <w:rsid w:val="00310301"/>
    <w:rsid w:val="003114AD"/>
    <w:rsid w:val="003154A3"/>
    <w:rsid w:val="003159FF"/>
    <w:rsid w:val="00317706"/>
    <w:rsid w:val="0032427F"/>
    <w:rsid w:val="00333E04"/>
    <w:rsid w:val="003347D9"/>
    <w:rsid w:val="00343740"/>
    <w:rsid w:val="003553BB"/>
    <w:rsid w:val="003557F6"/>
    <w:rsid w:val="00356318"/>
    <w:rsid w:val="00362061"/>
    <w:rsid w:val="00367C8D"/>
    <w:rsid w:val="00371366"/>
    <w:rsid w:val="00371CD3"/>
    <w:rsid w:val="00372A97"/>
    <w:rsid w:val="00376467"/>
    <w:rsid w:val="00381411"/>
    <w:rsid w:val="003840D9"/>
    <w:rsid w:val="00390190"/>
    <w:rsid w:val="003959AF"/>
    <w:rsid w:val="003A441C"/>
    <w:rsid w:val="003A5324"/>
    <w:rsid w:val="003A5C9E"/>
    <w:rsid w:val="003B6AF2"/>
    <w:rsid w:val="003C360B"/>
    <w:rsid w:val="003C427A"/>
    <w:rsid w:val="003C5117"/>
    <w:rsid w:val="003C5963"/>
    <w:rsid w:val="003D5BE1"/>
    <w:rsid w:val="003E5C0B"/>
    <w:rsid w:val="003F02F5"/>
    <w:rsid w:val="003F46C9"/>
    <w:rsid w:val="003F4DEF"/>
    <w:rsid w:val="003F539B"/>
    <w:rsid w:val="003F5B01"/>
    <w:rsid w:val="003F68C4"/>
    <w:rsid w:val="003F71FF"/>
    <w:rsid w:val="00403A5F"/>
    <w:rsid w:val="00406EC5"/>
    <w:rsid w:val="00414875"/>
    <w:rsid w:val="00417A73"/>
    <w:rsid w:val="00421C6F"/>
    <w:rsid w:val="00424E79"/>
    <w:rsid w:val="0042675C"/>
    <w:rsid w:val="00431F2F"/>
    <w:rsid w:val="004365DE"/>
    <w:rsid w:val="004379B0"/>
    <w:rsid w:val="00443800"/>
    <w:rsid w:val="00447B23"/>
    <w:rsid w:val="004668FF"/>
    <w:rsid w:val="00473536"/>
    <w:rsid w:val="00474E2C"/>
    <w:rsid w:val="004760EE"/>
    <w:rsid w:val="004764F6"/>
    <w:rsid w:val="00480923"/>
    <w:rsid w:val="004831EC"/>
    <w:rsid w:val="004837BB"/>
    <w:rsid w:val="004876F0"/>
    <w:rsid w:val="0049137A"/>
    <w:rsid w:val="00494ADA"/>
    <w:rsid w:val="00496CEC"/>
    <w:rsid w:val="004A4252"/>
    <w:rsid w:val="004A5F2E"/>
    <w:rsid w:val="004A7093"/>
    <w:rsid w:val="004A76AD"/>
    <w:rsid w:val="004B208A"/>
    <w:rsid w:val="004B3A6B"/>
    <w:rsid w:val="004B4CEC"/>
    <w:rsid w:val="004C3146"/>
    <w:rsid w:val="004C54B0"/>
    <w:rsid w:val="004C54DD"/>
    <w:rsid w:val="004C6030"/>
    <w:rsid w:val="004D63EE"/>
    <w:rsid w:val="004D6F56"/>
    <w:rsid w:val="004F0F19"/>
    <w:rsid w:val="00500CFB"/>
    <w:rsid w:val="00506F0C"/>
    <w:rsid w:val="005140C2"/>
    <w:rsid w:val="00515EAF"/>
    <w:rsid w:val="00517274"/>
    <w:rsid w:val="005205E7"/>
    <w:rsid w:val="00520CC1"/>
    <w:rsid w:val="00523B88"/>
    <w:rsid w:val="00524C1C"/>
    <w:rsid w:val="005251B2"/>
    <w:rsid w:val="00536518"/>
    <w:rsid w:val="005402EC"/>
    <w:rsid w:val="0054082B"/>
    <w:rsid w:val="00540CC5"/>
    <w:rsid w:val="00544EE1"/>
    <w:rsid w:val="0055106B"/>
    <w:rsid w:val="005530DC"/>
    <w:rsid w:val="005537DF"/>
    <w:rsid w:val="0055796C"/>
    <w:rsid w:val="00557AD5"/>
    <w:rsid w:val="00557FC4"/>
    <w:rsid w:val="00571690"/>
    <w:rsid w:val="00574B4A"/>
    <w:rsid w:val="0058130E"/>
    <w:rsid w:val="00583A48"/>
    <w:rsid w:val="00583A81"/>
    <w:rsid w:val="00583A86"/>
    <w:rsid w:val="00584520"/>
    <w:rsid w:val="00590467"/>
    <w:rsid w:val="00595C35"/>
    <w:rsid w:val="005966BC"/>
    <w:rsid w:val="00596A7B"/>
    <w:rsid w:val="00597C10"/>
    <w:rsid w:val="005A4004"/>
    <w:rsid w:val="005A49C7"/>
    <w:rsid w:val="005A6AF5"/>
    <w:rsid w:val="005B07D0"/>
    <w:rsid w:val="005B2AE5"/>
    <w:rsid w:val="005B5F8F"/>
    <w:rsid w:val="005C403C"/>
    <w:rsid w:val="005C5AC1"/>
    <w:rsid w:val="005C6F32"/>
    <w:rsid w:val="005C779A"/>
    <w:rsid w:val="005D4851"/>
    <w:rsid w:val="005F5E80"/>
    <w:rsid w:val="005F7A02"/>
    <w:rsid w:val="00600A62"/>
    <w:rsid w:val="0060221F"/>
    <w:rsid w:val="00603FBB"/>
    <w:rsid w:val="00607597"/>
    <w:rsid w:val="00612B51"/>
    <w:rsid w:val="00614FDF"/>
    <w:rsid w:val="006162EA"/>
    <w:rsid w:val="00621AE4"/>
    <w:rsid w:val="006239F1"/>
    <w:rsid w:val="00624BEA"/>
    <w:rsid w:val="00630B00"/>
    <w:rsid w:val="00631C8A"/>
    <w:rsid w:val="00632A2A"/>
    <w:rsid w:val="0063409C"/>
    <w:rsid w:val="00636304"/>
    <w:rsid w:val="00637540"/>
    <w:rsid w:val="00642DC7"/>
    <w:rsid w:val="0064777E"/>
    <w:rsid w:val="00647B63"/>
    <w:rsid w:val="00652959"/>
    <w:rsid w:val="00653B9C"/>
    <w:rsid w:val="006608DA"/>
    <w:rsid w:val="00666328"/>
    <w:rsid w:val="0066719E"/>
    <w:rsid w:val="00667641"/>
    <w:rsid w:val="00671124"/>
    <w:rsid w:val="006720C0"/>
    <w:rsid w:val="00674D06"/>
    <w:rsid w:val="00675EF1"/>
    <w:rsid w:val="006806E3"/>
    <w:rsid w:val="00692FF5"/>
    <w:rsid w:val="00693291"/>
    <w:rsid w:val="006939EF"/>
    <w:rsid w:val="00697E23"/>
    <w:rsid w:val="006A0765"/>
    <w:rsid w:val="006A39A5"/>
    <w:rsid w:val="006B5493"/>
    <w:rsid w:val="006B668C"/>
    <w:rsid w:val="006C0FF1"/>
    <w:rsid w:val="006C2C55"/>
    <w:rsid w:val="006C37D2"/>
    <w:rsid w:val="006C482C"/>
    <w:rsid w:val="006D4D0A"/>
    <w:rsid w:val="006D6333"/>
    <w:rsid w:val="006D7FBF"/>
    <w:rsid w:val="006E494E"/>
    <w:rsid w:val="006E7479"/>
    <w:rsid w:val="006F25C7"/>
    <w:rsid w:val="006F50DF"/>
    <w:rsid w:val="006F681E"/>
    <w:rsid w:val="007018D1"/>
    <w:rsid w:val="0070402F"/>
    <w:rsid w:val="007061D5"/>
    <w:rsid w:val="0071071F"/>
    <w:rsid w:val="00714C31"/>
    <w:rsid w:val="00726E40"/>
    <w:rsid w:val="00746689"/>
    <w:rsid w:val="00756244"/>
    <w:rsid w:val="00756684"/>
    <w:rsid w:val="0076405B"/>
    <w:rsid w:val="0077486F"/>
    <w:rsid w:val="007812B9"/>
    <w:rsid w:val="00782F61"/>
    <w:rsid w:val="0078377A"/>
    <w:rsid w:val="00786ADD"/>
    <w:rsid w:val="00797ACC"/>
    <w:rsid w:val="007C0C96"/>
    <w:rsid w:val="007C383E"/>
    <w:rsid w:val="007D0E9E"/>
    <w:rsid w:val="007D1433"/>
    <w:rsid w:val="007D2DD5"/>
    <w:rsid w:val="007D4A19"/>
    <w:rsid w:val="007F2329"/>
    <w:rsid w:val="007F568E"/>
    <w:rsid w:val="008022EC"/>
    <w:rsid w:val="00803084"/>
    <w:rsid w:val="00803CA0"/>
    <w:rsid w:val="00805985"/>
    <w:rsid w:val="00806C66"/>
    <w:rsid w:val="008073AD"/>
    <w:rsid w:val="00807F4E"/>
    <w:rsid w:val="008118A1"/>
    <w:rsid w:val="00814A6B"/>
    <w:rsid w:val="00823C1B"/>
    <w:rsid w:val="008320D3"/>
    <w:rsid w:val="00832272"/>
    <w:rsid w:val="00832899"/>
    <w:rsid w:val="00834430"/>
    <w:rsid w:val="00836A4F"/>
    <w:rsid w:val="00837167"/>
    <w:rsid w:val="00844F09"/>
    <w:rsid w:val="008549B1"/>
    <w:rsid w:val="008701DD"/>
    <w:rsid w:val="00881691"/>
    <w:rsid w:val="008950A8"/>
    <w:rsid w:val="0089715E"/>
    <w:rsid w:val="008A4F18"/>
    <w:rsid w:val="008B1A4C"/>
    <w:rsid w:val="008B4216"/>
    <w:rsid w:val="008B4C3E"/>
    <w:rsid w:val="008B620A"/>
    <w:rsid w:val="008B7AC0"/>
    <w:rsid w:val="008C2F78"/>
    <w:rsid w:val="008C36CE"/>
    <w:rsid w:val="008C5F23"/>
    <w:rsid w:val="008D14D1"/>
    <w:rsid w:val="008E3E22"/>
    <w:rsid w:val="008E585A"/>
    <w:rsid w:val="008F108F"/>
    <w:rsid w:val="008F7F99"/>
    <w:rsid w:val="00903F69"/>
    <w:rsid w:val="00907EBD"/>
    <w:rsid w:val="00910B80"/>
    <w:rsid w:val="00913BAA"/>
    <w:rsid w:val="00913D46"/>
    <w:rsid w:val="00922C4B"/>
    <w:rsid w:val="009239A9"/>
    <w:rsid w:val="0093583E"/>
    <w:rsid w:val="00940941"/>
    <w:rsid w:val="0094097C"/>
    <w:rsid w:val="009418D2"/>
    <w:rsid w:val="0094304C"/>
    <w:rsid w:val="009463C8"/>
    <w:rsid w:val="00952C93"/>
    <w:rsid w:val="009537E9"/>
    <w:rsid w:val="0096028A"/>
    <w:rsid w:val="00960F74"/>
    <w:rsid w:val="00975825"/>
    <w:rsid w:val="0097588A"/>
    <w:rsid w:val="00976D9A"/>
    <w:rsid w:val="0098149A"/>
    <w:rsid w:val="00986B44"/>
    <w:rsid w:val="009913ED"/>
    <w:rsid w:val="009A678E"/>
    <w:rsid w:val="009A6969"/>
    <w:rsid w:val="009B4DA1"/>
    <w:rsid w:val="009B5ADA"/>
    <w:rsid w:val="009B616D"/>
    <w:rsid w:val="009B6502"/>
    <w:rsid w:val="009C425F"/>
    <w:rsid w:val="009C53E8"/>
    <w:rsid w:val="009C6834"/>
    <w:rsid w:val="009D24E9"/>
    <w:rsid w:val="009D49B1"/>
    <w:rsid w:val="009D60CC"/>
    <w:rsid w:val="009D6D03"/>
    <w:rsid w:val="009D73CD"/>
    <w:rsid w:val="009E2A5C"/>
    <w:rsid w:val="009E3144"/>
    <w:rsid w:val="009E763B"/>
    <w:rsid w:val="00A07325"/>
    <w:rsid w:val="00A12BAF"/>
    <w:rsid w:val="00A205B5"/>
    <w:rsid w:val="00A2175E"/>
    <w:rsid w:val="00A226A3"/>
    <w:rsid w:val="00A24AC3"/>
    <w:rsid w:val="00A25F1D"/>
    <w:rsid w:val="00A271BC"/>
    <w:rsid w:val="00A278EC"/>
    <w:rsid w:val="00A35EC3"/>
    <w:rsid w:val="00A37BDE"/>
    <w:rsid w:val="00A56A55"/>
    <w:rsid w:val="00A57322"/>
    <w:rsid w:val="00A92CE6"/>
    <w:rsid w:val="00A972C7"/>
    <w:rsid w:val="00AA4705"/>
    <w:rsid w:val="00AA6942"/>
    <w:rsid w:val="00AA79E6"/>
    <w:rsid w:val="00AC421F"/>
    <w:rsid w:val="00AE25D0"/>
    <w:rsid w:val="00AE4DA6"/>
    <w:rsid w:val="00AF1061"/>
    <w:rsid w:val="00AF490F"/>
    <w:rsid w:val="00AF6B0E"/>
    <w:rsid w:val="00AF6F88"/>
    <w:rsid w:val="00B03E0E"/>
    <w:rsid w:val="00B11828"/>
    <w:rsid w:val="00B11A27"/>
    <w:rsid w:val="00B20796"/>
    <w:rsid w:val="00B219B1"/>
    <w:rsid w:val="00B2331F"/>
    <w:rsid w:val="00B25770"/>
    <w:rsid w:val="00B30FCC"/>
    <w:rsid w:val="00B31482"/>
    <w:rsid w:val="00B32E57"/>
    <w:rsid w:val="00B338E1"/>
    <w:rsid w:val="00B47C1D"/>
    <w:rsid w:val="00B47DC6"/>
    <w:rsid w:val="00B5134D"/>
    <w:rsid w:val="00B529A0"/>
    <w:rsid w:val="00B53E42"/>
    <w:rsid w:val="00B54E5D"/>
    <w:rsid w:val="00B67AA7"/>
    <w:rsid w:val="00B7155B"/>
    <w:rsid w:val="00B73155"/>
    <w:rsid w:val="00B74353"/>
    <w:rsid w:val="00B8045D"/>
    <w:rsid w:val="00B8161D"/>
    <w:rsid w:val="00B82CAD"/>
    <w:rsid w:val="00B83D81"/>
    <w:rsid w:val="00B90CD2"/>
    <w:rsid w:val="00B9743A"/>
    <w:rsid w:val="00BA3B37"/>
    <w:rsid w:val="00BA4515"/>
    <w:rsid w:val="00BA6A1E"/>
    <w:rsid w:val="00BA7CE4"/>
    <w:rsid w:val="00BB23DF"/>
    <w:rsid w:val="00BB2F9D"/>
    <w:rsid w:val="00BB6F73"/>
    <w:rsid w:val="00BC0555"/>
    <w:rsid w:val="00BC14B9"/>
    <w:rsid w:val="00BC3B80"/>
    <w:rsid w:val="00BD1C38"/>
    <w:rsid w:val="00BD4173"/>
    <w:rsid w:val="00BD6F18"/>
    <w:rsid w:val="00BE4580"/>
    <w:rsid w:val="00BF2DCF"/>
    <w:rsid w:val="00BF636F"/>
    <w:rsid w:val="00BF6711"/>
    <w:rsid w:val="00C06006"/>
    <w:rsid w:val="00C1249B"/>
    <w:rsid w:val="00C128BE"/>
    <w:rsid w:val="00C2046F"/>
    <w:rsid w:val="00C20D7D"/>
    <w:rsid w:val="00C22D4A"/>
    <w:rsid w:val="00C24733"/>
    <w:rsid w:val="00C26F0E"/>
    <w:rsid w:val="00C27C28"/>
    <w:rsid w:val="00C31EBB"/>
    <w:rsid w:val="00C3200C"/>
    <w:rsid w:val="00C35DFB"/>
    <w:rsid w:val="00C37F3B"/>
    <w:rsid w:val="00C416B5"/>
    <w:rsid w:val="00C53EC7"/>
    <w:rsid w:val="00C61AD1"/>
    <w:rsid w:val="00C62B0B"/>
    <w:rsid w:val="00C65684"/>
    <w:rsid w:val="00C71864"/>
    <w:rsid w:val="00C726E6"/>
    <w:rsid w:val="00C7618C"/>
    <w:rsid w:val="00C80197"/>
    <w:rsid w:val="00C83E89"/>
    <w:rsid w:val="00C84213"/>
    <w:rsid w:val="00C85860"/>
    <w:rsid w:val="00C87D2A"/>
    <w:rsid w:val="00C93457"/>
    <w:rsid w:val="00C936C2"/>
    <w:rsid w:val="00CA55CC"/>
    <w:rsid w:val="00CA6057"/>
    <w:rsid w:val="00CB1D78"/>
    <w:rsid w:val="00CB4AF5"/>
    <w:rsid w:val="00CB54E1"/>
    <w:rsid w:val="00CC0D99"/>
    <w:rsid w:val="00CC1C63"/>
    <w:rsid w:val="00CC2F45"/>
    <w:rsid w:val="00CE2B86"/>
    <w:rsid w:val="00CE63A0"/>
    <w:rsid w:val="00CE79C0"/>
    <w:rsid w:val="00CF2894"/>
    <w:rsid w:val="00D03F11"/>
    <w:rsid w:val="00D13788"/>
    <w:rsid w:val="00D2194C"/>
    <w:rsid w:val="00D2237C"/>
    <w:rsid w:val="00D23ED9"/>
    <w:rsid w:val="00D2670F"/>
    <w:rsid w:val="00D304D3"/>
    <w:rsid w:val="00D41557"/>
    <w:rsid w:val="00D42412"/>
    <w:rsid w:val="00D4489B"/>
    <w:rsid w:val="00D51030"/>
    <w:rsid w:val="00D64519"/>
    <w:rsid w:val="00D66BC6"/>
    <w:rsid w:val="00D70E1B"/>
    <w:rsid w:val="00D719BA"/>
    <w:rsid w:val="00D71B0E"/>
    <w:rsid w:val="00D8596D"/>
    <w:rsid w:val="00DA1909"/>
    <w:rsid w:val="00DA1E20"/>
    <w:rsid w:val="00DA3F1C"/>
    <w:rsid w:val="00DB1F00"/>
    <w:rsid w:val="00DB36A1"/>
    <w:rsid w:val="00DB4EF5"/>
    <w:rsid w:val="00DC04D6"/>
    <w:rsid w:val="00DC2FEC"/>
    <w:rsid w:val="00DD7DA7"/>
    <w:rsid w:val="00DE397C"/>
    <w:rsid w:val="00DF3EB5"/>
    <w:rsid w:val="00DF7C5E"/>
    <w:rsid w:val="00E0396F"/>
    <w:rsid w:val="00E04921"/>
    <w:rsid w:val="00E06075"/>
    <w:rsid w:val="00E1496A"/>
    <w:rsid w:val="00E16A5D"/>
    <w:rsid w:val="00E22C9D"/>
    <w:rsid w:val="00E25CAD"/>
    <w:rsid w:val="00E314D1"/>
    <w:rsid w:val="00E449E7"/>
    <w:rsid w:val="00E50082"/>
    <w:rsid w:val="00E5182E"/>
    <w:rsid w:val="00E559CD"/>
    <w:rsid w:val="00E56B27"/>
    <w:rsid w:val="00E623E5"/>
    <w:rsid w:val="00E64497"/>
    <w:rsid w:val="00E66BFF"/>
    <w:rsid w:val="00E70AA1"/>
    <w:rsid w:val="00E73331"/>
    <w:rsid w:val="00E73612"/>
    <w:rsid w:val="00E73657"/>
    <w:rsid w:val="00E831AE"/>
    <w:rsid w:val="00E83E4D"/>
    <w:rsid w:val="00E84592"/>
    <w:rsid w:val="00E84BAE"/>
    <w:rsid w:val="00E86BCF"/>
    <w:rsid w:val="00E93444"/>
    <w:rsid w:val="00E95EA8"/>
    <w:rsid w:val="00E96041"/>
    <w:rsid w:val="00E97067"/>
    <w:rsid w:val="00EA320A"/>
    <w:rsid w:val="00EA411B"/>
    <w:rsid w:val="00EA589A"/>
    <w:rsid w:val="00EA5987"/>
    <w:rsid w:val="00EB5553"/>
    <w:rsid w:val="00EC12CC"/>
    <w:rsid w:val="00ED36FC"/>
    <w:rsid w:val="00ED5618"/>
    <w:rsid w:val="00ED5F9F"/>
    <w:rsid w:val="00EF1121"/>
    <w:rsid w:val="00EF5993"/>
    <w:rsid w:val="00EF7EAC"/>
    <w:rsid w:val="00F034FB"/>
    <w:rsid w:val="00F054D3"/>
    <w:rsid w:val="00F13F2B"/>
    <w:rsid w:val="00F276E5"/>
    <w:rsid w:val="00F32991"/>
    <w:rsid w:val="00F34C74"/>
    <w:rsid w:val="00F3637A"/>
    <w:rsid w:val="00F41723"/>
    <w:rsid w:val="00F4222F"/>
    <w:rsid w:val="00F47AA7"/>
    <w:rsid w:val="00F5598B"/>
    <w:rsid w:val="00F57435"/>
    <w:rsid w:val="00F6052A"/>
    <w:rsid w:val="00F65CC0"/>
    <w:rsid w:val="00F67A67"/>
    <w:rsid w:val="00F67C1B"/>
    <w:rsid w:val="00F7417C"/>
    <w:rsid w:val="00F76256"/>
    <w:rsid w:val="00F850D7"/>
    <w:rsid w:val="00F94BF6"/>
    <w:rsid w:val="00FA0291"/>
    <w:rsid w:val="00FA09F5"/>
    <w:rsid w:val="00FA19BA"/>
    <w:rsid w:val="00FA46D8"/>
    <w:rsid w:val="00FA4904"/>
    <w:rsid w:val="00FA5A57"/>
    <w:rsid w:val="00FB0CC9"/>
    <w:rsid w:val="00FB12F6"/>
    <w:rsid w:val="00FB21FA"/>
    <w:rsid w:val="00FB3A4E"/>
    <w:rsid w:val="00FB5A41"/>
    <w:rsid w:val="00FB79D8"/>
    <w:rsid w:val="00FB7A88"/>
    <w:rsid w:val="00FC7E31"/>
    <w:rsid w:val="00FD29CB"/>
    <w:rsid w:val="00FD2B97"/>
    <w:rsid w:val="00FD5778"/>
    <w:rsid w:val="00FE05BD"/>
    <w:rsid w:val="00FE53D7"/>
    <w:rsid w:val="00FE7734"/>
    <w:rsid w:val="00FF0B07"/>
    <w:rsid w:val="00FF555A"/>
    <w:rsid w:val="00FF6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858F62"/>
  <w15:docId w15:val="{0F4EB7E2-E68F-4607-883F-BD83836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9BA"/>
    <w:rPr>
      <w:rFonts w:ascii="Arial" w:hAnsi="Arial" w:cs="Arial" w:hint="default"/>
      <w:strike w:val="0"/>
      <w:dstrike w:val="0"/>
      <w:color w:val="762123"/>
      <w:sz w:val="27"/>
      <w:szCs w:val="27"/>
      <w:u w:val="none"/>
      <w:effect w:val="none"/>
    </w:rPr>
  </w:style>
  <w:style w:type="paragraph" w:styleId="NormalWeb">
    <w:name w:val="Normal (Web)"/>
    <w:aliases w:val="Normal (Web) Car1 Car,Normal (Web) Car Car Car,Normal (Web) Car1 Car Car Car,Normal (Web) Car Car Car Car Car,Car Car Car Car Car,Car Car Car Car1,Car Car Car1,Normal (Web) Car Car Car Car Car Car Car,Car Car,Car Car Car C Car Car,Car,Ca,C"/>
    <w:basedOn w:val="Normal"/>
    <w:uiPriority w:val="99"/>
    <w:unhideWhenUsed/>
    <w:qFormat/>
    <w:rsid w:val="00FA19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67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19E"/>
  </w:style>
  <w:style w:type="paragraph" w:styleId="Piedepgina">
    <w:name w:val="footer"/>
    <w:basedOn w:val="Normal"/>
    <w:link w:val="PiedepginaCar"/>
    <w:uiPriority w:val="99"/>
    <w:unhideWhenUsed/>
    <w:rsid w:val="00667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19E"/>
  </w:style>
  <w:style w:type="paragraph" w:styleId="Textodeglobo">
    <w:name w:val="Balloon Text"/>
    <w:basedOn w:val="Normal"/>
    <w:link w:val="TextodegloboCar"/>
    <w:uiPriority w:val="99"/>
    <w:semiHidden/>
    <w:unhideWhenUsed/>
    <w:rsid w:val="00667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19E"/>
    <w:rPr>
      <w:rFonts w:ascii="Tahoma" w:hAnsi="Tahoma" w:cs="Tahoma"/>
      <w:sz w:val="16"/>
      <w:szCs w:val="16"/>
    </w:rPr>
  </w:style>
  <w:style w:type="table" w:styleId="Tablaconcuadrcula">
    <w:name w:val="Table Grid"/>
    <w:basedOn w:val="Tablanormal"/>
    <w:uiPriority w:val="59"/>
    <w:rsid w:val="0066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39F1"/>
    <w:rPr>
      <w:color w:val="800080" w:themeColor="followedHyperlink"/>
      <w:u w:val="single"/>
    </w:rPr>
  </w:style>
  <w:style w:type="character" w:styleId="Textoennegrita">
    <w:name w:val="Strong"/>
    <w:basedOn w:val="Fuentedeprrafopredeter"/>
    <w:uiPriority w:val="22"/>
    <w:qFormat/>
    <w:rsid w:val="003553BB"/>
    <w:rPr>
      <w:b/>
      <w:bCs/>
    </w:rPr>
  </w:style>
  <w:style w:type="paragraph" w:styleId="Prrafodelista">
    <w:name w:val="List Paragraph"/>
    <w:basedOn w:val="Normal"/>
    <w:uiPriority w:val="34"/>
    <w:qFormat/>
    <w:rsid w:val="00381411"/>
    <w:pPr>
      <w:ind w:left="720"/>
      <w:contextualSpacing/>
    </w:pPr>
  </w:style>
  <w:style w:type="paragraph" w:styleId="Textonotapie">
    <w:name w:val="footnote text"/>
    <w:basedOn w:val="Normal"/>
    <w:link w:val="TextonotapieCar"/>
    <w:uiPriority w:val="99"/>
    <w:semiHidden/>
    <w:unhideWhenUsed/>
    <w:rsid w:val="00C53E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3EC7"/>
    <w:rPr>
      <w:sz w:val="20"/>
      <w:szCs w:val="20"/>
    </w:rPr>
  </w:style>
  <w:style w:type="character" w:styleId="Refdenotaalpie">
    <w:name w:val="footnote reference"/>
    <w:basedOn w:val="Fuentedeprrafopredeter"/>
    <w:uiPriority w:val="99"/>
    <w:semiHidden/>
    <w:unhideWhenUsed/>
    <w:rsid w:val="00C53EC7"/>
    <w:rPr>
      <w:vertAlign w:val="superscript"/>
    </w:rPr>
  </w:style>
  <w:style w:type="character" w:styleId="Refdecomentario">
    <w:name w:val="annotation reference"/>
    <w:basedOn w:val="Fuentedeprrafopredeter"/>
    <w:uiPriority w:val="99"/>
    <w:semiHidden/>
    <w:unhideWhenUsed/>
    <w:rsid w:val="006B5493"/>
    <w:rPr>
      <w:sz w:val="16"/>
      <w:szCs w:val="16"/>
    </w:rPr>
  </w:style>
  <w:style w:type="paragraph" w:styleId="Textocomentario">
    <w:name w:val="annotation text"/>
    <w:basedOn w:val="Normal"/>
    <w:link w:val="TextocomentarioCar"/>
    <w:uiPriority w:val="99"/>
    <w:semiHidden/>
    <w:unhideWhenUsed/>
    <w:rsid w:val="006B5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493"/>
    <w:rPr>
      <w:sz w:val="20"/>
      <w:szCs w:val="20"/>
    </w:rPr>
  </w:style>
  <w:style w:type="paragraph" w:styleId="Asuntodelcomentario">
    <w:name w:val="annotation subject"/>
    <w:basedOn w:val="Textocomentario"/>
    <w:next w:val="Textocomentario"/>
    <w:link w:val="AsuntodelcomentarioCar"/>
    <w:uiPriority w:val="99"/>
    <w:semiHidden/>
    <w:unhideWhenUsed/>
    <w:rsid w:val="006B5493"/>
    <w:rPr>
      <w:b/>
      <w:bCs/>
    </w:rPr>
  </w:style>
  <w:style w:type="character" w:customStyle="1" w:styleId="AsuntodelcomentarioCar">
    <w:name w:val="Asunto del comentario Car"/>
    <w:basedOn w:val="TextocomentarioCar"/>
    <w:link w:val="Asuntodelcomentario"/>
    <w:uiPriority w:val="99"/>
    <w:semiHidden/>
    <w:rsid w:val="006B5493"/>
    <w:rPr>
      <w:b/>
      <w:bCs/>
      <w:sz w:val="20"/>
      <w:szCs w:val="20"/>
    </w:rPr>
  </w:style>
  <w:style w:type="table" w:styleId="Tablanormal1">
    <w:name w:val="Plain Table 1"/>
    <w:basedOn w:val="Tablanormal"/>
    <w:uiPriority w:val="41"/>
    <w:rsid w:val="00832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20CC1"/>
    <w:rPr>
      <w:color w:val="605E5C"/>
      <w:shd w:val="clear" w:color="auto" w:fill="E1DFDD"/>
    </w:rPr>
  </w:style>
  <w:style w:type="paragraph" w:customStyle="1" w:styleId="Default">
    <w:name w:val="Default"/>
    <w:rsid w:val="009D24E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408">
      <w:bodyDiv w:val="1"/>
      <w:marLeft w:val="0"/>
      <w:marRight w:val="0"/>
      <w:marTop w:val="0"/>
      <w:marBottom w:val="0"/>
      <w:divBdr>
        <w:top w:val="none" w:sz="0" w:space="0" w:color="auto"/>
        <w:left w:val="none" w:sz="0" w:space="0" w:color="auto"/>
        <w:bottom w:val="none" w:sz="0" w:space="0" w:color="auto"/>
        <w:right w:val="none" w:sz="0" w:space="0" w:color="auto"/>
      </w:divBdr>
    </w:div>
    <w:div w:id="38016992">
      <w:bodyDiv w:val="1"/>
      <w:marLeft w:val="0"/>
      <w:marRight w:val="0"/>
      <w:marTop w:val="0"/>
      <w:marBottom w:val="0"/>
      <w:divBdr>
        <w:top w:val="none" w:sz="0" w:space="0" w:color="auto"/>
        <w:left w:val="none" w:sz="0" w:space="0" w:color="auto"/>
        <w:bottom w:val="none" w:sz="0" w:space="0" w:color="auto"/>
        <w:right w:val="none" w:sz="0" w:space="0" w:color="auto"/>
      </w:divBdr>
      <w:divsChild>
        <w:div w:id="272133681">
          <w:marLeft w:val="0"/>
          <w:marRight w:val="0"/>
          <w:marTop w:val="0"/>
          <w:marBottom w:val="0"/>
          <w:divBdr>
            <w:top w:val="none" w:sz="0" w:space="0" w:color="auto"/>
            <w:left w:val="none" w:sz="0" w:space="0" w:color="auto"/>
            <w:bottom w:val="none" w:sz="0" w:space="0" w:color="auto"/>
            <w:right w:val="none" w:sz="0" w:space="0" w:color="auto"/>
          </w:divBdr>
          <w:divsChild>
            <w:div w:id="1387756143">
              <w:marLeft w:val="0"/>
              <w:marRight w:val="0"/>
              <w:marTop w:val="150"/>
              <w:marBottom w:val="150"/>
              <w:divBdr>
                <w:top w:val="none" w:sz="0" w:space="0" w:color="auto"/>
                <w:left w:val="none" w:sz="0" w:space="0" w:color="auto"/>
                <w:bottom w:val="none" w:sz="0" w:space="0" w:color="auto"/>
                <w:right w:val="none" w:sz="0" w:space="0" w:color="auto"/>
              </w:divBdr>
              <w:divsChild>
                <w:div w:id="1433472840">
                  <w:marLeft w:val="0"/>
                  <w:marRight w:val="0"/>
                  <w:marTop w:val="0"/>
                  <w:marBottom w:val="0"/>
                  <w:divBdr>
                    <w:top w:val="none" w:sz="0" w:space="0" w:color="auto"/>
                    <w:left w:val="none" w:sz="0" w:space="0" w:color="auto"/>
                    <w:bottom w:val="none" w:sz="0" w:space="0" w:color="auto"/>
                    <w:right w:val="none" w:sz="0" w:space="0" w:color="auto"/>
                  </w:divBdr>
                  <w:divsChild>
                    <w:div w:id="300698649">
                      <w:marLeft w:val="0"/>
                      <w:marRight w:val="0"/>
                      <w:marTop w:val="0"/>
                      <w:marBottom w:val="0"/>
                      <w:divBdr>
                        <w:top w:val="none" w:sz="0" w:space="0" w:color="auto"/>
                        <w:left w:val="none" w:sz="0" w:space="0" w:color="auto"/>
                        <w:bottom w:val="none" w:sz="0" w:space="0" w:color="auto"/>
                        <w:right w:val="none" w:sz="0" w:space="0" w:color="auto"/>
                      </w:divBdr>
                    </w:div>
                    <w:div w:id="2146582450">
                      <w:marLeft w:val="0"/>
                      <w:marRight w:val="0"/>
                      <w:marTop w:val="0"/>
                      <w:marBottom w:val="0"/>
                      <w:divBdr>
                        <w:top w:val="none" w:sz="0" w:space="0" w:color="auto"/>
                        <w:left w:val="none" w:sz="0" w:space="0" w:color="auto"/>
                        <w:bottom w:val="none" w:sz="0" w:space="0" w:color="auto"/>
                        <w:right w:val="none" w:sz="0" w:space="0" w:color="auto"/>
                      </w:divBdr>
                    </w:div>
                    <w:div w:id="562374618">
                      <w:marLeft w:val="0"/>
                      <w:marRight w:val="0"/>
                      <w:marTop w:val="0"/>
                      <w:marBottom w:val="0"/>
                      <w:divBdr>
                        <w:top w:val="none" w:sz="0" w:space="0" w:color="auto"/>
                        <w:left w:val="none" w:sz="0" w:space="0" w:color="auto"/>
                        <w:bottom w:val="none" w:sz="0" w:space="0" w:color="auto"/>
                        <w:right w:val="none" w:sz="0" w:space="0" w:color="auto"/>
                      </w:divBdr>
                    </w:div>
                    <w:div w:id="1481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081">
      <w:bodyDiv w:val="1"/>
      <w:marLeft w:val="0"/>
      <w:marRight w:val="0"/>
      <w:marTop w:val="0"/>
      <w:marBottom w:val="0"/>
      <w:divBdr>
        <w:top w:val="none" w:sz="0" w:space="0" w:color="auto"/>
        <w:left w:val="none" w:sz="0" w:space="0" w:color="auto"/>
        <w:bottom w:val="none" w:sz="0" w:space="0" w:color="auto"/>
        <w:right w:val="none" w:sz="0" w:space="0" w:color="auto"/>
      </w:divBdr>
    </w:div>
    <w:div w:id="313728686">
      <w:bodyDiv w:val="1"/>
      <w:marLeft w:val="0"/>
      <w:marRight w:val="0"/>
      <w:marTop w:val="0"/>
      <w:marBottom w:val="0"/>
      <w:divBdr>
        <w:top w:val="none" w:sz="0" w:space="0" w:color="auto"/>
        <w:left w:val="none" w:sz="0" w:space="0" w:color="auto"/>
        <w:bottom w:val="none" w:sz="0" w:space="0" w:color="auto"/>
        <w:right w:val="none" w:sz="0" w:space="0" w:color="auto"/>
      </w:divBdr>
    </w:div>
    <w:div w:id="319386950">
      <w:bodyDiv w:val="1"/>
      <w:marLeft w:val="0"/>
      <w:marRight w:val="0"/>
      <w:marTop w:val="0"/>
      <w:marBottom w:val="0"/>
      <w:divBdr>
        <w:top w:val="none" w:sz="0" w:space="0" w:color="auto"/>
        <w:left w:val="none" w:sz="0" w:space="0" w:color="auto"/>
        <w:bottom w:val="none" w:sz="0" w:space="0" w:color="auto"/>
        <w:right w:val="none" w:sz="0" w:space="0" w:color="auto"/>
      </w:divBdr>
      <w:divsChild>
        <w:div w:id="1434591698">
          <w:marLeft w:val="0"/>
          <w:marRight w:val="0"/>
          <w:marTop w:val="0"/>
          <w:marBottom w:val="0"/>
          <w:divBdr>
            <w:top w:val="none" w:sz="0" w:space="0" w:color="auto"/>
            <w:left w:val="none" w:sz="0" w:space="0" w:color="auto"/>
            <w:bottom w:val="none" w:sz="0" w:space="0" w:color="auto"/>
            <w:right w:val="none" w:sz="0" w:space="0" w:color="auto"/>
          </w:divBdr>
          <w:divsChild>
            <w:div w:id="1462725792">
              <w:marLeft w:val="0"/>
              <w:marRight w:val="0"/>
              <w:marTop w:val="150"/>
              <w:marBottom w:val="150"/>
              <w:divBdr>
                <w:top w:val="none" w:sz="0" w:space="0" w:color="auto"/>
                <w:left w:val="none" w:sz="0" w:space="0" w:color="auto"/>
                <w:bottom w:val="none" w:sz="0" w:space="0" w:color="auto"/>
                <w:right w:val="none" w:sz="0" w:space="0" w:color="auto"/>
              </w:divBdr>
              <w:divsChild>
                <w:div w:id="863372581">
                  <w:marLeft w:val="0"/>
                  <w:marRight w:val="0"/>
                  <w:marTop w:val="0"/>
                  <w:marBottom w:val="0"/>
                  <w:divBdr>
                    <w:top w:val="none" w:sz="0" w:space="0" w:color="auto"/>
                    <w:left w:val="none" w:sz="0" w:space="0" w:color="auto"/>
                    <w:bottom w:val="none" w:sz="0" w:space="0" w:color="auto"/>
                    <w:right w:val="none" w:sz="0" w:space="0" w:color="auto"/>
                  </w:divBdr>
                  <w:divsChild>
                    <w:div w:id="937325064">
                      <w:marLeft w:val="0"/>
                      <w:marRight w:val="0"/>
                      <w:marTop w:val="0"/>
                      <w:marBottom w:val="0"/>
                      <w:divBdr>
                        <w:top w:val="none" w:sz="0" w:space="0" w:color="auto"/>
                        <w:left w:val="none" w:sz="0" w:space="0" w:color="auto"/>
                        <w:bottom w:val="none" w:sz="0" w:space="0" w:color="auto"/>
                        <w:right w:val="none" w:sz="0" w:space="0" w:color="auto"/>
                      </w:divBdr>
                    </w:div>
                    <w:div w:id="1072659039">
                      <w:marLeft w:val="0"/>
                      <w:marRight w:val="0"/>
                      <w:marTop w:val="0"/>
                      <w:marBottom w:val="0"/>
                      <w:divBdr>
                        <w:top w:val="none" w:sz="0" w:space="0" w:color="auto"/>
                        <w:left w:val="none" w:sz="0" w:space="0" w:color="auto"/>
                        <w:bottom w:val="none" w:sz="0" w:space="0" w:color="auto"/>
                        <w:right w:val="none" w:sz="0" w:space="0" w:color="auto"/>
                      </w:divBdr>
                    </w:div>
                    <w:div w:id="728530739">
                      <w:marLeft w:val="0"/>
                      <w:marRight w:val="0"/>
                      <w:marTop w:val="0"/>
                      <w:marBottom w:val="0"/>
                      <w:divBdr>
                        <w:top w:val="none" w:sz="0" w:space="0" w:color="auto"/>
                        <w:left w:val="none" w:sz="0" w:space="0" w:color="auto"/>
                        <w:bottom w:val="none" w:sz="0" w:space="0" w:color="auto"/>
                        <w:right w:val="none" w:sz="0" w:space="0" w:color="auto"/>
                      </w:divBdr>
                    </w:div>
                    <w:div w:id="2090611257">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301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9">
      <w:bodyDiv w:val="1"/>
      <w:marLeft w:val="0"/>
      <w:marRight w:val="0"/>
      <w:marTop w:val="0"/>
      <w:marBottom w:val="0"/>
      <w:divBdr>
        <w:top w:val="none" w:sz="0" w:space="0" w:color="auto"/>
        <w:left w:val="none" w:sz="0" w:space="0" w:color="auto"/>
        <w:bottom w:val="none" w:sz="0" w:space="0" w:color="auto"/>
        <w:right w:val="none" w:sz="0" w:space="0" w:color="auto"/>
      </w:divBdr>
    </w:div>
    <w:div w:id="404382230">
      <w:bodyDiv w:val="1"/>
      <w:marLeft w:val="0"/>
      <w:marRight w:val="0"/>
      <w:marTop w:val="0"/>
      <w:marBottom w:val="0"/>
      <w:divBdr>
        <w:top w:val="none" w:sz="0" w:space="0" w:color="auto"/>
        <w:left w:val="none" w:sz="0" w:space="0" w:color="auto"/>
        <w:bottom w:val="none" w:sz="0" w:space="0" w:color="auto"/>
        <w:right w:val="none" w:sz="0" w:space="0" w:color="auto"/>
      </w:divBdr>
    </w:div>
    <w:div w:id="434054122">
      <w:bodyDiv w:val="1"/>
      <w:marLeft w:val="0"/>
      <w:marRight w:val="0"/>
      <w:marTop w:val="0"/>
      <w:marBottom w:val="0"/>
      <w:divBdr>
        <w:top w:val="none" w:sz="0" w:space="0" w:color="auto"/>
        <w:left w:val="none" w:sz="0" w:space="0" w:color="auto"/>
        <w:bottom w:val="none" w:sz="0" w:space="0" w:color="auto"/>
        <w:right w:val="none" w:sz="0" w:space="0" w:color="auto"/>
      </w:divBdr>
    </w:div>
    <w:div w:id="441731737">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498692594">
      <w:bodyDiv w:val="1"/>
      <w:marLeft w:val="0"/>
      <w:marRight w:val="0"/>
      <w:marTop w:val="0"/>
      <w:marBottom w:val="0"/>
      <w:divBdr>
        <w:top w:val="none" w:sz="0" w:space="0" w:color="auto"/>
        <w:left w:val="none" w:sz="0" w:space="0" w:color="auto"/>
        <w:bottom w:val="none" w:sz="0" w:space="0" w:color="auto"/>
        <w:right w:val="none" w:sz="0" w:space="0" w:color="auto"/>
      </w:divBdr>
    </w:div>
    <w:div w:id="506943712">
      <w:bodyDiv w:val="1"/>
      <w:marLeft w:val="0"/>
      <w:marRight w:val="0"/>
      <w:marTop w:val="0"/>
      <w:marBottom w:val="0"/>
      <w:divBdr>
        <w:top w:val="none" w:sz="0" w:space="0" w:color="auto"/>
        <w:left w:val="none" w:sz="0" w:space="0" w:color="auto"/>
        <w:bottom w:val="none" w:sz="0" w:space="0" w:color="auto"/>
        <w:right w:val="none" w:sz="0" w:space="0" w:color="auto"/>
      </w:divBdr>
    </w:div>
    <w:div w:id="525291752">
      <w:bodyDiv w:val="1"/>
      <w:marLeft w:val="0"/>
      <w:marRight w:val="0"/>
      <w:marTop w:val="0"/>
      <w:marBottom w:val="0"/>
      <w:divBdr>
        <w:top w:val="none" w:sz="0" w:space="0" w:color="auto"/>
        <w:left w:val="none" w:sz="0" w:space="0" w:color="auto"/>
        <w:bottom w:val="none" w:sz="0" w:space="0" w:color="auto"/>
        <w:right w:val="none" w:sz="0" w:space="0" w:color="auto"/>
      </w:divBdr>
      <w:divsChild>
        <w:div w:id="1014114051">
          <w:marLeft w:val="0"/>
          <w:marRight w:val="0"/>
          <w:marTop w:val="0"/>
          <w:marBottom w:val="0"/>
          <w:divBdr>
            <w:top w:val="none" w:sz="0" w:space="0" w:color="auto"/>
            <w:left w:val="none" w:sz="0" w:space="0" w:color="auto"/>
            <w:bottom w:val="none" w:sz="0" w:space="0" w:color="auto"/>
            <w:right w:val="none" w:sz="0" w:space="0" w:color="auto"/>
          </w:divBdr>
          <w:divsChild>
            <w:div w:id="1269503743">
              <w:marLeft w:val="0"/>
              <w:marRight w:val="0"/>
              <w:marTop w:val="150"/>
              <w:marBottom w:val="150"/>
              <w:divBdr>
                <w:top w:val="none" w:sz="0" w:space="0" w:color="auto"/>
                <w:left w:val="none" w:sz="0" w:space="0" w:color="auto"/>
                <w:bottom w:val="none" w:sz="0" w:space="0" w:color="auto"/>
                <w:right w:val="none" w:sz="0" w:space="0" w:color="auto"/>
              </w:divBdr>
              <w:divsChild>
                <w:div w:id="195238939">
                  <w:marLeft w:val="0"/>
                  <w:marRight w:val="0"/>
                  <w:marTop w:val="0"/>
                  <w:marBottom w:val="0"/>
                  <w:divBdr>
                    <w:top w:val="none" w:sz="0" w:space="0" w:color="auto"/>
                    <w:left w:val="none" w:sz="0" w:space="0" w:color="auto"/>
                    <w:bottom w:val="none" w:sz="0" w:space="0" w:color="auto"/>
                    <w:right w:val="none" w:sz="0" w:space="0" w:color="auto"/>
                  </w:divBdr>
                  <w:divsChild>
                    <w:div w:id="386614468">
                      <w:marLeft w:val="0"/>
                      <w:marRight w:val="0"/>
                      <w:marTop w:val="0"/>
                      <w:marBottom w:val="0"/>
                      <w:divBdr>
                        <w:top w:val="none" w:sz="0" w:space="0" w:color="auto"/>
                        <w:left w:val="none" w:sz="0" w:space="0" w:color="auto"/>
                        <w:bottom w:val="none" w:sz="0" w:space="0" w:color="auto"/>
                        <w:right w:val="none" w:sz="0" w:space="0" w:color="auto"/>
                      </w:divBdr>
                    </w:div>
                    <w:div w:id="488059545">
                      <w:marLeft w:val="0"/>
                      <w:marRight w:val="0"/>
                      <w:marTop w:val="0"/>
                      <w:marBottom w:val="0"/>
                      <w:divBdr>
                        <w:top w:val="none" w:sz="0" w:space="0" w:color="auto"/>
                        <w:left w:val="none" w:sz="0" w:space="0" w:color="auto"/>
                        <w:bottom w:val="none" w:sz="0" w:space="0" w:color="auto"/>
                        <w:right w:val="none" w:sz="0" w:space="0" w:color="auto"/>
                      </w:divBdr>
                    </w:div>
                    <w:div w:id="603611490">
                      <w:marLeft w:val="0"/>
                      <w:marRight w:val="0"/>
                      <w:marTop w:val="0"/>
                      <w:marBottom w:val="0"/>
                      <w:divBdr>
                        <w:top w:val="none" w:sz="0" w:space="0" w:color="auto"/>
                        <w:left w:val="none" w:sz="0" w:space="0" w:color="auto"/>
                        <w:bottom w:val="none" w:sz="0" w:space="0" w:color="auto"/>
                        <w:right w:val="none" w:sz="0" w:space="0" w:color="auto"/>
                      </w:divBdr>
                    </w:div>
                    <w:div w:id="414402226">
                      <w:marLeft w:val="0"/>
                      <w:marRight w:val="0"/>
                      <w:marTop w:val="0"/>
                      <w:marBottom w:val="0"/>
                      <w:divBdr>
                        <w:top w:val="none" w:sz="0" w:space="0" w:color="auto"/>
                        <w:left w:val="none" w:sz="0" w:space="0" w:color="auto"/>
                        <w:bottom w:val="none" w:sz="0" w:space="0" w:color="auto"/>
                        <w:right w:val="none" w:sz="0" w:space="0" w:color="auto"/>
                      </w:divBdr>
                    </w:div>
                    <w:div w:id="677118137">
                      <w:marLeft w:val="0"/>
                      <w:marRight w:val="0"/>
                      <w:marTop w:val="0"/>
                      <w:marBottom w:val="0"/>
                      <w:divBdr>
                        <w:top w:val="none" w:sz="0" w:space="0" w:color="auto"/>
                        <w:left w:val="none" w:sz="0" w:space="0" w:color="auto"/>
                        <w:bottom w:val="none" w:sz="0" w:space="0" w:color="auto"/>
                        <w:right w:val="none" w:sz="0" w:space="0" w:color="auto"/>
                      </w:divBdr>
                    </w:div>
                    <w:div w:id="1014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7190">
      <w:bodyDiv w:val="1"/>
      <w:marLeft w:val="0"/>
      <w:marRight w:val="0"/>
      <w:marTop w:val="0"/>
      <w:marBottom w:val="0"/>
      <w:divBdr>
        <w:top w:val="none" w:sz="0" w:space="0" w:color="auto"/>
        <w:left w:val="none" w:sz="0" w:space="0" w:color="auto"/>
        <w:bottom w:val="none" w:sz="0" w:space="0" w:color="auto"/>
        <w:right w:val="none" w:sz="0" w:space="0" w:color="auto"/>
      </w:divBdr>
      <w:divsChild>
        <w:div w:id="1797597718">
          <w:marLeft w:val="0"/>
          <w:marRight w:val="0"/>
          <w:marTop w:val="0"/>
          <w:marBottom w:val="0"/>
          <w:divBdr>
            <w:top w:val="none" w:sz="0" w:space="0" w:color="auto"/>
            <w:left w:val="none" w:sz="0" w:space="0" w:color="auto"/>
            <w:bottom w:val="none" w:sz="0" w:space="0" w:color="auto"/>
            <w:right w:val="none" w:sz="0" w:space="0" w:color="auto"/>
          </w:divBdr>
          <w:divsChild>
            <w:div w:id="1821262849">
              <w:marLeft w:val="0"/>
              <w:marRight w:val="0"/>
              <w:marTop w:val="150"/>
              <w:marBottom w:val="150"/>
              <w:divBdr>
                <w:top w:val="none" w:sz="0" w:space="0" w:color="auto"/>
                <w:left w:val="none" w:sz="0" w:space="0" w:color="auto"/>
                <w:bottom w:val="none" w:sz="0" w:space="0" w:color="auto"/>
                <w:right w:val="none" w:sz="0" w:space="0" w:color="auto"/>
              </w:divBdr>
              <w:divsChild>
                <w:div w:id="1026323073">
                  <w:marLeft w:val="0"/>
                  <w:marRight w:val="0"/>
                  <w:marTop w:val="0"/>
                  <w:marBottom w:val="0"/>
                  <w:divBdr>
                    <w:top w:val="none" w:sz="0" w:space="0" w:color="auto"/>
                    <w:left w:val="none" w:sz="0" w:space="0" w:color="auto"/>
                    <w:bottom w:val="none" w:sz="0" w:space="0" w:color="auto"/>
                    <w:right w:val="none" w:sz="0" w:space="0" w:color="auto"/>
                  </w:divBdr>
                  <w:divsChild>
                    <w:div w:id="1541480290">
                      <w:marLeft w:val="0"/>
                      <w:marRight w:val="0"/>
                      <w:marTop w:val="0"/>
                      <w:marBottom w:val="0"/>
                      <w:divBdr>
                        <w:top w:val="none" w:sz="0" w:space="0" w:color="auto"/>
                        <w:left w:val="none" w:sz="0" w:space="0" w:color="auto"/>
                        <w:bottom w:val="none" w:sz="0" w:space="0" w:color="auto"/>
                        <w:right w:val="none" w:sz="0" w:space="0" w:color="auto"/>
                      </w:divBdr>
                    </w:div>
                    <w:div w:id="213276294">
                      <w:marLeft w:val="0"/>
                      <w:marRight w:val="0"/>
                      <w:marTop w:val="0"/>
                      <w:marBottom w:val="0"/>
                      <w:divBdr>
                        <w:top w:val="none" w:sz="0" w:space="0" w:color="auto"/>
                        <w:left w:val="none" w:sz="0" w:space="0" w:color="auto"/>
                        <w:bottom w:val="none" w:sz="0" w:space="0" w:color="auto"/>
                        <w:right w:val="none" w:sz="0" w:space="0" w:color="auto"/>
                      </w:divBdr>
                    </w:div>
                    <w:div w:id="55129119">
                      <w:marLeft w:val="0"/>
                      <w:marRight w:val="0"/>
                      <w:marTop w:val="0"/>
                      <w:marBottom w:val="0"/>
                      <w:divBdr>
                        <w:top w:val="none" w:sz="0" w:space="0" w:color="auto"/>
                        <w:left w:val="none" w:sz="0" w:space="0" w:color="auto"/>
                        <w:bottom w:val="none" w:sz="0" w:space="0" w:color="auto"/>
                        <w:right w:val="none" w:sz="0" w:space="0" w:color="auto"/>
                      </w:divBdr>
                    </w:div>
                    <w:div w:id="38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713">
      <w:bodyDiv w:val="1"/>
      <w:marLeft w:val="0"/>
      <w:marRight w:val="0"/>
      <w:marTop w:val="0"/>
      <w:marBottom w:val="0"/>
      <w:divBdr>
        <w:top w:val="none" w:sz="0" w:space="0" w:color="auto"/>
        <w:left w:val="none" w:sz="0" w:space="0" w:color="auto"/>
        <w:bottom w:val="none" w:sz="0" w:space="0" w:color="auto"/>
        <w:right w:val="none" w:sz="0" w:space="0" w:color="auto"/>
      </w:divBdr>
    </w:div>
    <w:div w:id="695155288">
      <w:bodyDiv w:val="1"/>
      <w:marLeft w:val="0"/>
      <w:marRight w:val="0"/>
      <w:marTop w:val="0"/>
      <w:marBottom w:val="0"/>
      <w:divBdr>
        <w:top w:val="none" w:sz="0" w:space="0" w:color="auto"/>
        <w:left w:val="none" w:sz="0" w:space="0" w:color="auto"/>
        <w:bottom w:val="none" w:sz="0" w:space="0" w:color="auto"/>
        <w:right w:val="none" w:sz="0" w:space="0" w:color="auto"/>
      </w:divBdr>
    </w:div>
    <w:div w:id="728580094">
      <w:bodyDiv w:val="1"/>
      <w:marLeft w:val="0"/>
      <w:marRight w:val="0"/>
      <w:marTop w:val="0"/>
      <w:marBottom w:val="0"/>
      <w:divBdr>
        <w:top w:val="none" w:sz="0" w:space="0" w:color="auto"/>
        <w:left w:val="none" w:sz="0" w:space="0" w:color="auto"/>
        <w:bottom w:val="none" w:sz="0" w:space="0" w:color="auto"/>
        <w:right w:val="none" w:sz="0" w:space="0" w:color="auto"/>
      </w:divBdr>
    </w:div>
    <w:div w:id="818763653">
      <w:bodyDiv w:val="1"/>
      <w:marLeft w:val="0"/>
      <w:marRight w:val="0"/>
      <w:marTop w:val="0"/>
      <w:marBottom w:val="0"/>
      <w:divBdr>
        <w:top w:val="none" w:sz="0" w:space="0" w:color="auto"/>
        <w:left w:val="none" w:sz="0" w:space="0" w:color="auto"/>
        <w:bottom w:val="none" w:sz="0" w:space="0" w:color="auto"/>
        <w:right w:val="none" w:sz="0" w:space="0" w:color="auto"/>
      </w:divBdr>
    </w:div>
    <w:div w:id="831684036">
      <w:bodyDiv w:val="1"/>
      <w:marLeft w:val="0"/>
      <w:marRight w:val="0"/>
      <w:marTop w:val="0"/>
      <w:marBottom w:val="0"/>
      <w:divBdr>
        <w:top w:val="none" w:sz="0" w:space="0" w:color="auto"/>
        <w:left w:val="none" w:sz="0" w:space="0" w:color="auto"/>
        <w:bottom w:val="none" w:sz="0" w:space="0" w:color="auto"/>
        <w:right w:val="none" w:sz="0" w:space="0" w:color="auto"/>
      </w:divBdr>
      <w:divsChild>
        <w:div w:id="1119449461">
          <w:marLeft w:val="0"/>
          <w:marRight w:val="0"/>
          <w:marTop w:val="0"/>
          <w:marBottom w:val="0"/>
          <w:divBdr>
            <w:top w:val="none" w:sz="0" w:space="0" w:color="auto"/>
            <w:left w:val="none" w:sz="0" w:space="0" w:color="auto"/>
            <w:bottom w:val="none" w:sz="0" w:space="0" w:color="auto"/>
            <w:right w:val="none" w:sz="0" w:space="0" w:color="auto"/>
          </w:divBdr>
          <w:divsChild>
            <w:div w:id="143282934">
              <w:marLeft w:val="0"/>
              <w:marRight w:val="0"/>
              <w:marTop w:val="150"/>
              <w:marBottom w:val="150"/>
              <w:divBdr>
                <w:top w:val="none" w:sz="0" w:space="0" w:color="auto"/>
                <w:left w:val="none" w:sz="0" w:space="0" w:color="auto"/>
                <w:bottom w:val="none" w:sz="0" w:space="0" w:color="auto"/>
                <w:right w:val="none" w:sz="0" w:space="0" w:color="auto"/>
              </w:divBdr>
              <w:divsChild>
                <w:div w:id="1384672527">
                  <w:marLeft w:val="0"/>
                  <w:marRight w:val="0"/>
                  <w:marTop w:val="0"/>
                  <w:marBottom w:val="0"/>
                  <w:divBdr>
                    <w:top w:val="none" w:sz="0" w:space="0" w:color="auto"/>
                    <w:left w:val="none" w:sz="0" w:space="0" w:color="auto"/>
                    <w:bottom w:val="none" w:sz="0" w:space="0" w:color="auto"/>
                    <w:right w:val="none" w:sz="0" w:space="0" w:color="auto"/>
                  </w:divBdr>
                  <w:divsChild>
                    <w:div w:id="138690565">
                      <w:marLeft w:val="0"/>
                      <w:marRight w:val="0"/>
                      <w:marTop w:val="0"/>
                      <w:marBottom w:val="0"/>
                      <w:divBdr>
                        <w:top w:val="none" w:sz="0" w:space="0" w:color="auto"/>
                        <w:left w:val="none" w:sz="0" w:space="0" w:color="auto"/>
                        <w:bottom w:val="none" w:sz="0" w:space="0" w:color="auto"/>
                        <w:right w:val="none" w:sz="0" w:space="0" w:color="auto"/>
                      </w:divBdr>
                    </w:div>
                    <w:div w:id="434059539">
                      <w:marLeft w:val="0"/>
                      <w:marRight w:val="0"/>
                      <w:marTop w:val="0"/>
                      <w:marBottom w:val="0"/>
                      <w:divBdr>
                        <w:top w:val="none" w:sz="0" w:space="0" w:color="auto"/>
                        <w:left w:val="none" w:sz="0" w:space="0" w:color="auto"/>
                        <w:bottom w:val="none" w:sz="0" w:space="0" w:color="auto"/>
                        <w:right w:val="none" w:sz="0" w:space="0" w:color="auto"/>
                      </w:divBdr>
                    </w:div>
                    <w:div w:id="536742130">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048">
      <w:bodyDiv w:val="1"/>
      <w:marLeft w:val="0"/>
      <w:marRight w:val="0"/>
      <w:marTop w:val="0"/>
      <w:marBottom w:val="0"/>
      <w:divBdr>
        <w:top w:val="none" w:sz="0" w:space="0" w:color="auto"/>
        <w:left w:val="none" w:sz="0" w:space="0" w:color="auto"/>
        <w:bottom w:val="none" w:sz="0" w:space="0" w:color="auto"/>
        <w:right w:val="none" w:sz="0" w:space="0" w:color="auto"/>
      </w:divBdr>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761393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13">
          <w:marLeft w:val="0"/>
          <w:marRight w:val="0"/>
          <w:marTop w:val="0"/>
          <w:marBottom w:val="0"/>
          <w:divBdr>
            <w:top w:val="none" w:sz="0" w:space="0" w:color="auto"/>
            <w:left w:val="none" w:sz="0" w:space="0" w:color="auto"/>
            <w:bottom w:val="none" w:sz="0" w:space="0" w:color="auto"/>
            <w:right w:val="none" w:sz="0" w:space="0" w:color="auto"/>
          </w:divBdr>
          <w:divsChild>
            <w:div w:id="1325471859">
              <w:marLeft w:val="0"/>
              <w:marRight w:val="0"/>
              <w:marTop w:val="150"/>
              <w:marBottom w:val="150"/>
              <w:divBdr>
                <w:top w:val="none" w:sz="0" w:space="0" w:color="auto"/>
                <w:left w:val="none" w:sz="0" w:space="0" w:color="auto"/>
                <w:bottom w:val="none" w:sz="0" w:space="0" w:color="auto"/>
                <w:right w:val="none" w:sz="0" w:space="0" w:color="auto"/>
              </w:divBdr>
              <w:divsChild>
                <w:div w:id="1781995717">
                  <w:marLeft w:val="0"/>
                  <w:marRight w:val="0"/>
                  <w:marTop w:val="0"/>
                  <w:marBottom w:val="0"/>
                  <w:divBdr>
                    <w:top w:val="none" w:sz="0" w:space="0" w:color="auto"/>
                    <w:left w:val="none" w:sz="0" w:space="0" w:color="auto"/>
                    <w:bottom w:val="none" w:sz="0" w:space="0" w:color="auto"/>
                    <w:right w:val="none" w:sz="0" w:space="0" w:color="auto"/>
                  </w:divBdr>
                  <w:divsChild>
                    <w:div w:id="1678533591">
                      <w:marLeft w:val="0"/>
                      <w:marRight w:val="0"/>
                      <w:marTop w:val="0"/>
                      <w:marBottom w:val="0"/>
                      <w:divBdr>
                        <w:top w:val="none" w:sz="0" w:space="0" w:color="auto"/>
                        <w:left w:val="none" w:sz="0" w:space="0" w:color="auto"/>
                        <w:bottom w:val="none" w:sz="0" w:space="0" w:color="auto"/>
                        <w:right w:val="none" w:sz="0" w:space="0" w:color="auto"/>
                      </w:divBdr>
                    </w:div>
                    <w:div w:id="1714495370">
                      <w:marLeft w:val="0"/>
                      <w:marRight w:val="0"/>
                      <w:marTop w:val="0"/>
                      <w:marBottom w:val="0"/>
                      <w:divBdr>
                        <w:top w:val="none" w:sz="0" w:space="0" w:color="auto"/>
                        <w:left w:val="none" w:sz="0" w:space="0" w:color="auto"/>
                        <w:bottom w:val="none" w:sz="0" w:space="0" w:color="auto"/>
                        <w:right w:val="none" w:sz="0" w:space="0" w:color="auto"/>
                      </w:divBdr>
                    </w:div>
                    <w:div w:id="132871629">
                      <w:marLeft w:val="0"/>
                      <w:marRight w:val="0"/>
                      <w:marTop w:val="0"/>
                      <w:marBottom w:val="0"/>
                      <w:divBdr>
                        <w:top w:val="none" w:sz="0" w:space="0" w:color="auto"/>
                        <w:left w:val="none" w:sz="0" w:space="0" w:color="auto"/>
                        <w:bottom w:val="none" w:sz="0" w:space="0" w:color="auto"/>
                        <w:right w:val="none" w:sz="0" w:space="0" w:color="auto"/>
                      </w:divBdr>
                    </w:div>
                    <w:div w:id="1532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6902">
      <w:bodyDiv w:val="1"/>
      <w:marLeft w:val="0"/>
      <w:marRight w:val="0"/>
      <w:marTop w:val="0"/>
      <w:marBottom w:val="0"/>
      <w:divBdr>
        <w:top w:val="none" w:sz="0" w:space="0" w:color="auto"/>
        <w:left w:val="none" w:sz="0" w:space="0" w:color="auto"/>
        <w:bottom w:val="none" w:sz="0" w:space="0" w:color="auto"/>
        <w:right w:val="none" w:sz="0" w:space="0" w:color="auto"/>
      </w:divBdr>
    </w:div>
    <w:div w:id="1052731240">
      <w:bodyDiv w:val="1"/>
      <w:marLeft w:val="0"/>
      <w:marRight w:val="0"/>
      <w:marTop w:val="0"/>
      <w:marBottom w:val="0"/>
      <w:divBdr>
        <w:top w:val="none" w:sz="0" w:space="0" w:color="auto"/>
        <w:left w:val="none" w:sz="0" w:space="0" w:color="auto"/>
        <w:bottom w:val="none" w:sz="0" w:space="0" w:color="auto"/>
        <w:right w:val="none" w:sz="0" w:space="0" w:color="auto"/>
      </w:divBdr>
    </w:div>
    <w:div w:id="1072040987">
      <w:bodyDiv w:val="1"/>
      <w:marLeft w:val="0"/>
      <w:marRight w:val="0"/>
      <w:marTop w:val="0"/>
      <w:marBottom w:val="0"/>
      <w:divBdr>
        <w:top w:val="none" w:sz="0" w:space="0" w:color="auto"/>
        <w:left w:val="none" w:sz="0" w:space="0" w:color="auto"/>
        <w:bottom w:val="none" w:sz="0" w:space="0" w:color="auto"/>
        <w:right w:val="none" w:sz="0" w:space="0" w:color="auto"/>
      </w:divBdr>
    </w:div>
    <w:div w:id="1094322756">
      <w:bodyDiv w:val="1"/>
      <w:marLeft w:val="0"/>
      <w:marRight w:val="0"/>
      <w:marTop w:val="0"/>
      <w:marBottom w:val="0"/>
      <w:divBdr>
        <w:top w:val="none" w:sz="0" w:space="0" w:color="auto"/>
        <w:left w:val="none" w:sz="0" w:space="0" w:color="auto"/>
        <w:bottom w:val="none" w:sz="0" w:space="0" w:color="auto"/>
        <w:right w:val="none" w:sz="0" w:space="0" w:color="auto"/>
      </w:divBdr>
    </w:div>
    <w:div w:id="1128475229">
      <w:bodyDiv w:val="1"/>
      <w:marLeft w:val="0"/>
      <w:marRight w:val="0"/>
      <w:marTop w:val="0"/>
      <w:marBottom w:val="0"/>
      <w:divBdr>
        <w:top w:val="none" w:sz="0" w:space="0" w:color="auto"/>
        <w:left w:val="none" w:sz="0" w:space="0" w:color="auto"/>
        <w:bottom w:val="none" w:sz="0" w:space="0" w:color="auto"/>
        <w:right w:val="none" w:sz="0" w:space="0" w:color="auto"/>
      </w:divBdr>
    </w:div>
    <w:div w:id="1173834035">
      <w:bodyDiv w:val="1"/>
      <w:marLeft w:val="0"/>
      <w:marRight w:val="0"/>
      <w:marTop w:val="0"/>
      <w:marBottom w:val="0"/>
      <w:divBdr>
        <w:top w:val="none" w:sz="0" w:space="0" w:color="auto"/>
        <w:left w:val="none" w:sz="0" w:space="0" w:color="auto"/>
        <w:bottom w:val="none" w:sz="0" w:space="0" w:color="auto"/>
        <w:right w:val="none" w:sz="0" w:space="0" w:color="auto"/>
      </w:divBdr>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11960200">
      <w:bodyDiv w:val="1"/>
      <w:marLeft w:val="0"/>
      <w:marRight w:val="0"/>
      <w:marTop w:val="0"/>
      <w:marBottom w:val="0"/>
      <w:divBdr>
        <w:top w:val="none" w:sz="0" w:space="0" w:color="auto"/>
        <w:left w:val="none" w:sz="0" w:space="0" w:color="auto"/>
        <w:bottom w:val="none" w:sz="0" w:space="0" w:color="auto"/>
        <w:right w:val="none" w:sz="0" w:space="0" w:color="auto"/>
      </w:divBdr>
    </w:div>
    <w:div w:id="1218475313">
      <w:bodyDiv w:val="1"/>
      <w:marLeft w:val="0"/>
      <w:marRight w:val="0"/>
      <w:marTop w:val="0"/>
      <w:marBottom w:val="0"/>
      <w:divBdr>
        <w:top w:val="none" w:sz="0" w:space="0" w:color="auto"/>
        <w:left w:val="none" w:sz="0" w:space="0" w:color="auto"/>
        <w:bottom w:val="none" w:sz="0" w:space="0" w:color="auto"/>
        <w:right w:val="none" w:sz="0" w:space="0" w:color="auto"/>
      </w:divBdr>
    </w:div>
    <w:div w:id="1242905726">
      <w:bodyDiv w:val="1"/>
      <w:marLeft w:val="0"/>
      <w:marRight w:val="0"/>
      <w:marTop w:val="0"/>
      <w:marBottom w:val="0"/>
      <w:divBdr>
        <w:top w:val="none" w:sz="0" w:space="0" w:color="auto"/>
        <w:left w:val="none" w:sz="0" w:space="0" w:color="auto"/>
        <w:bottom w:val="none" w:sz="0" w:space="0" w:color="auto"/>
        <w:right w:val="none" w:sz="0" w:space="0" w:color="auto"/>
      </w:divBdr>
    </w:div>
    <w:div w:id="1322343215">
      <w:bodyDiv w:val="1"/>
      <w:marLeft w:val="0"/>
      <w:marRight w:val="0"/>
      <w:marTop w:val="0"/>
      <w:marBottom w:val="0"/>
      <w:divBdr>
        <w:top w:val="none" w:sz="0" w:space="0" w:color="auto"/>
        <w:left w:val="none" w:sz="0" w:space="0" w:color="auto"/>
        <w:bottom w:val="none" w:sz="0" w:space="0" w:color="auto"/>
        <w:right w:val="none" w:sz="0" w:space="0" w:color="auto"/>
      </w:divBdr>
    </w:div>
    <w:div w:id="1350521515">
      <w:bodyDiv w:val="1"/>
      <w:marLeft w:val="0"/>
      <w:marRight w:val="0"/>
      <w:marTop w:val="0"/>
      <w:marBottom w:val="0"/>
      <w:divBdr>
        <w:top w:val="none" w:sz="0" w:space="0" w:color="auto"/>
        <w:left w:val="none" w:sz="0" w:space="0" w:color="auto"/>
        <w:bottom w:val="none" w:sz="0" w:space="0" w:color="auto"/>
        <w:right w:val="none" w:sz="0" w:space="0" w:color="auto"/>
      </w:divBdr>
    </w:div>
    <w:div w:id="1361393388">
      <w:bodyDiv w:val="1"/>
      <w:marLeft w:val="0"/>
      <w:marRight w:val="0"/>
      <w:marTop w:val="0"/>
      <w:marBottom w:val="0"/>
      <w:divBdr>
        <w:top w:val="none" w:sz="0" w:space="0" w:color="auto"/>
        <w:left w:val="none" w:sz="0" w:space="0" w:color="auto"/>
        <w:bottom w:val="none" w:sz="0" w:space="0" w:color="auto"/>
        <w:right w:val="none" w:sz="0" w:space="0" w:color="auto"/>
      </w:divBdr>
      <w:divsChild>
        <w:div w:id="1379086818">
          <w:marLeft w:val="0"/>
          <w:marRight w:val="0"/>
          <w:marTop w:val="0"/>
          <w:marBottom w:val="0"/>
          <w:divBdr>
            <w:top w:val="none" w:sz="0" w:space="0" w:color="auto"/>
            <w:left w:val="none" w:sz="0" w:space="0" w:color="auto"/>
            <w:bottom w:val="none" w:sz="0" w:space="0" w:color="auto"/>
            <w:right w:val="none" w:sz="0" w:space="0" w:color="auto"/>
          </w:divBdr>
          <w:divsChild>
            <w:div w:id="350380851">
              <w:marLeft w:val="0"/>
              <w:marRight w:val="0"/>
              <w:marTop w:val="150"/>
              <w:marBottom w:val="150"/>
              <w:divBdr>
                <w:top w:val="none" w:sz="0" w:space="0" w:color="auto"/>
                <w:left w:val="none" w:sz="0" w:space="0" w:color="auto"/>
                <w:bottom w:val="none" w:sz="0" w:space="0" w:color="auto"/>
                <w:right w:val="none" w:sz="0" w:space="0" w:color="auto"/>
              </w:divBdr>
              <w:divsChild>
                <w:div w:id="748381315">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 w:id="52895126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1994142962">
                      <w:marLeft w:val="0"/>
                      <w:marRight w:val="0"/>
                      <w:marTop w:val="0"/>
                      <w:marBottom w:val="0"/>
                      <w:divBdr>
                        <w:top w:val="none" w:sz="0" w:space="0" w:color="auto"/>
                        <w:left w:val="none" w:sz="0" w:space="0" w:color="auto"/>
                        <w:bottom w:val="none" w:sz="0" w:space="0" w:color="auto"/>
                        <w:right w:val="none" w:sz="0" w:space="0" w:color="auto"/>
                      </w:divBdr>
                    </w:div>
                    <w:div w:id="1015882842">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2466">
      <w:bodyDiv w:val="1"/>
      <w:marLeft w:val="0"/>
      <w:marRight w:val="0"/>
      <w:marTop w:val="0"/>
      <w:marBottom w:val="0"/>
      <w:divBdr>
        <w:top w:val="none" w:sz="0" w:space="0" w:color="auto"/>
        <w:left w:val="none" w:sz="0" w:space="0" w:color="auto"/>
        <w:bottom w:val="none" w:sz="0" w:space="0" w:color="auto"/>
        <w:right w:val="none" w:sz="0" w:space="0" w:color="auto"/>
      </w:divBdr>
      <w:divsChild>
        <w:div w:id="114449757">
          <w:marLeft w:val="0"/>
          <w:marRight w:val="0"/>
          <w:marTop w:val="0"/>
          <w:marBottom w:val="0"/>
          <w:divBdr>
            <w:top w:val="none" w:sz="0" w:space="0" w:color="auto"/>
            <w:left w:val="none" w:sz="0" w:space="0" w:color="auto"/>
            <w:bottom w:val="none" w:sz="0" w:space="0" w:color="auto"/>
            <w:right w:val="none" w:sz="0" w:space="0" w:color="auto"/>
          </w:divBdr>
          <w:divsChild>
            <w:div w:id="1488671416">
              <w:marLeft w:val="0"/>
              <w:marRight w:val="0"/>
              <w:marTop w:val="150"/>
              <w:marBottom w:val="150"/>
              <w:divBdr>
                <w:top w:val="none" w:sz="0" w:space="0" w:color="auto"/>
                <w:left w:val="none" w:sz="0" w:space="0" w:color="auto"/>
                <w:bottom w:val="none" w:sz="0" w:space="0" w:color="auto"/>
                <w:right w:val="none" w:sz="0" w:space="0" w:color="auto"/>
              </w:divBdr>
              <w:divsChild>
                <w:div w:id="1263999644">
                  <w:marLeft w:val="0"/>
                  <w:marRight w:val="0"/>
                  <w:marTop w:val="0"/>
                  <w:marBottom w:val="0"/>
                  <w:divBdr>
                    <w:top w:val="none" w:sz="0" w:space="0" w:color="auto"/>
                    <w:left w:val="none" w:sz="0" w:space="0" w:color="auto"/>
                    <w:bottom w:val="none" w:sz="0" w:space="0" w:color="auto"/>
                    <w:right w:val="none" w:sz="0" w:space="0" w:color="auto"/>
                  </w:divBdr>
                  <w:divsChild>
                    <w:div w:id="895240876">
                      <w:marLeft w:val="0"/>
                      <w:marRight w:val="0"/>
                      <w:marTop w:val="0"/>
                      <w:marBottom w:val="0"/>
                      <w:divBdr>
                        <w:top w:val="none" w:sz="0" w:space="0" w:color="auto"/>
                        <w:left w:val="none" w:sz="0" w:space="0" w:color="auto"/>
                        <w:bottom w:val="none" w:sz="0" w:space="0" w:color="auto"/>
                        <w:right w:val="none" w:sz="0" w:space="0" w:color="auto"/>
                      </w:divBdr>
                    </w:div>
                    <w:div w:id="1493451462">
                      <w:marLeft w:val="0"/>
                      <w:marRight w:val="0"/>
                      <w:marTop w:val="0"/>
                      <w:marBottom w:val="0"/>
                      <w:divBdr>
                        <w:top w:val="none" w:sz="0" w:space="0" w:color="auto"/>
                        <w:left w:val="none" w:sz="0" w:space="0" w:color="auto"/>
                        <w:bottom w:val="none" w:sz="0" w:space="0" w:color="auto"/>
                        <w:right w:val="none" w:sz="0" w:space="0" w:color="auto"/>
                      </w:divBdr>
                    </w:div>
                    <w:div w:id="1034159488">
                      <w:marLeft w:val="0"/>
                      <w:marRight w:val="0"/>
                      <w:marTop w:val="0"/>
                      <w:marBottom w:val="0"/>
                      <w:divBdr>
                        <w:top w:val="none" w:sz="0" w:space="0" w:color="auto"/>
                        <w:left w:val="none" w:sz="0" w:space="0" w:color="auto"/>
                        <w:bottom w:val="none" w:sz="0" w:space="0" w:color="auto"/>
                        <w:right w:val="none" w:sz="0" w:space="0" w:color="auto"/>
                      </w:divBdr>
                    </w:div>
                    <w:div w:id="2045908433">
                      <w:marLeft w:val="0"/>
                      <w:marRight w:val="0"/>
                      <w:marTop w:val="0"/>
                      <w:marBottom w:val="0"/>
                      <w:divBdr>
                        <w:top w:val="none" w:sz="0" w:space="0" w:color="auto"/>
                        <w:left w:val="none" w:sz="0" w:space="0" w:color="auto"/>
                        <w:bottom w:val="none" w:sz="0" w:space="0" w:color="auto"/>
                        <w:right w:val="none" w:sz="0" w:space="0" w:color="auto"/>
                      </w:divBdr>
                    </w:div>
                    <w:div w:id="336226485">
                      <w:marLeft w:val="0"/>
                      <w:marRight w:val="0"/>
                      <w:marTop w:val="0"/>
                      <w:marBottom w:val="0"/>
                      <w:divBdr>
                        <w:top w:val="none" w:sz="0" w:space="0" w:color="auto"/>
                        <w:left w:val="none" w:sz="0" w:space="0" w:color="auto"/>
                        <w:bottom w:val="none" w:sz="0" w:space="0" w:color="auto"/>
                        <w:right w:val="none" w:sz="0" w:space="0" w:color="auto"/>
                      </w:divBdr>
                    </w:div>
                    <w:div w:id="47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6805">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3193200">
      <w:bodyDiv w:val="1"/>
      <w:marLeft w:val="0"/>
      <w:marRight w:val="0"/>
      <w:marTop w:val="0"/>
      <w:marBottom w:val="0"/>
      <w:divBdr>
        <w:top w:val="none" w:sz="0" w:space="0" w:color="auto"/>
        <w:left w:val="none" w:sz="0" w:space="0" w:color="auto"/>
        <w:bottom w:val="none" w:sz="0" w:space="0" w:color="auto"/>
        <w:right w:val="none" w:sz="0" w:space="0" w:color="auto"/>
      </w:divBdr>
    </w:div>
    <w:div w:id="1472405118">
      <w:bodyDiv w:val="1"/>
      <w:marLeft w:val="0"/>
      <w:marRight w:val="0"/>
      <w:marTop w:val="0"/>
      <w:marBottom w:val="0"/>
      <w:divBdr>
        <w:top w:val="none" w:sz="0" w:space="0" w:color="auto"/>
        <w:left w:val="none" w:sz="0" w:space="0" w:color="auto"/>
        <w:bottom w:val="none" w:sz="0" w:space="0" w:color="auto"/>
        <w:right w:val="none" w:sz="0" w:space="0" w:color="auto"/>
      </w:divBdr>
      <w:divsChild>
        <w:div w:id="1061291764">
          <w:marLeft w:val="0"/>
          <w:marRight w:val="0"/>
          <w:marTop w:val="0"/>
          <w:marBottom w:val="0"/>
          <w:divBdr>
            <w:top w:val="none" w:sz="0" w:space="0" w:color="auto"/>
            <w:left w:val="none" w:sz="0" w:space="0" w:color="auto"/>
            <w:bottom w:val="none" w:sz="0" w:space="0" w:color="auto"/>
            <w:right w:val="none" w:sz="0" w:space="0" w:color="auto"/>
          </w:divBdr>
          <w:divsChild>
            <w:div w:id="224610004">
              <w:marLeft w:val="0"/>
              <w:marRight w:val="0"/>
              <w:marTop w:val="150"/>
              <w:marBottom w:val="150"/>
              <w:divBdr>
                <w:top w:val="none" w:sz="0" w:space="0" w:color="auto"/>
                <w:left w:val="none" w:sz="0" w:space="0" w:color="auto"/>
                <w:bottom w:val="none" w:sz="0" w:space="0" w:color="auto"/>
                <w:right w:val="none" w:sz="0" w:space="0" w:color="auto"/>
              </w:divBdr>
              <w:divsChild>
                <w:div w:id="1530408353">
                  <w:marLeft w:val="0"/>
                  <w:marRight w:val="0"/>
                  <w:marTop w:val="0"/>
                  <w:marBottom w:val="0"/>
                  <w:divBdr>
                    <w:top w:val="none" w:sz="0" w:space="0" w:color="auto"/>
                    <w:left w:val="none" w:sz="0" w:space="0" w:color="auto"/>
                    <w:bottom w:val="none" w:sz="0" w:space="0" w:color="auto"/>
                    <w:right w:val="none" w:sz="0" w:space="0" w:color="auto"/>
                  </w:divBdr>
                  <w:divsChild>
                    <w:div w:id="883952180">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33307752">
                      <w:marLeft w:val="0"/>
                      <w:marRight w:val="0"/>
                      <w:marTop w:val="0"/>
                      <w:marBottom w:val="0"/>
                      <w:divBdr>
                        <w:top w:val="none" w:sz="0" w:space="0" w:color="auto"/>
                        <w:left w:val="none" w:sz="0" w:space="0" w:color="auto"/>
                        <w:bottom w:val="none" w:sz="0" w:space="0" w:color="auto"/>
                        <w:right w:val="none" w:sz="0" w:space="0" w:color="auto"/>
                      </w:divBdr>
                    </w:div>
                    <w:div w:id="42026196">
                      <w:marLeft w:val="0"/>
                      <w:marRight w:val="0"/>
                      <w:marTop w:val="0"/>
                      <w:marBottom w:val="0"/>
                      <w:divBdr>
                        <w:top w:val="none" w:sz="0" w:space="0" w:color="auto"/>
                        <w:left w:val="none" w:sz="0" w:space="0" w:color="auto"/>
                        <w:bottom w:val="none" w:sz="0" w:space="0" w:color="auto"/>
                        <w:right w:val="none" w:sz="0" w:space="0" w:color="auto"/>
                      </w:divBdr>
                    </w:div>
                    <w:div w:id="398864118">
                      <w:marLeft w:val="0"/>
                      <w:marRight w:val="0"/>
                      <w:marTop w:val="0"/>
                      <w:marBottom w:val="0"/>
                      <w:divBdr>
                        <w:top w:val="none" w:sz="0" w:space="0" w:color="auto"/>
                        <w:left w:val="none" w:sz="0" w:space="0" w:color="auto"/>
                        <w:bottom w:val="none" w:sz="0" w:space="0" w:color="auto"/>
                        <w:right w:val="none" w:sz="0" w:space="0" w:color="auto"/>
                      </w:divBdr>
                    </w:div>
                    <w:div w:id="633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3360">
      <w:bodyDiv w:val="1"/>
      <w:marLeft w:val="0"/>
      <w:marRight w:val="0"/>
      <w:marTop w:val="0"/>
      <w:marBottom w:val="0"/>
      <w:divBdr>
        <w:top w:val="none" w:sz="0" w:space="0" w:color="auto"/>
        <w:left w:val="none" w:sz="0" w:space="0" w:color="auto"/>
        <w:bottom w:val="none" w:sz="0" w:space="0" w:color="auto"/>
        <w:right w:val="none" w:sz="0" w:space="0" w:color="auto"/>
      </w:divBdr>
    </w:div>
    <w:div w:id="1652827826">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688293447">
      <w:bodyDiv w:val="1"/>
      <w:marLeft w:val="0"/>
      <w:marRight w:val="0"/>
      <w:marTop w:val="0"/>
      <w:marBottom w:val="0"/>
      <w:divBdr>
        <w:top w:val="none" w:sz="0" w:space="0" w:color="auto"/>
        <w:left w:val="none" w:sz="0" w:space="0" w:color="auto"/>
        <w:bottom w:val="none" w:sz="0" w:space="0" w:color="auto"/>
        <w:right w:val="none" w:sz="0" w:space="0" w:color="auto"/>
      </w:divBdr>
    </w:div>
    <w:div w:id="1706103389">
      <w:bodyDiv w:val="1"/>
      <w:marLeft w:val="0"/>
      <w:marRight w:val="0"/>
      <w:marTop w:val="0"/>
      <w:marBottom w:val="0"/>
      <w:divBdr>
        <w:top w:val="none" w:sz="0" w:space="0" w:color="auto"/>
        <w:left w:val="none" w:sz="0" w:space="0" w:color="auto"/>
        <w:bottom w:val="none" w:sz="0" w:space="0" w:color="auto"/>
        <w:right w:val="none" w:sz="0" w:space="0" w:color="auto"/>
      </w:divBdr>
    </w:div>
    <w:div w:id="1708529262">
      <w:bodyDiv w:val="1"/>
      <w:marLeft w:val="0"/>
      <w:marRight w:val="0"/>
      <w:marTop w:val="0"/>
      <w:marBottom w:val="0"/>
      <w:divBdr>
        <w:top w:val="none" w:sz="0" w:space="0" w:color="auto"/>
        <w:left w:val="none" w:sz="0" w:space="0" w:color="auto"/>
        <w:bottom w:val="none" w:sz="0" w:space="0" w:color="auto"/>
        <w:right w:val="none" w:sz="0" w:space="0" w:color="auto"/>
      </w:divBdr>
    </w:div>
    <w:div w:id="1752316996">
      <w:bodyDiv w:val="1"/>
      <w:marLeft w:val="0"/>
      <w:marRight w:val="0"/>
      <w:marTop w:val="0"/>
      <w:marBottom w:val="0"/>
      <w:divBdr>
        <w:top w:val="none" w:sz="0" w:space="0" w:color="auto"/>
        <w:left w:val="none" w:sz="0" w:space="0" w:color="auto"/>
        <w:bottom w:val="none" w:sz="0" w:space="0" w:color="auto"/>
        <w:right w:val="none" w:sz="0" w:space="0" w:color="auto"/>
      </w:divBdr>
    </w:div>
    <w:div w:id="1809587262">
      <w:bodyDiv w:val="1"/>
      <w:marLeft w:val="0"/>
      <w:marRight w:val="0"/>
      <w:marTop w:val="0"/>
      <w:marBottom w:val="0"/>
      <w:divBdr>
        <w:top w:val="none" w:sz="0" w:space="0" w:color="auto"/>
        <w:left w:val="none" w:sz="0" w:space="0" w:color="auto"/>
        <w:bottom w:val="none" w:sz="0" w:space="0" w:color="auto"/>
        <w:right w:val="none" w:sz="0" w:space="0" w:color="auto"/>
      </w:divBdr>
    </w:div>
    <w:div w:id="1828931801">
      <w:bodyDiv w:val="1"/>
      <w:marLeft w:val="0"/>
      <w:marRight w:val="0"/>
      <w:marTop w:val="0"/>
      <w:marBottom w:val="0"/>
      <w:divBdr>
        <w:top w:val="none" w:sz="0" w:space="0" w:color="auto"/>
        <w:left w:val="none" w:sz="0" w:space="0" w:color="auto"/>
        <w:bottom w:val="none" w:sz="0" w:space="0" w:color="auto"/>
        <w:right w:val="none" w:sz="0" w:space="0" w:color="auto"/>
      </w:divBdr>
      <w:divsChild>
        <w:div w:id="1795053263">
          <w:marLeft w:val="0"/>
          <w:marRight w:val="0"/>
          <w:marTop w:val="0"/>
          <w:marBottom w:val="0"/>
          <w:divBdr>
            <w:top w:val="none" w:sz="0" w:space="0" w:color="auto"/>
            <w:left w:val="none" w:sz="0" w:space="0" w:color="auto"/>
            <w:bottom w:val="none" w:sz="0" w:space="0" w:color="auto"/>
            <w:right w:val="none" w:sz="0" w:space="0" w:color="auto"/>
          </w:divBdr>
          <w:divsChild>
            <w:div w:id="1277298468">
              <w:marLeft w:val="0"/>
              <w:marRight w:val="0"/>
              <w:marTop w:val="150"/>
              <w:marBottom w:val="150"/>
              <w:divBdr>
                <w:top w:val="none" w:sz="0" w:space="0" w:color="auto"/>
                <w:left w:val="none" w:sz="0" w:space="0" w:color="auto"/>
                <w:bottom w:val="none" w:sz="0" w:space="0" w:color="auto"/>
                <w:right w:val="none" w:sz="0" w:space="0" w:color="auto"/>
              </w:divBdr>
              <w:divsChild>
                <w:div w:id="1727990273">
                  <w:marLeft w:val="0"/>
                  <w:marRight w:val="0"/>
                  <w:marTop w:val="0"/>
                  <w:marBottom w:val="0"/>
                  <w:divBdr>
                    <w:top w:val="none" w:sz="0" w:space="0" w:color="auto"/>
                    <w:left w:val="none" w:sz="0" w:space="0" w:color="auto"/>
                    <w:bottom w:val="none" w:sz="0" w:space="0" w:color="auto"/>
                    <w:right w:val="none" w:sz="0" w:space="0" w:color="auto"/>
                  </w:divBdr>
                  <w:divsChild>
                    <w:div w:id="1842502406">
                      <w:marLeft w:val="0"/>
                      <w:marRight w:val="0"/>
                      <w:marTop w:val="0"/>
                      <w:marBottom w:val="0"/>
                      <w:divBdr>
                        <w:top w:val="none" w:sz="0" w:space="0" w:color="auto"/>
                        <w:left w:val="none" w:sz="0" w:space="0" w:color="auto"/>
                        <w:bottom w:val="none" w:sz="0" w:space="0" w:color="auto"/>
                        <w:right w:val="none" w:sz="0" w:space="0" w:color="auto"/>
                      </w:divBdr>
                    </w:div>
                    <w:div w:id="578560991">
                      <w:marLeft w:val="0"/>
                      <w:marRight w:val="0"/>
                      <w:marTop w:val="0"/>
                      <w:marBottom w:val="0"/>
                      <w:divBdr>
                        <w:top w:val="none" w:sz="0" w:space="0" w:color="auto"/>
                        <w:left w:val="none" w:sz="0" w:space="0" w:color="auto"/>
                        <w:bottom w:val="none" w:sz="0" w:space="0" w:color="auto"/>
                        <w:right w:val="none" w:sz="0" w:space="0" w:color="auto"/>
                      </w:divBdr>
                    </w:div>
                    <w:div w:id="784539037">
                      <w:marLeft w:val="0"/>
                      <w:marRight w:val="0"/>
                      <w:marTop w:val="0"/>
                      <w:marBottom w:val="0"/>
                      <w:divBdr>
                        <w:top w:val="none" w:sz="0" w:space="0" w:color="auto"/>
                        <w:left w:val="none" w:sz="0" w:space="0" w:color="auto"/>
                        <w:bottom w:val="none" w:sz="0" w:space="0" w:color="auto"/>
                        <w:right w:val="none" w:sz="0" w:space="0" w:color="auto"/>
                      </w:divBdr>
                    </w:div>
                    <w:div w:id="78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7120">
      <w:bodyDiv w:val="1"/>
      <w:marLeft w:val="0"/>
      <w:marRight w:val="0"/>
      <w:marTop w:val="0"/>
      <w:marBottom w:val="0"/>
      <w:divBdr>
        <w:top w:val="none" w:sz="0" w:space="0" w:color="auto"/>
        <w:left w:val="none" w:sz="0" w:space="0" w:color="auto"/>
        <w:bottom w:val="none" w:sz="0" w:space="0" w:color="auto"/>
        <w:right w:val="none" w:sz="0" w:space="0" w:color="auto"/>
      </w:divBdr>
    </w:div>
    <w:div w:id="1934974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110">
          <w:marLeft w:val="0"/>
          <w:marRight w:val="0"/>
          <w:marTop w:val="0"/>
          <w:marBottom w:val="0"/>
          <w:divBdr>
            <w:top w:val="none" w:sz="0" w:space="0" w:color="auto"/>
            <w:left w:val="none" w:sz="0" w:space="0" w:color="auto"/>
            <w:bottom w:val="none" w:sz="0" w:space="0" w:color="auto"/>
            <w:right w:val="none" w:sz="0" w:space="0" w:color="auto"/>
          </w:divBdr>
          <w:divsChild>
            <w:div w:id="1306353259">
              <w:marLeft w:val="0"/>
              <w:marRight w:val="0"/>
              <w:marTop w:val="150"/>
              <w:marBottom w:val="150"/>
              <w:divBdr>
                <w:top w:val="none" w:sz="0" w:space="0" w:color="auto"/>
                <w:left w:val="none" w:sz="0" w:space="0" w:color="auto"/>
                <w:bottom w:val="none" w:sz="0" w:space="0" w:color="auto"/>
                <w:right w:val="none" w:sz="0" w:space="0" w:color="auto"/>
              </w:divBdr>
              <w:divsChild>
                <w:div w:id="267081960">
                  <w:marLeft w:val="0"/>
                  <w:marRight w:val="0"/>
                  <w:marTop w:val="0"/>
                  <w:marBottom w:val="0"/>
                  <w:divBdr>
                    <w:top w:val="none" w:sz="0" w:space="0" w:color="auto"/>
                    <w:left w:val="none" w:sz="0" w:space="0" w:color="auto"/>
                    <w:bottom w:val="none" w:sz="0" w:space="0" w:color="auto"/>
                    <w:right w:val="none" w:sz="0" w:space="0" w:color="auto"/>
                  </w:divBdr>
                  <w:divsChild>
                    <w:div w:id="2136370529">
                      <w:marLeft w:val="0"/>
                      <w:marRight w:val="0"/>
                      <w:marTop w:val="0"/>
                      <w:marBottom w:val="0"/>
                      <w:divBdr>
                        <w:top w:val="none" w:sz="0" w:space="0" w:color="auto"/>
                        <w:left w:val="none" w:sz="0" w:space="0" w:color="auto"/>
                        <w:bottom w:val="none" w:sz="0" w:space="0" w:color="auto"/>
                        <w:right w:val="none" w:sz="0" w:space="0" w:color="auto"/>
                      </w:divBdr>
                    </w:div>
                    <w:div w:id="1086807561">
                      <w:marLeft w:val="0"/>
                      <w:marRight w:val="0"/>
                      <w:marTop w:val="0"/>
                      <w:marBottom w:val="0"/>
                      <w:divBdr>
                        <w:top w:val="none" w:sz="0" w:space="0" w:color="auto"/>
                        <w:left w:val="none" w:sz="0" w:space="0" w:color="auto"/>
                        <w:bottom w:val="none" w:sz="0" w:space="0" w:color="auto"/>
                        <w:right w:val="none" w:sz="0" w:space="0" w:color="auto"/>
                      </w:divBdr>
                    </w:div>
                    <w:div w:id="672344694">
                      <w:marLeft w:val="0"/>
                      <w:marRight w:val="0"/>
                      <w:marTop w:val="0"/>
                      <w:marBottom w:val="0"/>
                      <w:divBdr>
                        <w:top w:val="none" w:sz="0" w:space="0" w:color="auto"/>
                        <w:left w:val="none" w:sz="0" w:space="0" w:color="auto"/>
                        <w:bottom w:val="none" w:sz="0" w:space="0" w:color="auto"/>
                        <w:right w:val="none" w:sz="0" w:space="0" w:color="auto"/>
                      </w:divBdr>
                    </w:div>
                    <w:div w:id="2132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820">
      <w:bodyDiv w:val="1"/>
      <w:marLeft w:val="0"/>
      <w:marRight w:val="0"/>
      <w:marTop w:val="0"/>
      <w:marBottom w:val="0"/>
      <w:divBdr>
        <w:top w:val="none" w:sz="0" w:space="0" w:color="auto"/>
        <w:left w:val="none" w:sz="0" w:space="0" w:color="auto"/>
        <w:bottom w:val="none" w:sz="0" w:space="0" w:color="auto"/>
        <w:right w:val="none" w:sz="0" w:space="0" w:color="auto"/>
      </w:divBdr>
    </w:div>
    <w:div w:id="2000845360">
      <w:bodyDiv w:val="1"/>
      <w:marLeft w:val="0"/>
      <w:marRight w:val="0"/>
      <w:marTop w:val="0"/>
      <w:marBottom w:val="0"/>
      <w:divBdr>
        <w:top w:val="none" w:sz="0" w:space="0" w:color="auto"/>
        <w:left w:val="none" w:sz="0" w:space="0" w:color="auto"/>
        <w:bottom w:val="none" w:sz="0" w:space="0" w:color="auto"/>
        <w:right w:val="none" w:sz="0" w:space="0" w:color="auto"/>
      </w:divBdr>
    </w:div>
    <w:div w:id="2007200400">
      <w:bodyDiv w:val="1"/>
      <w:marLeft w:val="0"/>
      <w:marRight w:val="0"/>
      <w:marTop w:val="0"/>
      <w:marBottom w:val="0"/>
      <w:divBdr>
        <w:top w:val="none" w:sz="0" w:space="0" w:color="auto"/>
        <w:left w:val="none" w:sz="0" w:space="0" w:color="auto"/>
        <w:bottom w:val="none" w:sz="0" w:space="0" w:color="auto"/>
        <w:right w:val="none" w:sz="0" w:space="0" w:color="auto"/>
      </w:divBdr>
    </w:div>
    <w:div w:id="2017341301">
      <w:bodyDiv w:val="1"/>
      <w:marLeft w:val="0"/>
      <w:marRight w:val="0"/>
      <w:marTop w:val="0"/>
      <w:marBottom w:val="0"/>
      <w:divBdr>
        <w:top w:val="none" w:sz="0" w:space="0" w:color="auto"/>
        <w:left w:val="none" w:sz="0" w:space="0" w:color="auto"/>
        <w:bottom w:val="none" w:sz="0" w:space="0" w:color="auto"/>
        <w:right w:val="none" w:sz="0" w:space="0" w:color="auto"/>
      </w:divBdr>
    </w:div>
    <w:div w:id="2052220518">
      <w:bodyDiv w:val="1"/>
      <w:marLeft w:val="0"/>
      <w:marRight w:val="0"/>
      <w:marTop w:val="0"/>
      <w:marBottom w:val="0"/>
      <w:divBdr>
        <w:top w:val="none" w:sz="0" w:space="0" w:color="auto"/>
        <w:left w:val="none" w:sz="0" w:space="0" w:color="auto"/>
        <w:bottom w:val="none" w:sz="0" w:space="0" w:color="auto"/>
        <w:right w:val="none" w:sz="0" w:space="0" w:color="auto"/>
      </w:divBdr>
    </w:div>
    <w:div w:id="2066952815">
      <w:bodyDiv w:val="1"/>
      <w:marLeft w:val="0"/>
      <w:marRight w:val="0"/>
      <w:marTop w:val="0"/>
      <w:marBottom w:val="0"/>
      <w:divBdr>
        <w:top w:val="none" w:sz="0" w:space="0" w:color="auto"/>
        <w:left w:val="none" w:sz="0" w:space="0" w:color="auto"/>
        <w:bottom w:val="none" w:sz="0" w:space="0" w:color="auto"/>
        <w:right w:val="none" w:sz="0" w:space="0" w:color="auto"/>
      </w:divBdr>
    </w:div>
    <w:div w:id="2121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slacion.scjn.gob.mx/Buscador/Paginas/AbrirDocArticulo.aspx?q=u+uol4XmeVVQSBV20oBZU6M6QVcLzi1ItkMfIKfJ9T9KtegtS7JTkEWiOXP/VvkQDp4Sx92LVWJQjoUBimzbd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cion.scjn.gob.mx/Buscador/Paginas/AbrirDocArticulo.aspx?q=FGZzfVF2LIYi5os2r6hwd5YvaL0pjU8Z/EVjJKhrhzKHUcFX07x3lbMxLBGlgraFkALeNgMb3EtIvQkeCZ4w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0" ma:contentTypeDescription="Crear nuevo documento." ma:contentTypeScope="" ma:versionID="dbd217db3d9a0ab2805bf90885c4004d">
  <xsd:schema xmlns:xsd="http://www.w3.org/2001/XMLSchema" xmlns:xs="http://www.w3.org/2001/XMLSchema" xmlns:p="http://schemas.microsoft.com/office/2006/metadata/properties" xmlns:ns3="9b9eadbd-276d-46f2-95df-b198e3cd91be" targetNamespace="http://schemas.microsoft.com/office/2006/metadata/properties" ma:root="true" ma:fieldsID="4babe4a00f0204f27dd86a616f7b0ad1" ns3:_="">
    <xsd:import namespace="9b9eadbd-276d-46f2-95df-b198e3cd91b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05AD-905D-46C6-A8EB-85C4C3F9982A}">
  <ds:schemaRefs>
    <ds:schemaRef ds:uri="http://schemas.microsoft.com/sharepoint/v3/contenttype/forms"/>
  </ds:schemaRefs>
</ds:datastoreItem>
</file>

<file path=customXml/itemProps2.xml><?xml version="1.0" encoding="utf-8"?>
<ds:datastoreItem xmlns:ds="http://schemas.openxmlformats.org/officeDocument/2006/customXml" ds:itemID="{CAB82EC7-48B0-4A1B-AE06-FC57C11EA139}">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9b9eadbd-276d-46f2-95df-b198e3cd91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4C045BF-CEA9-439B-B640-32940EAE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5CE6-0530-4398-B229-AEDC4552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1754</Words>
  <Characters>9648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 Isay Martínez Flores</dc:creator>
  <cp:lastModifiedBy>José Francisco Jiménez Guerrero</cp:lastModifiedBy>
  <cp:revision>43</cp:revision>
  <cp:lastPrinted>2015-04-17T18:02:00Z</cp:lastPrinted>
  <dcterms:created xsi:type="dcterms:W3CDTF">2021-04-23T15:46:00Z</dcterms:created>
  <dcterms:modified xsi:type="dcterms:W3CDTF">2021-11-03T19:53:00Z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