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04" w:rsidRPr="002A278A" w:rsidRDefault="00B05304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</w:p>
    <w:p w:rsidR="00B05304" w:rsidRPr="002A278A" w:rsidRDefault="00B05304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05304" w:rsidRPr="002A278A" w:rsidRDefault="00B05304">
      <w:pPr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B05304" w:rsidRPr="002A278A" w:rsidRDefault="002A278A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2A278A">
        <w:rPr>
          <w:rFonts w:ascii="Arial"/>
          <w:b/>
          <w:sz w:val="28"/>
          <w:lang w:val="es-MX"/>
        </w:rPr>
        <w:t>INE/CG350/2014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B05304" w:rsidRPr="002A278A" w:rsidRDefault="002A278A">
      <w:pPr>
        <w:pStyle w:val="Ttulo1"/>
        <w:spacing w:before="251" w:line="249" w:lineRule="auto"/>
        <w:ind w:left="1101" w:right="119"/>
        <w:jc w:val="both"/>
        <w:rPr>
          <w:b w:val="0"/>
          <w:bCs w:val="0"/>
          <w:lang w:val="es-MX"/>
        </w:rPr>
      </w:pPr>
      <w:r w:rsidRPr="002A278A">
        <w:rPr>
          <w:lang w:val="es-MX"/>
        </w:rPr>
        <w:t>ACUERDO DEL CONSEJO GENERAL DEL INSTITUTO</w:t>
      </w:r>
      <w:r w:rsidRPr="002A278A">
        <w:rPr>
          <w:spacing w:val="13"/>
          <w:lang w:val="es-MX"/>
        </w:rPr>
        <w:t xml:space="preserve"> </w:t>
      </w:r>
      <w:r w:rsidRPr="002A278A">
        <w:rPr>
          <w:lang w:val="es-MX"/>
        </w:rPr>
        <w:t>NACIONAL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ELECTORAL POR EL QUE SE MODIFICA EL ACUERDO</w:t>
      </w:r>
      <w:r w:rsidRPr="002A278A">
        <w:rPr>
          <w:spacing w:val="62"/>
          <w:lang w:val="es-MX"/>
        </w:rPr>
        <w:t xml:space="preserve"> </w:t>
      </w:r>
      <w:r w:rsidRPr="002A278A">
        <w:rPr>
          <w:lang w:val="es-MX"/>
        </w:rPr>
        <w:t>INE/CG263/2014,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POR EL QUE SE EXPIDIÓ EL REGLAMENTO DE FISCALIZACIÓN Y</w:t>
      </w:r>
      <w:r w:rsidRPr="002A278A">
        <w:rPr>
          <w:spacing w:val="14"/>
          <w:lang w:val="es-MX"/>
        </w:rPr>
        <w:t xml:space="preserve"> </w:t>
      </w:r>
      <w:r w:rsidRPr="002A278A">
        <w:rPr>
          <w:lang w:val="es-MX"/>
        </w:rPr>
        <w:t>SE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ABROGÓ EL REGLAMENTO DE FISCALIZACIÓN APROBADO EL 4 DE</w:t>
      </w:r>
      <w:r w:rsidRPr="002A278A">
        <w:rPr>
          <w:spacing w:val="51"/>
          <w:lang w:val="es-MX"/>
        </w:rPr>
        <w:t xml:space="preserve"> </w:t>
      </w:r>
      <w:r w:rsidRPr="002A278A">
        <w:rPr>
          <w:lang w:val="es-MX"/>
        </w:rPr>
        <w:t>JULIO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 xml:space="preserve">DE 2011 POR EL CONSEJO GENERAL DEL ENTONCES </w:t>
      </w:r>
      <w:r w:rsidRPr="002A278A">
        <w:rPr>
          <w:spacing w:val="15"/>
          <w:lang w:val="es-MX"/>
        </w:rPr>
        <w:t xml:space="preserve"> </w:t>
      </w:r>
      <w:r w:rsidRPr="002A278A">
        <w:rPr>
          <w:lang w:val="es-MX"/>
        </w:rPr>
        <w:t>INSTITUTO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FEDERAL ELECTORAL MEDIANTE ACUERDO CG201/2011,</w:t>
      </w:r>
      <w:r w:rsidRPr="002A278A">
        <w:rPr>
          <w:spacing w:val="46"/>
          <w:lang w:val="es-MX"/>
        </w:rPr>
        <w:t xml:space="preserve"> </w:t>
      </w:r>
      <w:r w:rsidRPr="002A278A">
        <w:rPr>
          <w:lang w:val="es-MX"/>
        </w:rPr>
        <w:t>EN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ACATAMIENTO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A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SENTENCIA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32"/>
          <w:lang w:val="es-MX"/>
        </w:rPr>
        <w:t xml:space="preserve"> </w:t>
      </w:r>
      <w:r w:rsidRPr="002A278A">
        <w:rPr>
          <w:lang w:val="es-MX"/>
        </w:rPr>
        <w:t>SALA</w:t>
      </w:r>
      <w:r w:rsidRPr="002A278A">
        <w:rPr>
          <w:spacing w:val="32"/>
          <w:lang w:val="es-MX"/>
        </w:rPr>
        <w:t xml:space="preserve"> </w:t>
      </w:r>
      <w:r w:rsidRPr="002A278A">
        <w:rPr>
          <w:lang w:val="es-MX"/>
        </w:rPr>
        <w:t>SUPERIOR</w:t>
      </w:r>
      <w:r w:rsidRPr="002A278A">
        <w:rPr>
          <w:spacing w:val="32"/>
          <w:lang w:val="es-MX"/>
        </w:rPr>
        <w:t xml:space="preserve"> </w:t>
      </w:r>
      <w:r w:rsidRPr="002A278A">
        <w:rPr>
          <w:lang w:val="es-MX"/>
        </w:rPr>
        <w:t>DEL</w:t>
      </w:r>
      <w:r w:rsidRPr="002A278A">
        <w:rPr>
          <w:spacing w:val="32"/>
          <w:lang w:val="es-MX"/>
        </w:rPr>
        <w:t xml:space="preserve"> </w:t>
      </w:r>
      <w:r w:rsidRPr="002A278A">
        <w:rPr>
          <w:lang w:val="es-MX"/>
        </w:rPr>
        <w:t>TRIBUNAL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ELECTORAL DEL PODER JUDICIAL DE LA FEDERACIÓN RECAÍDA</w:t>
      </w:r>
      <w:r w:rsidRPr="002A278A">
        <w:rPr>
          <w:spacing w:val="40"/>
          <w:lang w:val="es-MX"/>
        </w:rPr>
        <w:t xml:space="preserve"> </w:t>
      </w:r>
      <w:r w:rsidRPr="002A278A">
        <w:rPr>
          <w:lang w:val="es-MX"/>
        </w:rPr>
        <w:t>AL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 xml:space="preserve">RECURSO DE APELACIÓN IDENTIFICADO </w:t>
      </w:r>
      <w:r w:rsidRPr="002A278A">
        <w:rPr>
          <w:lang w:val="es-MX"/>
        </w:rPr>
        <w:t>CON EL NÚMERO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EXPEDIENTE SUP-RAP-207/2014 Y</w:t>
      </w:r>
      <w:r w:rsidRPr="002A278A">
        <w:rPr>
          <w:spacing w:val="-32"/>
          <w:lang w:val="es-MX"/>
        </w:rPr>
        <w:t xml:space="preserve"> </w:t>
      </w:r>
      <w:r w:rsidRPr="002A278A">
        <w:rPr>
          <w:lang w:val="es-MX"/>
        </w:rPr>
        <w:t>ACUMULADOS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8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B05304" w:rsidRPr="002A278A" w:rsidRDefault="002A278A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/>
          <w:b/>
          <w:sz w:val="24"/>
          <w:lang w:val="es-MX"/>
        </w:rPr>
        <w:t>A N T E C E D E N T E S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7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B05304" w:rsidRPr="002A278A" w:rsidRDefault="002A278A">
      <w:pPr>
        <w:pStyle w:val="Prrafodelista"/>
        <w:numPr>
          <w:ilvl w:val="0"/>
          <w:numId w:val="2"/>
        </w:numPr>
        <w:tabs>
          <w:tab w:val="left" w:pos="1670"/>
        </w:tabs>
        <w:spacing w:line="249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Mediante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Decreto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publicado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Diario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Oficial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Federación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diez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febrero de dos mil catorce, se reformó el artículo 41 de la</w:t>
      </w:r>
      <w:r w:rsidRPr="002A278A">
        <w:rPr>
          <w:rFonts w:ascii="Arial" w:hAnsi="Arial"/>
          <w:spacing w:val="3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Constitución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Política de los Estados Unidos Mexicanos, que dispuso la creación</w:t>
      </w:r>
      <w:r w:rsidRPr="002A278A">
        <w:rPr>
          <w:rFonts w:ascii="Arial" w:hAnsi="Arial"/>
          <w:spacing w:val="5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Instituto Nacional Electoral, como autoridad en la materia</w:t>
      </w:r>
      <w:r w:rsidRPr="002A278A">
        <w:rPr>
          <w:rFonts w:ascii="Arial" w:hAnsi="Arial"/>
          <w:spacing w:val="4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electoral,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independiente en sus decisiones y funcionamiento y profesional en</w:t>
      </w:r>
      <w:r w:rsidRPr="002A278A">
        <w:rPr>
          <w:rFonts w:ascii="Arial" w:hAnsi="Arial"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 desempeño,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regido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por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3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principios</w:t>
      </w:r>
      <w:r w:rsidRPr="002A278A">
        <w:rPr>
          <w:rFonts w:ascii="Arial" w:hAnsi="Arial"/>
          <w:spacing w:val="3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certeza,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legalidad,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independencia, imparcialidad, máxima publicidad y</w:t>
      </w:r>
      <w:r w:rsidRPr="002A278A">
        <w:rPr>
          <w:rFonts w:ascii="Arial" w:hAnsi="Arial"/>
          <w:spacing w:val="-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objetividad.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Prrafodelista"/>
        <w:numPr>
          <w:ilvl w:val="0"/>
          <w:numId w:val="2"/>
        </w:numPr>
        <w:tabs>
          <w:tab w:val="left" w:pos="1670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El veintitrés de mayo de dos mil catorce, se publicó en el Diario Oficial de</w:t>
      </w:r>
      <w:r w:rsidRPr="002A278A">
        <w:rPr>
          <w:rFonts w:ascii="Arial" w:hAnsi="Arial"/>
          <w:spacing w:val="4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 Federación el Decreto por el que se expide la Ley General de Instituciones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 xml:space="preserve">y Procedimientos </w:t>
      </w:r>
      <w:r w:rsidRPr="002A278A">
        <w:rPr>
          <w:rFonts w:ascii="Arial" w:hAnsi="Arial"/>
          <w:sz w:val="24"/>
          <w:lang w:val="es-MX"/>
        </w:rPr>
        <w:t>Electorales, cuyo Libro Cuarto, Título Segundo,</w:t>
      </w:r>
      <w:r w:rsidRPr="002A278A">
        <w:rPr>
          <w:rFonts w:ascii="Arial" w:hAnsi="Arial"/>
          <w:spacing w:val="-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Capítulos Cuarto y Quinto, contienen las facultades y atribuciones de la Comisión</w:t>
      </w:r>
      <w:r w:rsidRPr="002A278A">
        <w:rPr>
          <w:rFonts w:ascii="Arial" w:hAnsi="Arial"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Fiscalización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Unidad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Técnica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Fiscalización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respectivamente,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así como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las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reglas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para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desempeño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3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límites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precisos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respecto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 competencia.</w:t>
      </w:r>
    </w:p>
    <w:p w:rsidR="00B05304" w:rsidRPr="002A278A" w:rsidRDefault="00B05304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Prrafodelista"/>
        <w:numPr>
          <w:ilvl w:val="0"/>
          <w:numId w:val="2"/>
        </w:numPr>
        <w:tabs>
          <w:tab w:val="left" w:pos="1670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2A278A">
        <w:rPr>
          <w:rFonts w:ascii="Arial" w:hAnsi="Arial"/>
          <w:spacing w:val="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Decreto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por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se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expide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Ley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General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Partidos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Políticos,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se</w:t>
      </w:r>
      <w:r w:rsidRPr="002A278A">
        <w:rPr>
          <w:rFonts w:ascii="Arial" w:hAnsi="Arial"/>
          <w:sz w:val="24"/>
          <w:lang w:val="es-MX"/>
        </w:rPr>
        <w:t xml:space="preserve"> establece, entre otras cuestiones: i) la distribución de competencias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 materia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partidos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políticos;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ii)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derechos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obligaciones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2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partidos</w:t>
      </w:r>
    </w:p>
    <w:p w:rsidR="00B05304" w:rsidRPr="002A278A" w:rsidRDefault="00B05304">
      <w:pPr>
        <w:spacing w:line="24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B05304" w:rsidRPr="002A278A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B05304" w:rsidRPr="002A278A" w:rsidRDefault="002A278A">
      <w:pPr>
        <w:pStyle w:val="Textoindependiente"/>
        <w:spacing w:before="69" w:line="247" w:lineRule="auto"/>
        <w:ind w:right="78" w:firstLine="0"/>
        <w:rPr>
          <w:lang w:val="es-MX"/>
        </w:rPr>
      </w:pPr>
      <w:proofErr w:type="gramStart"/>
      <w:r w:rsidRPr="002A278A">
        <w:rPr>
          <w:lang w:val="es-MX"/>
        </w:rPr>
        <w:t>políticos</w:t>
      </w:r>
      <w:proofErr w:type="gramEnd"/>
      <w:r w:rsidRPr="002A278A">
        <w:rPr>
          <w:lang w:val="es-MX"/>
        </w:rPr>
        <w:t>; iii) el financiamiento de los partidos políticos; iv) el</w:t>
      </w:r>
      <w:r w:rsidRPr="002A278A">
        <w:rPr>
          <w:spacing w:val="23"/>
          <w:lang w:val="es-MX"/>
        </w:rPr>
        <w:t xml:space="preserve"> </w:t>
      </w:r>
      <w:r w:rsidRPr="002A278A">
        <w:rPr>
          <w:lang w:val="es-MX"/>
        </w:rPr>
        <w:t>régimen</w:t>
      </w:r>
      <w:r w:rsidRPr="002A278A">
        <w:rPr>
          <w:lang w:val="es-MX"/>
        </w:rPr>
        <w:t xml:space="preserve"> financiero de los partidos políticos; v) la fiscalización de los partidos</w:t>
      </w:r>
      <w:r w:rsidRPr="002A278A">
        <w:rPr>
          <w:spacing w:val="10"/>
          <w:lang w:val="es-MX"/>
        </w:rPr>
        <w:t xml:space="preserve"> </w:t>
      </w:r>
      <w:r w:rsidRPr="002A278A">
        <w:rPr>
          <w:lang w:val="es-MX"/>
        </w:rPr>
        <w:t>políticos;</w:t>
      </w:r>
    </w:p>
    <w:p w:rsidR="00B05304" w:rsidRPr="002A278A" w:rsidRDefault="002A278A">
      <w:pPr>
        <w:pStyle w:val="Textoindependiente"/>
        <w:spacing w:before="2" w:line="247" w:lineRule="auto"/>
        <w:ind w:right="78" w:firstLine="0"/>
        <w:rPr>
          <w:lang w:val="es-MX"/>
        </w:rPr>
      </w:pPr>
      <w:proofErr w:type="gramStart"/>
      <w:r w:rsidRPr="002A278A">
        <w:rPr>
          <w:lang w:val="es-MX"/>
        </w:rPr>
        <w:t>vi</w:t>
      </w:r>
      <w:proofErr w:type="gramEnd"/>
      <w:r w:rsidRPr="002A278A">
        <w:rPr>
          <w:lang w:val="es-MX"/>
        </w:rPr>
        <w:t>) disposiciones aplicables de las agrupaciones políticas nacionales y a</w:t>
      </w:r>
      <w:r w:rsidRPr="002A278A">
        <w:rPr>
          <w:spacing w:val="58"/>
          <w:lang w:val="es-MX"/>
        </w:rPr>
        <w:t xml:space="preserve"> </w:t>
      </w:r>
      <w:r w:rsidRPr="002A278A">
        <w:rPr>
          <w:lang w:val="es-MX"/>
        </w:rPr>
        <w:t>las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organizaciones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ciudadanos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que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pretendan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constituirse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en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partido</w:t>
      </w:r>
      <w:r w:rsidRPr="002A278A">
        <w:rPr>
          <w:spacing w:val="-8"/>
          <w:lang w:val="es-MX"/>
        </w:rPr>
        <w:t xml:space="preserve"> </w:t>
      </w:r>
      <w:r w:rsidRPr="002A278A">
        <w:rPr>
          <w:lang w:val="es-MX"/>
        </w:rPr>
        <w:t>político.</w:t>
      </w:r>
    </w:p>
    <w:p w:rsidR="00B05304" w:rsidRPr="002A278A" w:rsidRDefault="00B05304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:rsidR="00B05304" w:rsidRPr="002A278A" w:rsidRDefault="002A278A">
      <w:pPr>
        <w:pStyle w:val="Prrafodelista"/>
        <w:numPr>
          <w:ilvl w:val="0"/>
          <w:numId w:val="2"/>
        </w:numPr>
        <w:tabs>
          <w:tab w:val="left" w:pos="670"/>
        </w:tabs>
        <w:spacing w:line="249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 xml:space="preserve">El diecinueve </w:t>
      </w:r>
      <w:r w:rsidRPr="002A278A">
        <w:rPr>
          <w:rFonts w:ascii="Arial" w:hAnsi="Arial"/>
          <w:sz w:val="24"/>
          <w:lang w:val="es-MX"/>
        </w:rPr>
        <w:t>de noviembre de dos mil catorce, el Consejo General</w:t>
      </w:r>
      <w:r w:rsidRPr="002A278A">
        <w:rPr>
          <w:rFonts w:ascii="Arial" w:hAnsi="Arial"/>
          <w:spacing w:val="6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 Instituto Nacional Electoral dictó el Acuerdo INE/CG263/2014 por el</w:t>
      </w:r>
      <w:r w:rsidRPr="002A278A">
        <w:rPr>
          <w:rFonts w:ascii="Arial" w:hAnsi="Arial"/>
          <w:spacing w:val="5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que expidió el Reglamento de Fiscalización y se abrogó el Reglamento</w:t>
      </w:r>
      <w:r w:rsidRPr="002A278A">
        <w:rPr>
          <w:rFonts w:ascii="Arial" w:hAnsi="Arial"/>
          <w:spacing w:val="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Fiscalización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aprobado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cuatro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julio</w:t>
      </w:r>
      <w:r w:rsidRPr="002A278A">
        <w:rPr>
          <w:rFonts w:ascii="Arial" w:hAnsi="Arial"/>
          <w:spacing w:val="3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dos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mil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once,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por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entonces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Consejo General Instituto Federal Electoral, mediante el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Acuerdo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CG201/2011.</w:t>
      </w:r>
    </w:p>
    <w:p w:rsidR="00B05304" w:rsidRPr="002A278A" w:rsidRDefault="00B05304">
      <w:pPr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B05304">
      <w:pPr>
        <w:spacing w:before="8"/>
        <w:rPr>
          <w:rFonts w:ascii="Arial" w:eastAsia="Arial" w:hAnsi="Arial" w:cs="Arial"/>
          <w:sz w:val="25"/>
          <w:szCs w:val="25"/>
          <w:lang w:val="es-MX"/>
        </w:rPr>
      </w:pPr>
    </w:p>
    <w:p w:rsidR="00B05304" w:rsidRPr="002A278A" w:rsidRDefault="002A278A">
      <w:pPr>
        <w:pStyle w:val="Ttulo1"/>
        <w:ind w:left="3334" w:right="2977"/>
        <w:jc w:val="center"/>
        <w:rPr>
          <w:b w:val="0"/>
          <w:bCs w:val="0"/>
          <w:lang w:val="es-MX"/>
        </w:rPr>
      </w:pPr>
      <w:r w:rsidRPr="002A278A">
        <w:rPr>
          <w:lang w:val="es-MX"/>
        </w:rPr>
        <w:t>C O N S I D E R A N D O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7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artículos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41,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Base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V,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Constitución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Política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Estados</w:t>
      </w:r>
      <w:r w:rsidRPr="002A278A">
        <w:rPr>
          <w:rFonts w:ascii="Arial" w:hAnsi="Arial"/>
          <w:sz w:val="24"/>
          <w:lang w:val="es-MX"/>
        </w:rPr>
        <w:t xml:space="preserve"> Unidos Mexicanos; 2, numeral 1, inciso b); 29 y 30, numeral 1 y 2, de la</w:t>
      </w:r>
      <w:r w:rsidRPr="002A278A">
        <w:rPr>
          <w:rFonts w:ascii="Arial" w:hAnsi="Arial"/>
          <w:spacing w:val="18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Ley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General de Instituciones y Procedimientos Electorales establecen que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 Instituto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Nacional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es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un</w:t>
      </w:r>
      <w:r w:rsidRPr="002A278A">
        <w:rPr>
          <w:rFonts w:ascii="Arial" w:hAnsi="Arial"/>
          <w:spacing w:val="4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organismo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público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autónomo,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dotado</w:t>
      </w:r>
      <w:r w:rsidRPr="002A278A">
        <w:rPr>
          <w:rFonts w:ascii="Arial" w:hAnsi="Arial"/>
          <w:spacing w:val="4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personalidad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jurídica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patrimoni</w:t>
      </w:r>
      <w:r w:rsidRPr="002A278A">
        <w:rPr>
          <w:rFonts w:ascii="Arial" w:hAnsi="Arial"/>
          <w:sz w:val="24"/>
          <w:lang w:val="es-MX"/>
        </w:rPr>
        <w:t>o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propios,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autoridad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materia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</w:t>
      </w:r>
      <w:r w:rsidRPr="002A278A">
        <w:rPr>
          <w:rFonts w:ascii="Arial" w:hAnsi="Arial"/>
          <w:spacing w:val="3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 independiente en sus decisiones y funcionamiento, que tiene entre</w:t>
      </w:r>
      <w:r w:rsidRPr="002A278A">
        <w:rPr>
          <w:rFonts w:ascii="Arial" w:hAnsi="Arial"/>
          <w:spacing w:val="1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sus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funciones las de contribuir al desarrollo de la vida democrática y preservar</w:t>
      </w:r>
      <w:r w:rsidRPr="002A278A">
        <w:rPr>
          <w:rFonts w:ascii="Arial" w:hAnsi="Arial"/>
          <w:spacing w:val="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fortalecimiento del régimen de Partidos Políticos</w:t>
      </w:r>
      <w:r w:rsidRPr="002A278A">
        <w:rPr>
          <w:rFonts w:ascii="Arial" w:hAnsi="Arial"/>
          <w:spacing w:val="-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Nacionales.</w:t>
      </w:r>
    </w:p>
    <w:p w:rsidR="00B05304" w:rsidRPr="002A278A" w:rsidRDefault="00B05304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conformidad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artículo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35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Ley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General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Instituciones</w:t>
      </w:r>
      <w:r w:rsidRPr="002A278A">
        <w:rPr>
          <w:rFonts w:ascii="Arial" w:hAnsi="Arial"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 Procedimientos Electorales, el Consejo General del Instituto</w:t>
      </w:r>
      <w:r w:rsidRPr="002A278A">
        <w:rPr>
          <w:rFonts w:ascii="Arial" w:hAnsi="Arial"/>
          <w:spacing w:val="4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Nacional Electoral es el órgano superior de dirección, responsable de vigilar</w:t>
      </w:r>
      <w:r w:rsidRPr="002A278A">
        <w:rPr>
          <w:rFonts w:ascii="Arial" w:hAnsi="Arial"/>
          <w:spacing w:val="4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 cumplimiento de las disposiciones cons</w:t>
      </w:r>
      <w:r w:rsidRPr="002A278A">
        <w:rPr>
          <w:rFonts w:ascii="Arial" w:hAnsi="Arial"/>
          <w:sz w:val="24"/>
          <w:lang w:val="es-MX"/>
        </w:rPr>
        <w:t>titucionales y legales en</w:t>
      </w:r>
      <w:r w:rsidRPr="002A278A">
        <w:rPr>
          <w:rFonts w:ascii="Arial" w:hAnsi="Arial"/>
          <w:spacing w:val="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materia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electoral, así como de velar porque los principios de certeza, legalidad,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independencia, imparcialidad, máxima publicidad y objetividad guíen</w:t>
      </w:r>
      <w:r w:rsidRPr="002A278A">
        <w:rPr>
          <w:rFonts w:ascii="Arial" w:hAnsi="Arial"/>
          <w:spacing w:val="6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todas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las actividades del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Instituto.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 xml:space="preserve">Que el artículo 44 numeral 1, inciso jj), </w:t>
      </w:r>
      <w:r w:rsidRPr="002A278A">
        <w:rPr>
          <w:rFonts w:ascii="Arial" w:hAnsi="Arial"/>
          <w:sz w:val="24"/>
          <w:lang w:val="es-MX"/>
        </w:rPr>
        <w:t>de la Ley General de Instituciones</w:t>
      </w:r>
      <w:r w:rsidRPr="002A278A">
        <w:rPr>
          <w:rFonts w:ascii="Arial" w:hAnsi="Arial"/>
          <w:spacing w:val="6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 xml:space="preserve">y Procedimientos Electorales, señala como facultad del Consejo </w:t>
      </w:r>
      <w:r w:rsidRPr="002A278A">
        <w:rPr>
          <w:rFonts w:ascii="Arial" w:hAnsi="Arial"/>
          <w:spacing w:val="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General,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dictar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acuerdos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necesarios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para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hacer</w:t>
      </w:r>
      <w:r w:rsidRPr="002A278A">
        <w:rPr>
          <w:rFonts w:ascii="Arial" w:hAnsi="Arial"/>
          <w:spacing w:val="3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efectivas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atribuciones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y</w:t>
      </w:r>
      <w:r w:rsidRPr="002A278A">
        <w:rPr>
          <w:rFonts w:ascii="Arial" w:hAnsi="Arial"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las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demás señaladas en la referida Ley o en otra legislación</w:t>
      </w:r>
      <w:r w:rsidRPr="002A278A">
        <w:rPr>
          <w:rFonts w:ascii="Arial" w:hAnsi="Arial"/>
          <w:spacing w:val="-1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aplicable.</w:t>
      </w:r>
    </w:p>
    <w:p w:rsidR="00B05304" w:rsidRPr="002A278A" w:rsidRDefault="00B05304">
      <w:pPr>
        <w:spacing w:line="24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B05304" w:rsidRPr="002A278A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before="69" w:line="249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 como consecuencia de la aprobación del Reglamento de</w:t>
      </w:r>
      <w:r w:rsidRPr="002A278A">
        <w:rPr>
          <w:rFonts w:ascii="Arial" w:hAnsi="Arial"/>
          <w:spacing w:val="1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Fiscalización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señalado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Antecedente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IV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presente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Acuerdo,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partidos</w:t>
      </w:r>
      <w:r w:rsidRPr="002A278A">
        <w:rPr>
          <w:rFonts w:ascii="Arial" w:hAnsi="Arial"/>
          <w:spacing w:val="3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políticos Acción Nacional, Revolucionario Institucional, de la Revolución</w:t>
      </w:r>
      <w:r w:rsidRPr="002A278A">
        <w:rPr>
          <w:rFonts w:ascii="Arial" w:hAnsi="Arial"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Democrática,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 Trabajo, Verde Ecologista de México, Movimiento Ciudadano, y</w:t>
      </w:r>
      <w:r w:rsidRPr="002A278A">
        <w:rPr>
          <w:rFonts w:ascii="Arial" w:hAnsi="Arial"/>
          <w:spacing w:val="5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Morena,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interpusieron sendos recursos de apelación, identificados con las</w:t>
      </w:r>
      <w:r w:rsidRPr="002A278A">
        <w:rPr>
          <w:rFonts w:ascii="Arial" w:hAnsi="Arial"/>
          <w:spacing w:val="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claves SUP-RAP-208/2014, SUP-R</w:t>
      </w:r>
      <w:r w:rsidRPr="002A278A">
        <w:rPr>
          <w:rFonts w:ascii="Arial" w:hAnsi="Arial"/>
          <w:sz w:val="24"/>
          <w:lang w:val="es-MX"/>
        </w:rPr>
        <w:t>AP-212/2014, SUP-RAP-215/2014,</w:t>
      </w:r>
      <w:r w:rsidRPr="002A278A">
        <w:rPr>
          <w:rFonts w:ascii="Arial" w:hAnsi="Arial"/>
          <w:spacing w:val="38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SUP-RAP-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216/2014, SUP-RAP-217/2014, y SUP-RAP-222/2014, respecto  de</w:t>
      </w:r>
      <w:r w:rsidRPr="002A278A">
        <w:rPr>
          <w:rFonts w:ascii="Arial" w:hAnsi="Arial"/>
          <w:spacing w:val="4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los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cuales se ordenó su acumulación.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dieciocho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diciembre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dos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mil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catorce,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H.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Sala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Superior</w:t>
      </w:r>
      <w:r w:rsidRPr="002A278A">
        <w:rPr>
          <w:rFonts w:ascii="Arial" w:hAnsi="Arial"/>
          <w:spacing w:val="3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Tribunal Electoral del Poder Judicial de la Federación resolvió el recurso</w:t>
      </w:r>
      <w:r w:rsidRPr="002A278A">
        <w:rPr>
          <w:rFonts w:ascii="Arial" w:hAnsi="Arial"/>
          <w:spacing w:val="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apelación SUP-RAP-207/2014 y acumulados, ordenando la modificación</w:t>
      </w:r>
      <w:r w:rsidRPr="002A278A">
        <w:rPr>
          <w:rFonts w:ascii="Arial" w:hAnsi="Arial"/>
          <w:spacing w:val="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Acuerdo citado, en los siguientes</w:t>
      </w:r>
      <w:r w:rsidRPr="002A278A">
        <w:rPr>
          <w:rFonts w:ascii="Arial" w:hAnsi="Arial"/>
          <w:spacing w:val="-3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términos:</w:t>
      </w:r>
    </w:p>
    <w:p w:rsidR="00B05304" w:rsidRPr="002A278A" w:rsidRDefault="00B05304">
      <w:pPr>
        <w:spacing w:before="1"/>
        <w:rPr>
          <w:rFonts w:ascii="Arial" w:eastAsia="Arial" w:hAnsi="Arial" w:cs="Arial"/>
          <w:sz w:val="28"/>
          <w:szCs w:val="28"/>
          <w:lang w:val="es-MX"/>
        </w:rPr>
      </w:pPr>
    </w:p>
    <w:p w:rsidR="00B05304" w:rsidRPr="002A278A" w:rsidRDefault="002A278A">
      <w:pPr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sz w:val="20"/>
          <w:szCs w:val="20"/>
          <w:lang w:val="es-MX"/>
        </w:rPr>
        <w:t>“(…)</w:t>
      </w:r>
    </w:p>
    <w:p w:rsidR="00B05304" w:rsidRPr="002A278A" w:rsidRDefault="00B05304">
      <w:pPr>
        <w:spacing w:before="8"/>
        <w:rPr>
          <w:rFonts w:ascii="Arial" w:eastAsia="Arial" w:hAnsi="Arial" w:cs="Arial"/>
          <w:sz w:val="29"/>
          <w:szCs w:val="29"/>
          <w:lang w:val="es-MX"/>
        </w:rPr>
      </w:pPr>
    </w:p>
    <w:p w:rsidR="00B05304" w:rsidRPr="002A278A" w:rsidRDefault="002A278A">
      <w:pPr>
        <w:spacing w:line="297" w:lineRule="auto"/>
        <w:ind w:left="669" w:right="68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 xml:space="preserve">SEGUNDO. Se modifica el Acuerdo INE/CG263/2014, emitido </w:t>
      </w:r>
      <w:r w:rsidRPr="002A278A">
        <w:rPr>
          <w:rFonts w:ascii="Arial" w:hAnsi="Arial"/>
          <w:i/>
          <w:sz w:val="20"/>
          <w:lang w:val="es-MX"/>
        </w:rPr>
        <w:t>por el Consejo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General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 Instituto Nacional Electoral por el que expidió el Reglamento de Fiscalización y</w:t>
      </w:r>
      <w:r w:rsidRPr="002A278A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se</w:t>
      </w:r>
      <w:r w:rsidRPr="002A278A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abroga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reglamento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fiscalización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aprobado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4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julio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2011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por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Consejo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General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entonces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Instituto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Federal</w:t>
      </w:r>
      <w:r w:rsidRPr="002A278A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Electoral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mediante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Acuerdo</w:t>
      </w:r>
      <w:r w:rsidRPr="002A278A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CG201/2011,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para quedar en los términos indicados en el último considerando de esta</w:t>
      </w:r>
      <w:r w:rsidRPr="002A278A">
        <w:rPr>
          <w:rFonts w:ascii="Arial" w:hAnsi="Arial"/>
          <w:i/>
          <w:spacing w:val="-2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ejecutoria.</w:t>
      </w:r>
    </w:p>
    <w:p w:rsidR="00B05304" w:rsidRPr="002A278A" w:rsidRDefault="00B05304">
      <w:pPr>
        <w:rPr>
          <w:rFonts w:ascii="Arial" w:eastAsia="Arial" w:hAnsi="Arial" w:cs="Arial"/>
          <w:i/>
          <w:sz w:val="25"/>
          <w:szCs w:val="25"/>
          <w:lang w:val="es-MX"/>
        </w:rPr>
      </w:pPr>
    </w:p>
    <w:p w:rsidR="00B05304" w:rsidRPr="002A278A" w:rsidRDefault="002A278A">
      <w:pPr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sz w:val="20"/>
          <w:szCs w:val="20"/>
          <w:lang w:val="es-MX"/>
        </w:rPr>
        <w:t>(…)”</w:t>
      </w:r>
    </w:p>
    <w:p w:rsidR="00B05304" w:rsidRPr="002A278A" w:rsidRDefault="00B05304">
      <w:pPr>
        <w:spacing w:before="6"/>
        <w:rPr>
          <w:rFonts w:ascii="Arial" w:eastAsia="Arial" w:hAnsi="Arial" w:cs="Arial"/>
          <w:sz w:val="26"/>
          <w:szCs w:val="26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7" w:lineRule="auto"/>
        <w:ind w:right="1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 en el Considerando Quinto de la citada sentencia relativo al estudio</w:t>
      </w:r>
      <w:r w:rsidRPr="002A278A">
        <w:rPr>
          <w:rFonts w:ascii="Arial" w:hAnsi="Arial"/>
          <w:spacing w:val="1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fondo, señaló en la parte que interesa lo</w:t>
      </w:r>
      <w:r w:rsidRPr="002A278A">
        <w:rPr>
          <w:rFonts w:ascii="Arial" w:hAnsi="Arial"/>
          <w:spacing w:val="-6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siguiente:</w:t>
      </w:r>
    </w:p>
    <w:p w:rsidR="00B05304" w:rsidRPr="002A278A" w:rsidRDefault="002A278A">
      <w:pPr>
        <w:spacing w:before="40"/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sz w:val="20"/>
          <w:szCs w:val="20"/>
          <w:lang w:val="es-MX"/>
        </w:rPr>
        <w:t>“(…)</w:t>
      </w:r>
    </w:p>
    <w:p w:rsidR="00B05304" w:rsidRPr="002A278A" w:rsidRDefault="002A278A">
      <w:pPr>
        <w:spacing w:before="55"/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/>
          <w:b/>
          <w:i/>
          <w:sz w:val="20"/>
          <w:lang w:val="es-MX"/>
        </w:rPr>
        <w:t>QUINTO.</w:t>
      </w:r>
    </w:p>
    <w:p w:rsidR="00B05304" w:rsidRPr="002A278A" w:rsidRDefault="002A278A">
      <w:pPr>
        <w:spacing w:before="55" w:line="300" w:lineRule="auto"/>
        <w:ind w:left="669" w:right="68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b/>
          <w:i/>
          <w:sz w:val="20"/>
          <w:lang w:val="es-MX"/>
        </w:rPr>
        <w:t>F.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Pago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obligaciones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los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partidos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por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conducto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la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Unidad</w:t>
      </w:r>
      <w:r w:rsidRPr="002A278A">
        <w:rPr>
          <w:rFonts w:ascii="Arial" w:hAnsi="Arial"/>
          <w:b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Técnica</w:t>
      </w:r>
      <w:r w:rsidRPr="002A278A">
        <w:rPr>
          <w:rFonts w:ascii="Arial" w:hAnsi="Arial"/>
          <w:b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Fiscalización.</w:t>
      </w:r>
    </w:p>
    <w:p w:rsidR="00B05304" w:rsidRPr="002A278A" w:rsidRDefault="00B05304">
      <w:pPr>
        <w:spacing w:before="9"/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B05304" w:rsidRPr="002A278A" w:rsidRDefault="002A278A">
      <w:pPr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sz w:val="20"/>
          <w:szCs w:val="20"/>
          <w:lang w:val="es-MX"/>
        </w:rPr>
        <w:t>(…)</w:t>
      </w:r>
    </w:p>
    <w:p w:rsidR="00B05304" w:rsidRPr="002A278A" w:rsidRDefault="002A278A">
      <w:pPr>
        <w:spacing w:before="57" w:line="297" w:lineRule="auto"/>
        <w:ind w:left="669" w:right="68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>Es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infundado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referido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motivo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agravio,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virtud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que,</w:t>
      </w:r>
      <w:r w:rsidRPr="002A278A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si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bien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es</w:t>
      </w:r>
      <w:r w:rsidRPr="002A278A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cierto,</w:t>
      </w:r>
      <w:r w:rsidRPr="002A278A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artículo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cuestionado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únicamente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refiere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"totalidad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obligaciones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contraídas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para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campaña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su</w:t>
      </w:r>
      <w:r w:rsidRPr="002A278A">
        <w:rPr>
          <w:rFonts w:ascii="Arial" w:hAnsi="Arial"/>
          <w:i/>
          <w:spacing w:val="1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caso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únicamente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propaganda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vía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pública",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también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es,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esa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no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es</w:t>
      </w:r>
      <w:r w:rsidRPr="002A278A">
        <w:rPr>
          <w:rFonts w:ascii="Arial" w:hAnsi="Arial"/>
          <w:i/>
          <w:spacing w:val="1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única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modalidad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opción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pago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través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Unidad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Técnica que se estable en el Reglamento de Fiscalización, ya que las previstas en</w:t>
      </w:r>
      <w:r w:rsidRPr="002A278A">
        <w:rPr>
          <w:rFonts w:ascii="Arial" w:hAnsi="Arial"/>
          <w:i/>
          <w:spacing w:val="3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mencionado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artículo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64,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párrafo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1,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Ley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General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Partidos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Políticos,</w:t>
      </w:r>
      <w:r w:rsidRPr="002A278A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cuya</w:t>
      </w:r>
    </w:p>
    <w:p w:rsidR="00B05304" w:rsidRPr="002A278A" w:rsidRDefault="00B05304">
      <w:pPr>
        <w:spacing w:line="297" w:lineRule="auto"/>
        <w:jc w:val="both"/>
        <w:rPr>
          <w:rFonts w:ascii="Arial" w:eastAsia="Arial" w:hAnsi="Arial" w:cs="Arial"/>
          <w:sz w:val="20"/>
          <w:szCs w:val="20"/>
          <w:lang w:val="es-MX"/>
        </w:rPr>
        <w:sectPr w:rsidR="00B05304" w:rsidRPr="002A278A">
          <w:pgSz w:w="12240" w:h="15840"/>
          <w:pgMar w:top="1500" w:right="1580" w:bottom="920" w:left="1600" w:header="0" w:footer="736" w:gutter="0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spacing w:before="1"/>
        <w:rPr>
          <w:rFonts w:ascii="Arial" w:eastAsia="Arial" w:hAnsi="Arial" w:cs="Arial"/>
          <w:i/>
          <w:sz w:val="19"/>
          <w:szCs w:val="19"/>
          <w:lang w:val="es-MX"/>
        </w:rPr>
      </w:pPr>
    </w:p>
    <w:p w:rsidR="00B05304" w:rsidRPr="002A278A" w:rsidRDefault="002A278A">
      <w:pPr>
        <w:spacing w:line="297" w:lineRule="auto"/>
        <w:ind w:left="549" w:right="544"/>
        <w:jc w:val="both"/>
        <w:rPr>
          <w:rFonts w:ascii="Arial" w:eastAsia="Arial" w:hAnsi="Arial" w:cs="Arial"/>
          <w:sz w:val="20"/>
          <w:szCs w:val="20"/>
          <w:lang w:val="es-MX"/>
        </w:rPr>
      </w:pPr>
      <w:proofErr w:type="gramStart"/>
      <w:r w:rsidRPr="002A278A">
        <w:rPr>
          <w:rFonts w:ascii="Arial" w:hAnsi="Arial"/>
          <w:i/>
          <w:sz w:val="20"/>
          <w:lang w:val="es-MX"/>
        </w:rPr>
        <w:t>omisión</w:t>
      </w:r>
      <w:proofErr w:type="gramEnd"/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plantea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recurrente,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se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encuentran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previstas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artículo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350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Propio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Reglamento, dado que el mismo establece "Los partidos podrán optar por realizar</w:t>
      </w:r>
      <w:r w:rsidRPr="002A278A">
        <w:rPr>
          <w:rFonts w:ascii="Arial" w:hAnsi="Arial"/>
          <w:i/>
          <w:spacing w:val="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los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pagos relativos a sus actividades ordinarias permanentes, a las precampañas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y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campañas,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bien,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únicamente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los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relativos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propaganda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vía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pública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durante</w:t>
      </w:r>
      <w:r w:rsidRPr="002A278A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periodo de precampaña y</w:t>
      </w:r>
      <w:r w:rsidRPr="002A278A">
        <w:rPr>
          <w:rFonts w:ascii="Arial" w:hAnsi="Arial"/>
          <w:i/>
          <w:spacing w:val="-1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campaña".</w:t>
      </w:r>
    </w:p>
    <w:p w:rsidR="00B05304" w:rsidRPr="002A278A" w:rsidRDefault="002A278A">
      <w:pPr>
        <w:spacing w:before="3" w:line="297" w:lineRule="auto"/>
        <w:ind w:left="549" w:right="54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b/>
          <w:i/>
          <w:sz w:val="20"/>
          <w:lang w:val="es-MX"/>
        </w:rPr>
        <w:t>No se opone a la conclusión anterior, lo alegado por el partido político</w:t>
      </w:r>
      <w:r w:rsidRPr="002A278A">
        <w:rPr>
          <w:rFonts w:ascii="Arial" w:hAnsi="Arial"/>
          <w:b/>
          <w:i/>
          <w:spacing w:val="28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apelante</w:t>
      </w:r>
      <w:r w:rsidRPr="002A278A">
        <w:rPr>
          <w:rFonts w:ascii="Arial" w:hAnsi="Arial"/>
          <w:b/>
          <w:i/>
          <w:spacing w:val="-1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respecto de la indebida fundamentación de lo previsto en el propio artículo</w:t>
      </w:r>
      <w:r w:rsidRPr="002A278A">
        <w:rPr>
          <w:rFonts w:ascii="Arial" w:hAnsi="Arial"/>
          <w:b/>
          <w:i/>
          <w:spacing w:val="10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350,</w:t>
      </w:r>
      <w:r w:rsidRPr="002A278A">
        <w:rPr>
          <w:rFonts w:ascii="Arial" w:hAnsi="Arial"/>
          <w:b/>
          <w:i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dado que hace referencia al párrafo 4 del artículo 64 de la Ley General</w:t>
      </w:r>
      <w:r w:rsidRPr="002A278A">
        <w:rPr>
          <w:rFonts w:ascii="Arial" w:hAnsi="Arial"/>
          <w:b/>
          <w:i/>
          <w:spacing w:val="28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 xml:space="preserve">Partidos Políticos, siendo que conforme a su redacción, debió hacer </w:t>
      </w:r>
      <w:r w:rsidRPr="002A278A">
        <w:rPr>
          <w:rFonts w:ascii="Arial" w:hAnsi="Arial"/>
          <w:b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referencia</w:t>
      </w:r>
      <w:r w:rsidRPr="002A278A">
        <w:rPr>
          <w:rFonts w:ascii="Arial" w:hAnsi="Arial"/>
          <w:b/>
          <w:i/>
          <w:spacing w:val="-1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al párrafo 1 del propio artículo</w:t>
      </w:r>
      <w:r w:rsidRPr="002A278A">
        <w:rPr>
          <w:rFonts w:ascii="Arial" w:hAnsi="Arial"/>
          <w:b/>
          <w:i/>
          <w:spacing w:val="-26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64.</w:t>
      </w:r>
    </w:p>
    <w:p w:rsidR="00B05304" w:rsidRPr="002A278A" w:rsidRDefault="002A278A">
      <w:pPr>
        <w:spacing w:before="2" w:line="297" w:lineRule="auto"/>
        <w:ind w:left="549" w:right="54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i/>
          <w:sz w:val="20"/>
          <w:szCs w:val="20"/>
          <w:lang w:val="es-MX"/>
        </w:rPr>
        <w:t>Ello, porque realmente no se trata de una indebida fundamentació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>n, sino que, en</w:t>
      </w:r>
      <w:r w:rsidRPr="002A278A">
        <w:rPr>
          <w:rFonts w:ascii="Arial" w:eastAsia="Arial" w:hAnsi="Arial" w:cs="Arial"/>
          <w:i/>
          <w:spacing w:val="11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>todo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>caso,</w:t>
      </w:r>
      <w:r w:rsidRPr="002A278A">
        <w:rPr>
          <w:rFonts w:ascii="Arial" w:eastAsia="Arial" w:hAnsi="Arial" w:cs="Arial"/>
          <w:i/>
          <w:spacing w:val="29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se</w:t>
      </w:r>
      <w:r w:rsidRPr="002A278A">
        <w:rPr>
          <w:rFonts w:ascii="Arial" w:eastAsia="Arial" w:hAnsi="Arial" w:cs="Arial"/>
          <w:b/>
          <w:bCs/>
          <w:i/>
          <w:spacing w:val="29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trata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de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un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error,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el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cual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debe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ser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corregido</w:t>
      </w:r>
      <w:r w:rsidRPr="002A278A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para</w:t>
      </w:r>
      <w:r w:rsidRPr="002A278A">
        <w:rPr>
          <w:rFonts w:ascii="Arial" w:eastAsia="Arial" w:hAnsi="Arial" w:cs="Arial"/>
          <w:b/>
          <w:bCs/>
          <w:i/>
          <w:spacing w:val="29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evitar</w:t>
      </w:r>
      <w:r w:rsidRPr="002A278A">
        <w:rPr>
          <w:rFonts w:ascii="Arial" w:eastAsia="Arial" w:hAnsi="Arial" w:cs="Arial"/>
          <w:b/>
          <w:bCs/>
          <w:i/>
          <w:spacing w:val="29"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b/>
          <w:bCs/>
          <w:i/>
          <w:sz w:val="20"/>
          <w:szCs w:val="20"/>
          <w:lang w:val="es-MX"/>
        </w:rPr>
        <w:t>confusiones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>,</w:t>
      </w:r>
      <w:r w:rsidRPr="002A278A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2A278A">
        <w:rPr>
          <w:rFonts w:ascii="Arial" w:eastAsia="Arial" w:hAnsi="Arial" w:cs="Arial"/>
          <w:sz w:val="20"/>
          <w:szCs w:val="20"/>
          <w:lang w:val="es-MX"/>
        </w:rPr>
        <w:t>(…).”</w:t>
      </w:r>
    </w:p>
    <w:p w:rsidR="00B05304" w:rsidRPr="002A278A" w:rsidRDefault="00B05304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:rsidR="00B05304" w:rsidRPr="002A278A" w:rsidRDefault="002A278A">
      <w:pPr>
        <w:ind w:left="54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/>
          <w:b/>
          <w:i/>
          <w:sz w:val="20"/>
          <w:lang w:val="es-MX"/>
        </w:rPr>
        <w:t>M. Figura del deslinde de gastos no</w:t>
      </w:r>
      <w:r w:rsidRPr="002A278A">
        <w:rPr>
          <w:rFonts w:ascii="Arial"/>
          <w:b/>
          <w:i/>
          <w:spacing w:val="-36"/>
          <w:sz w:val="20"/>
          <w:lang w:val="es-MX"/>
        </w:rPr>
        <w:t xml:space="preserve"> </w:t>
      </w:r>
      <w:r w:rsidRPr="002A278A">
        <w:rPr>
          <w:rFonts w:ascii="Arial"/>
          <w:b/>
          <w:i/>
          <w:sz w:val="20"/>
          <w:lang w:val="es-MX"/>
        </w:rPr>
        <w:t>reconocidos.</w:t>
      </w:r>
    </w:p>
    <w:p w:rsidR="00B05304" w:rsidRPr="002A278A" w:rsidRDefault="00B05304">
      <w:pPr>
        <w:spacing w:before="8"/>
        <w:rPr>
          <w:rFonts w:ascii="Arial" w:eastAsia="Arial" w:hAnsi="Arial" w:cs="Arial"/>
          <w:b/>
          <w:bCs/>
          <w:i/>
          <w:sz w:val="29"/>
          <w:szCs w:val="29"/>
          <w:lang w:val="es-MX"/>
        </w:rPr>
      </w:pPr>
    </w:p>
    <w:p w:rsidR="00B05304" w:rsidRPr="002A278A" w:rsidRDefault="002A278A">
      <w:pPr>
        <w:spacing w:line="300" w:lineRule="auto"/>
        <w:ind w:left="549" w:right="54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>a) Agravio relativo a la omisión de prever un plazo para resolver sobre el deslinde</w:t>
      </w:r>
      <w:r w:rsidRPr="002A278A">
        <w:rPr>
          <w:rFonts w:ascii="Arial" w:hAnsi="Arial"/>
          <w:i/>
          <w:spacing w:val="4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gastos no</w:t>
      </w:r>
      <w:r w:rsidRPr="002A278A">
        <w:rPr>
          <w:rFonts w:ascii="Arial" w:hAnsi="Arial"/>
          <w:i/>
          <w:spacing w:val="-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reconocidos.</w:t>
      </w:r>
    </w:p>
    <w:p w:rsidR="00B05304" w:rsidRPr="002A278A" w:rsidRDefault="00B05304">
      <w:pPr>
        <w:spacing w:before="9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B05304" w:rsidRPr="002A278A" w:rsidRDefault="002A278A">
      <w:pPr>
        <w:spacing w:line="297" w:lineRule="auto"/>
        <w:ind w:left="549" w:right="54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>Ahora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bien,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fue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materia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3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impugnación,</w:t>
      </w:r>
      <w:r w:rsidRPr="002A278A">
        <w:rPr>
          <w:rFonts w:ascii="Arial" w:hAnsi="Arial"/>
          <w:i/>
          <w:spacing w:val="3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Partido,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Verde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Ecologista</w:t>
      </w:r>
      <w:r w:rsidRPr="002A278A">
        <w:rPr>
          <w:rFonts w:ascii="Arial" w:hAnsi="Arial"/>
          <w:i/>
          <w:spacing w:val="3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México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sostiene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una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inequidad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procesal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tanto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los</w:t>
      </w:r>
      <w:r w:rsidRPr="002A278A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sujetos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obligados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se</w:t>
      </w:r>
      <w:r w:rsidRPr="002A278A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les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impone el plazo de cuarenta y ocho horas para realizar el deslinde, mientras que</w:t>
      </w:r>
      <w:r w:rsidRPr="002A278A">
        <w:rPr>
          <w:rFonts w:ascii="Arial" w:hAnsi="Arial"/>
          <w:i/>
          <w:spacing w:val="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para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 Unidad Técnica de Fiscalización solamente se le impone la carga de valorar</w:t>
      </w:r>
      <w:r w:rsidRPr="002A278A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deslinde al momento de presentar el Dictamen del informe</w:t>
      </w:r>
      <w:r w:rsidRPr="002A278A">
        <w:rPr>
          <w:rFonts w:ascii="Arial" w:hAnsi="Arial"/>
          <w:i/>
          <w:spacing w:val="-14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respectivo.</w:t>
      </w:r>
    </w:p>
    <w:p w:rsidR="00B05304" w:rsidRPr="002A278A" w:rsidRDefault="00B05304">
      <w:pPr>
        <w:rPr>
          <w:rFonts w:ascii="Arial" w:eastAsia="Arial" w:hAnsi="Arial" w:cs="Arial"/>
          <w:i/>
          <w:sz w:val="25"/>
          <w:szCs w:val="25"/>
          <w:lang w:val="es-MX"/>
        </w:rPr>
      </w:pPr>
    </w:p>
    <w:p w:rsidR="00B05304" w:rsidRPr="002A278A" w:rsidRDefault="002A278A">
      <w:pPr>
        <w:spacing w:line="297" w:lineRule="auto"/>
        <w:ind w:left="549" w:right="5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 xml:space="preserve">Al respecto, </w:t>
      </w:r>
      <w:r w:rsidRPr="002A278A">
        <w:rPr>
          <w:rFonts w:ascii="Arial" w:hAnsi="Arial"/>
          <w:b/>
          <w:i/>
          <w:sz w:val="20"/>
          <w:lang w:val="es-MX"/>
        </w:rPr>
        <w:t>esta S</w:t>
      </w:r>
      <w:r w:rsidRPr="002A278A">
        <w:rPr>
          <w:rFonts w:ascii="Arial" w:hAnsi="Arial"/>
          <w:b/>
          <w:i/>
          <w:sz w:val="20"/>
          <w:lang w:val="es-MX"/>
        </w:rPr>
        <w:t>ala Superior considera que a fin de maximizar el derecho a</w:t>
      </w:r>
      <w:r w:rsidRPr="002A278A">
        <w:rPr>
          <w:rFonts w:ascii="Arial" w:hAnsi="Arial"/>
          <w:b/>
          <w:i/>
          <w:spacing w:val="-7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una</w:t>
      </w:r>
      <w:r w:rsidRPr="002A278A">
        <w:rPr>
          <w:rFonts w:ascii="Arial" w:hAnsi="Arial"/>
          <w:b/>
          <w:i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efectiva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garantía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audiencia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es</w:t>
      </w:r>
      <w:r w:rsidRPr="002A278A">
        <w:rPr>
          <w:rFonts w:ascii="Arial" w:hAnsi="Arial"/>
          <w:b/>
          <w:i/>
          <w:spacing w:val="24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fundado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el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agravio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y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procedente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modificar</w:t>
      </w:r>
      <w:r w:rsidRPr="002A278A">
        <w:rPr>
          <w:rFonts w:ascii="Arial" w:hAnsi="Arial"/>
          <w:b/>
          <w:i/>
          <w:spacing w:val="22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el</w:t>
      </w:r>
      <w:r w:rsidRPr="002A278A">
        <w:rPr>
          <w:rFonts w:ascii="Arial" w:hAnsi="Arial"/>
          <w:b/>
          <w:i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artículo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212,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párrafos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4</w:t>
      </w:r>
      <w:r w:rsidRPr="002A278A">
        <w:rPr>
          <w:rFonts w:ascii="Arial" w:hAnsi="Arial"/>
          <w:b/>
          <w:i/>
          <w:spacing w:val="21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y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7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del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Reglamento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de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b/>
          <w:i/>
          <w:sz w:val="20"/>
          <w:lang w:val="es-MX"/>
        </w:rPr>
        <w:t>Fiscalización</w:t>
      </w:r>
      <w:r w:rsidRPr="002A278A">
        <w:rPr>
          <w:rFonts w:ascii="Arial" w:hAnsi="Arial"/>
          <w:b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fin</w:t>
      </w:r>
      <w:r w:rsidRPr="002A278A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eliminar</w:t>
      </w:r>
      <w:r w:rsidRPr="002A278A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plazo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presentación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</w:t>
      </w:r>
      <w:r w:rsidRPr="002A278A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escrito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deslinde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después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las</w:t>
      </w:r>
      <w:r w:rsidRPr="002A278A">
        <w:rPr>
          <w:rFonts w:ascii="Arial" w:hAnsi="Arial"/>
          <w:i/>
          <w:spacing w:val="18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cuarenta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y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ocho</w:t>
      </w:r>
      <w:r w:rsidRPr="002A278A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horas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siguientes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al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momento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en</w:t>
      </w:r>
      <w:r w:rsidRPr="002A278A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el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sujeto</w:t>
      </w:r>
      <w:r w:rsidRPr="002A278A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obligado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tuvo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conocimiento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gasto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que</w:t>
      </w:r>
      <w:r w:rsidRPr="002A278A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no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se</w:t>
      </w:r>
      <w:r w:rsidRPr="002A278A">
        <w:rPr>
          <w:rFonts w:ascii="Arial" w:hAnsi="Arial"/>
          <w:i/>
          <w:spacing w:val="-4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reconoce.</w:t>
      </w:r>
    </w:p>
    <w:p w:rsidR="00B05304" w:rsidRPr="002A278A" w:rsidRDefault="00B05304">
      <w:pPr>
        <w:spacing w:before="1"/>
        <w:rPr>
          <w:rFonts w:ascii="Arial" w:eastAsia="Arial" w:hAnsi="Arial" w:cs="Arial"/>
          <w:i/>
          <w:sz w:val="25"/>
          <w:szCs w:val="25"/>
          <w:lang w:val="es-MX"/>
        </w:rPr>
      </w:pPr>
    </w:p>
    <w:p w:rsidR="00B05304" w:rsidRPr="002A278A" w:rsidRDefault="002A278A">
      <w:pPr>
        <w:spacing w:line="297" w:lineRule="auto"/>
        <w:ind w:left="549" w:right="54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/>
          <w:i/>
          <w:sz w:val="20"/>
          <w:lang w:val="es-MX"/>
        </w:rPr>
        <w:t>Esto para el efecto de que el deslinde referido pueda presentarse en</w:t>
      </w:r>
      <w:r w:rsidRPr="002A278A">
        <w:rPr>
          <w:rFonts w:ascii="Arial"/>
          <w:i/>
          <w:spacing w:val="13"/>
          <w:sz w:val="20"/>
          <w:lang w:val="es-MX"/>
        </w:rPr>
        <w:t xml:space="preserve"> </w:t>
      </w:r>
      <w:r w:rsidRPr="002A278A">
        <w:rPr>
          <w:rFonts w:ascii="Arial"/>
          <w:i/>
          <w:sz w:val="20"/>
          <w:lang w:val="es-MX"/>
        </w:rPr>
        <w:t>cualquier</w:t>
      </w:r>
      <w:r w:rsidRPr="002A278A">
        <w:rPr>
          <w:rFonts w:ascii="Arial"/>
          <w:i/>
          <w:sz w:val="20"/>
          <w:lang w:val="es-MX"/>
        </w:rPr>
        <w:t xml:space="preserve"> </w:t>
      </w:r>
      <w:r w:rsidRPr="002A278A">
        <w:rPr>
          <w:rFonts w:ascii="Arial"/>
          <w:i/>
          <w:sz w:val="20"/>
          <w:lang w:val="es-MX"/>
        </w:rPr>
        <w:t>momento y hasta el desahogo del oficio de errores y</w:t>
      </w:r>
      <w:r w:rsidRPr="002A278A">
        <w:rPr>
          <w:rFonts w:ascii="Arial"/>
          <w:i/>
          <w:spacing w:val="-20"/>
          <w:sz w:val="20"/>
          <w:lang w:val="es-MX"/>
        </w:rPr>
        <w:t xml:space="preserve"> </w:t>
      </w:r>
      <w:r w:rsidRPr="002A278A">
        <w:rPr>
          <w:rFonts w:ascii="Arial"/>
          <w:i/>
          <w:sz w:val="20"/>
          <w:lang w:val="es-MX"/>
        </w:rPr>
        <w:t>omisiones.</w:t>
      </w:r>
    </w:p>
    <w:p w:rsidR="00B05304" w:rsidRPr="002A278A" w:rsidRDefault="00B05304">
      <w:pPr>
        <w:spacing w:before="1"/>
        <w:rPr>
          <w:rFonts w:ascii="Arial" w:eastAsia="Arial" w:hAnsi="Arial" w:cs="Arial"/>
          <w:i/>
          <w:sz w:val="25"/>
          <w:szCs w:val="25"/>
          <w:lang w:val="es-MX"/>
        </w:rPr>
      </w:pPr>
    </w:p>
    <w:p w:rsidR="00B05304" w:rsidRPr="002A278A" w:rsidRDefault="002A278A">
      <w:pPr>
        <w:spacing w:line="297" w:lineRule="auto"/>
        <w:ind w:left="549" w:right="54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>Si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lo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presentaron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antes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emisión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del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oficio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errores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y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omisiones,</w:t>
      </w:r>
      <w:r w:rsidRPr="002A278A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</w:t>
      </w:r>
      <w:r w:rsidRPr="002A278A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Unidad,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Técnica deberá valorarlo en este</w:t>
      </w:r>
      <w:r w:rsidRPr="002A278A">
        <w:rPr>
          <w:rFonts w:ascii="Arial" w:hAnsi="Arial"/>
          <w:i/>
          <w:spacing w:val="-1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documento.</w:t>
      </w:r>
    </w:p>
    <w:p w:rsidR="00B05304" w:rsidRPr="002A278A" w:rsidRDefault="00B05304">
      <w:pPr>
        <w:spacing w:line="297" w:lineRule="auto"/>
        <w:jc w:val="both"/>
        <w:rPr>
          <w:rFonts w:ascii="Arial" w:eastAsia="Arial" w:hAnsi="Arial" w:cs="Arial"/>
          <w:sz w:val="20"/>
          <w:szCs w:val="20"/>
          <w:lang w:val="es-MX"/>
        </w:rPr>
        <w:sectPr w:rsidR="00B05304" w:rsidRPr="002A278A">
          <w:pgSz w:w="12240" w:h="15840"/>
          <w:pgMar w:top="1500" w:right="1720" w:bottom="920" w:left="1720" w:header="0" w:footer="736" w:gutter="0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spacing w:before="1"/>
        <w:rPr>
          <w:rFonts w:ascii="Arial" w:eastAsia="Arial" w:hAnsi="Arial" w:cs="Arial"/>
          <w:i/>
          <w:sz w:val="19"/>
          <w:szCs w:val="19"/>
          <w:lang w:val="es-MX"/>
        </w:rPr>
      </w:pPr>
    </w:p>
    <w:p w:rsidR="00B05304" w:rsidRPr="002A278A" w:rsidRDefault="002A278A">
      <w:pPr>
        <w:spacing w:line="297" w:lineRule="auto"/>
        <w:ind w:left="669" w:right="62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hAnsi="Arial"/>
          <w:i/>
          <w:sz w:val="20"/>
          <w:lang w:val="es-MX"/>
        </w:rPr>
        <w:t>Si lo presentaron al dar respuesta al oficio de errores y omisiones, la Unidad</w:t>
      </w:r>
      <w:r w:rsidRPr="002A278A">
        <w:rPr>
          <w:rFonts w:ascii="Arial" w:hAnsi="Arial"/>
          <w:i/>
          <w:spacing w:val="36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Técnica</w:t>
      </w:r>
      <w:r w:rsidRPr="002A278A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de Fiscalización lo valorará en el proyecto de Dictamen Consolidado que someterá</w:t>
      </w:r>
      <w:r w:rsidRPr="002A278A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la aprobación de la Comisión de Fiscalización, la cual, en caso de</w:t>
      </w:r>
      <w:r w:rsidRPr="002A278A">
        <w:rPr>
          <w:rFonts w:ascii="Arial" w:hAnsi="Arial"/>
          <w:i/>
          <w:spacing w:val="2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aprobarlo</w:t>
      </w:r>
      <w:r w:rsidRPr="002A278A">
        <w:rPr>
          <w:rFonts w:ascii="Arial" w:hAnsi="Arial"/>
          <w:i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favorable</w:t>
      </w:r>
      <w:r w:rsidRPr="002A278A">
        <w:rPr>
          <w:rFonts w:ascii="Arial" w:hAnsi="Arial"/>
          <w:i/>
          <w:sz w:val="20"/>
          <w:lang w:val="es-MX"/>
        </w:rPr>
        <w:t xml:space="preserve">mente, lo subirá a la consideración del Consejo General del </w:t>
      </w:r>
      <w:r w:rsidRPr="002A278A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Instituto</w:t>
      </w:r>
      <w:r w:rsidRPr="002A278A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Nacional Electoral para que éste se pronuncie en el acuerdo que</w:t>
      </w:r>
      <w:r w:rsidRPr="002A278A">
        <w:rPr>
          <w:rFonts w:ascii="Arial" w:hAnsi="Arial"/>
          <w:i/>
          <w:spacing w:val="-23"/>
          <w:sz w:val="20"/>
          <w:lang w:val="es-MX"/>
        </w:rPr>
        <w:t xml:space="preserve"> </w:t>
      </w:r>
      <w:r w:rsidRPr="002A278A">
        <w:rPr>
          <w:rFonts w:ascii="Arial" w:hAnsi="Arial"/>
          <w:i/>
          <w:sz w:val="20"/>
          <w:lang w:val="es-MX"/>
        </w:rPr>
        <w:t>corresponda.</w:t>
      </w:r>
    </w:p>
    <w:p w:rsidR="00B05304" w:rsidRPr="002A278A" w:rsidRDefault="002A278A">
      <w:pPr>
        <w:spacing w:before="3"/>
        <w:ind w:left="66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A278A">
        <w:rPr>
          <w:rFonts w:ascii="Arial" w:eastAsia="Arial" w:hAnsi="Arial" w:cs="Arial"/>
          <w:sz w:val="20"/>
          <w:szCs w:val="20"/>
          <w:lang w:val="es-MX"/>
        </w:rPr>
        <w:t>(…)”</w:t>
      </w:r>
    </w:p>
    <w:p w:rsidR="00B05304" w:rsidRPr="002A278A" w:rsidRDefault="00B05304">
      <w:pPr>
        <w:spacing w:before="5"/>
        <w:rPr>
          <w:rFonts w:ascii="Arial" w:eastAsia="Arial" w:hAnsi="Arial" w:cs="Arial"/>
          <w:sz w:val="26"/>
          <w:szCs w:val="26"/>
          <w:lang w:val="es-MX"/>
        </w:rPr>
      </w:pPr>
    </w:p>
    <w:p w:rsidR="00B05304" w:rsidRPr="002A278A" w:rsidRDefault="002A278A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atento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a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lo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dispuesto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por</w:t>
      </w:r>
      <w:r w:rsidRPr="002A278A">
        <w:rPr>
          <w:rFonts w:ascii="Arial" w:hAnsi="Arial"/>
          <w:spacing w:val="5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la</w:t>
      </w:r>
      <w:r w:rsidRPr="002A278A">
        <w:rPr>
          <w:rFonts w:ascii="Arial" w:hAnsi="Arial"/>
          <w:spacing w:val="49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Sala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Superior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Tribunal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del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Poder Judicial de la Federación, en la multireferida sentencia, y</w:t>
      </w:r>
      <w:r w:rsidRPr="002A278A">
        <w:rPr>
          <w:rFonts w:ascii="Arial" w:hAnsi="Arial"/>
          <w:spacing w:val="50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 conformidad con el artículo 5 de la Ley General del Sistema de Medios</w:t>
      </w:r>
      <w:r w:rsidRPr="002A278A">
        <w:rPr>
          <w:rFonts w:ascii="Arial" w:hAnsi="Arial"/>
          <w:spacing w:val="6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de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Impugnación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Materia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Electoral,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es</w:t>
      </w:r>
      <w:r w:rsidRPr="002A278A">
        <w:rPr>
          <w:rFonts w:ascii="Arial" w:hAnsi="Arial"/>
          <w:spacing w:val="-4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procedente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que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el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Consejo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General,</w:t>
      </w:r>
      <w:r w:rsidRPr="002A278A">
        <w:rPr>
          <w:rFonts w:ascii="Arial" w:hAnsi="Arial"/>
          <w:spacing w:val="-5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en</w:t>
      </w:r>
      <w:r w:rsidRPr="002A278A">
        <w:rPr>
          <w:rFonts w:ascii="Arial" w:hAnsi="Arial"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ejercicio de sus atribuciones, emita el</w:t>
      </w:r>
      <w:r w:rsidRPr="002A278A">
        <w:rPr>
          <w:rFonts w:ascii="Arial" w:hAnsi="Arial"/>
          <w:sz w:val="24"/>
          <w:lang w:val="es-MX"/>
        </w:rPr>
        <w:t xml:space="preserve"> Acuerdo por el que se da</w:t>
      </w:r>
      <w:r w:rsidRPr="002A278A">
        <w:rPr>
          <w:rFonts w:ascii="Arial" w:hAnsi="Arial"/>
          <w:spacing w:val="-27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cumplimiento a la determinación jurisdiccional</w:t>
      </w:r>
      <w:r w:rsidRPr="002A278A">
        <w:rPr>
          <w:rFonts w:ascii="Arial" w:hAnsi="Arial"/>
          <w:spacing w:val="-2"/>
          <w:sz w:val="24"/>
          <w:lang w:val="es-MX"/>
        </w:rPr>
        <w:t xml:space="preserve"> </w:t>
      </w:r>
      <w:r w:rsidRPr="002A278A">
        <w:rPr>
          <w:rFonts w:ascii="Arial" w:hAnsi="Arial"/>
          <w:sz w:val="24"/>
          <w:lang w:val="es-MX"/>
        </w:rPr>
        <w:t>expuesta.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Textoindependiente"/>
        <w:spacing w:line="249" w:lineRule="auto"/>
        <w:ind w:left="101" w:right="107" w:firstLine="0"/>
        <w:jc w:val="both"/>
        <w:rPr>
          <w:lang w:val="es-MX"/>
        </w:rPr>
      </w:pPr>
      <w:r w:rsidRPr="002A278A">
        <w:rPr>
          <w:lang w:val="es-MX"/>
        </w:rPr>
        <w:t>En virtud de lo anterior y con fundamento en lo previsto en los artículos 41,</w:t>
      </w:r>
      <w:r w:rsidRPr="002A278A">
        <w:rPr>
          <w:spacing w:val="41"/>
          <w:lang w:val="es-MX"/>
        </w:rPr>
        <w:t xml:space="preserve"> </w:t>
      </w:r>
      <w:r w:rsidRPr="002A278A">
        <w:rPr>
          <w:lang w:val="es-MX"/>
        </w:rPr>
        <w:t>Bases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II, penúltimo párrafo; y V, Apartados A, párrafos primero y segundo y B,</w:t>
      </w:r>
      <w:r w:rsidRPr="002A278A">
        <w:rPr>
          <w:spacing w:val="13"/>
          <w:lang w:val="es-MX"/>
        </w:rPr>
        <w:t xml:space="preserve"> </w:t>
      </w:r>
      <w:r w:rsidRPr="002A278A">
        <w:rPr>
          <w:lang w:val="es-MX"/>
        </w:rPr>
        <w:t>penúltimo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párrafo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Constitución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Política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los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Estados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Unidos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Mexicanos;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35;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y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44,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numeral 1, inciso jj); de la Ley General de Instituciones y</w:t>
      </w:r>
      <w:r w:rsidRPr="002A278A">
        <w:rPr>
          <w:spacing w:val="20"/>
          <w:lang w:val="es-MX"/>
        </w:rPr>
        <w:t xml:space="preserve"> </w:t>
      </w:r>
      <w:r w:rsidRPr="002A278A">
        <w:rPr>
          <w:lang w:val="es-MX"/>
        </w:rPr>
        <w:t>Procedimientos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Electorales, este Consejo General emite el</w:t>
      </w:r>
      <w:r w:rsidRPr="002A278A">
        <w:rPr>
          <w:spacing w:val="-38"/>
          <w:lang w:val="es-MX"/>
        </w:rPr>
        <w:t xml:space="preserve"> </w:t>
      </w:r>
      <w:r w:rsidRPr="002A278A">
        <w:rPr>
          <w:lang w:val="es-MX"/>
        </w:rPr>
        <w:t>siguiente:</w:t>
      </w:r>
    </w:p>
    <w:p w:rsidR="00B05304" w:rsidRPr="002A278A" w:rsidRDefault="00B05304">
      <w:pPr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B05304">
      <w:pPr>
        <w:spacing w:before="8"/>
        <w:rPr>
          <w:rFonts w:ascii="Arial" w:eastAsia="Arial" w:hAnsi="Arial" w:cs="Arial"/>
          <w:sz w:val="25"/>
          <w:szCs w:val="25"/>
          <w:lang w:val="es-MX"/>
        </w:rPr>
      </w:pPr>
    </w:p>
    <w:p w:rsidR="00B05304" w:rsidRPr="002A278A" w:rsidRDefault="002A278A">
      <w:pPr>
        <w:pStyle w:val="Ttulo1"/>
        <w:ind w:left="560"/>
        <w:jc w:val="center"/>
        <w:rPr>
          <w:b w:val="0"/>
          <w:bCs w:val="0"/>
          <w:lang w:val="es-MX"/>
        </w:rPr>
      </w:pPr>
      <w:r w:rsidRPr="002A278A">
        <w:rPr>
          <w:lang w:val="es-MX"/>
        </w:rPr>
        <w:t>A C U E R D O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7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B05304" w:rsidRPr="002A278A" w:rsidRDefault="002A278A">
      <w:pPr>
        <w:pStyle w:val="Textoindependiente"/>
        <w:spacing w:line="249" w:lineRule="auto"/>
        <w:ind w:left="101" w:right="107" w:firstLine="0"/>
        <w:jc w:val="both"/>
        <w:rPr>
          <w:lang w:val="es-MX"/>
        </w:rPr>
      </w:pPr>
      <w:r w:rsidRPr="002A278A">
        <w:rPr>
          <w:b/>
          <w:lang w:val="es-MX"/>
        </w:rPr>
        <w:t xml:space="preserve">PRIMERO.- </w:t>
      </w:r>
      <w:r w:rsidRPr="002A278A">
        <w:rPr>
          <w:lang w:val="es-MX"/>
        </w:rPr>
        <w:t xml:space="preserve">En acatamiento a la sentencia SUP-RAP-207/2014 y </w:t>
      </w:r>
      <w:r w:rsidRPr="002A278A">
        <w:rPr>
          <w:spacing w:val="29"/>
          <w:lang w:val="es-MX"/>
        </w:rPr>
        <w:t xml:space="preserve"> </w:t>
      </w:r>
      <w:r w:rsidRPr="002A278A">
        <w:rPr>
          <w:lang w:val="es-MX"/>
        </w:rPr>
        <w:t>sus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acumulados, dictada por el Tribunal Electoral del Poder Judicial de la</w:t>
      </w:r>
      <w:r w:rsidRPr="002A278A">
        <w:rPr>
          <w:spacing w:val="65"/>
          <w:lang w:val="es-MX"/>
        </w:rPr>
        <w:t xml:space="preserve"> </w:t>
      </w:r>
      <w:r w:rsidRPr="002A278A">
        <w:rPr>
          <w:lang w:val="es-MX"/>
        </w:rPr>
        <w:t>Federación,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se modifican los artículos 212, párrafos 4 y 7 y 350 del Reglamento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de Fiscalización para quedar como</w:t>
      </w:r>
      <w:r w:rsidRPr="002A278A">
        <w:rPr>
          <w:spacing w:val="-29"/>
          <w:lang w:val="es-MX"/>
        </w:rPr>
        <w:t xml:space="preserve"> </w:t>
      </w:r>
      <w:r w:rsidRPr="002A278A">
        <w:rPr>
          <w:lang w:val="es-MX"/>
        </w:rPr>
        <w:t>sigue: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Ttulo2"/>
        <w:jc w:val="both"/>
        <w:rPr>
          <w:b w:val="0"/>
          <w:bCs w:val="0"/>
          <w:i w:val="0"/>
          <w:lang w:val="es-MX"/>
        </w:rPr>
      </w:pPr>
      <w:r w:rsidRPr="002A278A">
        <w:rPr>
          <w:lang w:val="es-MX"/>
        </w:rPr>
        <w:t>Artículo 212.</w:t>
      </w:r>
    </w:p>
    <w:p w:rsidR="00B05304" w:rsidRPr="002A278A" w:rsidRDefault="002A278A">
      <w:pPr>
        <w:spacing w:before="9"/>
        <w:ind w:left="6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/>
          <w:i/>
          <w:sz w:val="24"/>
          <w:lang w:val="es-MX"/>
        </w:rPr>
        <w:t>Deslinde de</w:t>
      </w:r>
      <w:r w:rsidRPr="002A278A">
        <w:rPr>
          <w:rFonts w:ascii="Arial"/>
          <w:i/>
          <w:spacing w:val="-14"/>
          <w:sz w:val="24"/>
          <w:lang w:val="es-MX"/>
        </w:rPr>
        <w:t xml:space="preserve"> </w:t>
      </w:r>
      <w:r w:rsidRPr="002A278A">
        <w:rPr>
          <w:rFonts w:ascii="Arial"/>
          <w:i/>
          <w:sz w:val="24"/>
          <w:lang w:val="es-MX"/>
        </w:rPr>
        <w:t>gastos</w:t>
      </w:r>
    </w:p>
    <w:p w:rsidR="00B05304" w:rsidRPr="002A278A" w:rsidRDefault="002A278A">
      <w:pPr>
        <w:pStyle w:val="Prrafodelista"/>
        <w:numPr>
          <w:ilvl w:val="2"/>
          <w:numId w:val="2"/>
        </w:numPr>
        <w:tabs>
          <w:tab w:val="left" w:pos="971"/>
        </w:tabs>
        <w:spacing w:before="9" w:line="249" w:lineRule="auto"/>
        <w:ind w:right="625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Para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el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caso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que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un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partido,</w:t>
      </w:r>
      <w:r w:rsidRPr="002A278A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coalición,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candidato,</w:t>
      </w:r>
      <w:r w:rsidRPr="002A278A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precandidato,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aspirante o candidato independiente, se deslinde respecto a la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existencia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algún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tipo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gasto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campaña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no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reconocido</w:t>
      </w:r>
      <w:r w:rsidRPr="002A278A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como propio, deberá realizar el s</w:t>
      </w:r>
      <w:r w:rsidRPr="002A278A">
        <w:rPr>
          <w:rFonts w:ascii="Arial" w:hAnsi="Arial"/>
          <w:i/>
          <w:sz w:val="24"/>
          <w:lang w:val="es-MX"/>
        </w:rPr>
        <w:t>iguiente</w:t>
      </w:r>
      <w:r w:rsidRPr="002A278A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procedimiento:</w:t>
      </w:r>
    </w:p>
    <w:p w:rsidR="00B05304" w:rsidRPr="002A278A" w:rsidRDefault="002A278A">
      <w:pPr>
        <w:pStyle w:val="Prrafodelista"/>
        <w:numPr>
          <w:ilvl w:val="2"/>
          <w:numId w:val="2"/>
        </w:numPr>
        <w:tabs>
          <w:tab w:val="left" w:pos="948"/>
        </w:tabs>
        <w:spacing w:line="247" w:lineRule="auto"/>
        <w:ind w:right="625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El deslinde deberá ser a través de escrito presentado ante la</w:t>
      </w:r>
      <w:r w:rsidRPr="002A278A">
        <w:rPr>
          <w:rFonts w:ascii="Arial" w:hAnsi="Arial"/>
          <w:i/>
          <w:spacing w:val="33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Unidad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Técnica y deberá ser jurídico, oportuno, idóneo y eficaz.</w:t>
      </w:r>
      <w:r w:rsidRPr="002A278A">
        <w:rPr>
          <w:rFonts w:ascii="Arial" w:hAnsi="Arial"/>
          <w:i/>
          <w:spacing w:val="3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Su</w:t>
      </w:r>
    </w:p>
    <w:p w:rsidR="00B05304" w:rsidRPr="002A278A" w:rsidRDefault="00B05304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B05304" w:rsidRPr="002A278A">
          <w:pgSz w:w="12240" w:h="15840"/>
          <w:pgMar w:top="1500" w:right="1640" w:bottom="920" w:left="1600" w:header="0" w:footer="736" w:gutter="0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B05304" w:rsidRPr="002A278A" w:rsidRDefault="00B05304">
      <w:pPr>
        <w:spacing w:before="9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B05304" w:rsidRPr="002A278A" w:rsidRDefault="002A278A">
      <w:pPr>
        <w:spacing w:before="69" w:line="247" w:lineRule="auto"/>
        <w:ind w:left="669" w:right="666"/>
        <w:jc w:val="both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2A278A">
        <w:rPr>
          <w:rFonts w:ascii="Arial" w:hAnsi="Arial"/>
          <w:i/>
          <w:sz w:val="24"/>
          <w:lang w:val="es-MX"/>
        </w:rPr>
        <w:t>presentación</w:t>
      </w:r>
      <w:proofErr w:type="gramEnd"/>
      <w:r w:rsidRPr="002A278A">
        <w:rPr>
          <w:rFonts w:ascii="Arial" w:hAnsi="Arial"/>
          <w:i/>
          <w:sz w:val="24"/>
          <w:lang w:val="es-MX"/>
        </w:rPr>
        <w:t xml:space="preserve"> podrá ser a través de las juntas distritales o juntas</w:t>
      </w:r>
      <w:r w:rsidRPr="002A278A">
        <w:rPr>
          <w:rFonts w:ascii="Arial" w:hAnsi="Arial"/>
          <w:i/>
          <w:spacing w:val="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locales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quienes a la brevedad posible deberán enviarlas a la Unidad</w:t>
      </w:r>
      <w:r w:rsidRPr="002A278A">
        <w:rPr>
          <w:rFonts w:ascii="Arial" w:hAnsi="Arial"/>
          <w:i/>
          <w:spacing w:val="-4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Técnica.</w:t>
      </w:r>
    </w:p>
    <w:p w:rsidR="00B05304" w:rsidRPr="002A278A" w:rsidRDefault="002A278A">
      <w:pPr>
        <w:pStyle w:val="Prrafodelista"/>
        <w:numPr>
          <w:ilvl w:val="2"/>
          <w:numId w:val="2"/>
        </w:numPr>
        <w:tabs>
          <w:tab w:val="left" w:pos="937"/>
        </w:tabs>
        <w:spacing w:before="2"/>
        <w:ind w:left="936" w:hanging="2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Será jurídico si se presenta por escrito ante la Unidad</w:t>
      </w:r>
      <w:r w:rsidRPr="002A278A">
        <w:rPr>
          <w:rFonts w:ascii="Arial" w:hAnsi="Arial"/>
          <w:i/>
          <w:spacing w:val="-15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Técnica.</w:t>
      </w:r>
    </w:p>
    <w:p w:rsidR="00B05304" w:rsidRPr="002A278A" w:rsidRDefault="002A278A">
      <w:pPr>
        <w:pStyle w:val="Ttulo2"/>
        <w:spacing w:before="9" w:line="247" w:lineRule="auto"/>
        <w:ind w:right="666"/>
        <w:jc w:val="both"/>
        <w:rPr>
          <w:rFonts w:cs="Arial"/>
          <w:b w:val="0"/>
          <w:bCs w:val="0"/>
          <w:i w:val="0"/>
          <w:lang w:val="es-MX"/>
        </w:rPr>
      </w:pPr>
      <w:r w:rsidRPr="002A278A">
        <w:rPr>
          <w:lang w:val="es-MX"/>
        </w:rPr>
        <w:t>4. Puede presentarse ante la Unidad Técnica en</w:t>
      </w:r>
      <w:r w:rsidRPr="002A278A">
        <w:rPr>
          <w:spacing w:val="65"/>
          <w:lang w:val="es-MX"/>
        </w:rPr>
        <w:t xml:space="preserve"> </w:t>
      </w:r>
      <w:r w:rsidRPr="002A278A">
        <w:rPr>
          <w:lang w:val="es-MX"/>
        </w:rPr>
        <w:t>cualquier momento y hasta el desahogo del oficio de errores y</w:t>
      </w:r>
      <w:r w:rsidRPr="002A278A">
        <w:rPr>
          <w:spacing w:val="-40"/>
          <w:lang w:val="es-MX"/>
        </w:rPr>
        <w:t xml:space="preserve"> </w:t>
      </w:r>
      <w:r w:rsidRPr="002A278A">
        <w:rPr>
          <w:lang w:val="es-MX"/>
        </w:rPr>
        <w:t>omisiones</w:t>
      </w:r>
      <w:r w:rsidRPr="002A278A">
        <w:rPr>
          <w:b w:val="0"/>
          <w:lang w:val="es-MX"/>
        </w:rPr>
        <w:t>.</w:t>
      </w:r>
    </w:p>
    <w:p w:rsidR="00B05304" w:rsidRPr="002A278A" w:rsidRDefault="002A278A">
      <w:pPr>
        <w:pStyle w:val="Prrafodelista"/>
        <w:numPr>
          <w:ilvl w:val="0"/>
          <w:numId w:val="1"/>
        </w:numPr>
        <w:tabs>
          <w:tab w:val="left" w:pos="959"/>
        </w:tabs>
        <w:spacing w:before="2" w:line="247" w:lineRule="auto"/>
        <w:ind w:right="666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Se</w:t>
      </w:r>
      <w:r w:rsidRPr="002A278A">
        <w:rPr>
          <w:rFonts w:ascii="Arial" w:hAnsi="Arial"/>
          <w:i/>
          <w:sz w:val="24"/>
          <w:lang w:val="es-MX"/>
        </w:rPr>
        <w:t>rá idóneo si la notificación describe con precisión el concepto,</w:t>
      </w:r>
      <w:r w:rsidRPr="002A278A">
        <w:rPr>
          <w:rFonts w:ascii="Arial" w:hAnsi="Arial"/>
          <w:i/>
          <w:spacing w:val="54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su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ubicación, su temporalidad, sus características y todos</w:t>
      </w:r>
      <w:r w:rsidRPr="002A278A">
        <w:rPr>
          <w:rFonts w:ascii="Arial" w:hAnsi="Arial"/>
          <w:i/>
          <w:spacing w:val="14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aquellos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elementos o datos que permitan a la autoridad generar</w:t>
      </w:r>
      <w:r w:rsidRPr="002A278A">
        <w:rPr>
          <w:rFonts w:ascii="Arial" w:hAnsi="Arial"/>
          <w:i/>
          <w:spacing w:val="-22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convicción.</w:t>
      </w:r>
    </w:p>
    <w:p w:rsidR="00B05304" w:rsidRPr="002A278A" w:rsidRDefault="002A278A">
      <w:pPr>
        <w:pStyle w:val="Prrafodelista"/>
        <w:numPr>
          <w:ilvl w:val="0"/>
          <w:numId w:val="1"/>
        </w:numPr>
        <w:tabs>
          <w:tab w:val="left" w:pos="961"/>
        </w:tabs>
        <w:spacing w:before="2" w:line="247" w:lineRule="auto"/>
        <w:ind w:right="66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Será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eficaz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sólo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si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realiza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actos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tendentes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al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cese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la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conducta</w:t>
      </w:r>
      <w:r w:rsidRPr="002A278A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y genere la posibilidad cierta que la Unidad Técnica conozca el</w:t>
      </w:r>
      <w:r w:rsidRPr="002A278A">
        <w:rPr>
          <w:rFonts w:ascii="Arial" w:hAnsi="Arial"/>
          <w:i/>
          <w:spacing w:val="-29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hecho.</w:t>
      </w:r>
    </w:p>
    <w:p w:rsidR="00B05304" w:rsidRPr="002A278A" w:rsidRDefault="002A278A">
      <w:pPr>
        <w:pStyle w:val="Ttulo2"/>
        <w:tabs>
          <w:tab w:val="left" w:pos="2082"/>
        </w:tabs>
        <w:spacing w:before="1" w:line="249" w:lineRule="auto"/>
        <w:ind w:right="667"/>
        <w:rPr>
          <w:b w:val="0"/>
          <w:bCs w:val="0"/>
          <w:i w:val="0"/>
          <w:lang w:val="es-MX"/>
        </w:rPr>
      </w:pPr>
      <w:r w:rsidRPr="002A278A">
        <w:rPr>
          <w:lang w:val="es-MX"/>
        </w:rPr>
        <w:t>7.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Si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lo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presentaron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antes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emisión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del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oficio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errores</w:t>
      </w:r>
      <w:r w:rsidRPr="002A278A">
        <w:rPr>
          <w:spacing w:val="49"/>
          <w:lang w:val="es-MX"/>
        </w:rPr>
        <w:t xml:space="preserve"> </w:t>
      </w:r>
      <w:r w:rsidRPr="002A278A">
        <w:rPr>
          <w:lang w:val="es-MX"/>
        </w:rPr>
        <w:t>y omisiones, la Unidad Técnica deberá valorarlo en este</w:t>
      </w:r>
      <w:r w:rsidRPr="002A278A">
        <w:rPr>
          <w:spacing w:val="-4"/>
          <w:lang w:val="es-MX"/>
        </w:rPr>
        <w:t xml:space="preserve"> </w:t>
      </w:r>
      <w:r w:rsidRPr="002A278A">
        <w:rPr>
          <w:lang w:val="es-MX"/>
        </w:rPr>
        <w:t xml:space="preserve">documento. Si lo presentaron al dar respuesta al oficio </w:t>
      </w:r>
      <w:r w:rsidRPr="002A278A">
        <w:rPr>
          <w:lang w:val="es-MX"/>
        </w:rPr>
        <w:t>de errores y</w:t>
      </w:r>
      <w:r w:rsidRPr="002A278A">
        <w:rPr>
          <w:spacing w:val="51"/>
          <w:lang w:val="es-MX"/>
        </w:rPr>
        <w:t xml:space="preserve"> </w:t>
      </w:r>
      <w:r w:rsidRPr="002A278A">
        <w:rPr>
          <w:lang w:val="es-MX"/>
        </w:rPr>
        <w:t>omisiones,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 xml:space="preserve">la </w:t>
      </w:r>
      <w:r w:rsidRPr="002A278A">
        <w:rPr>
          <w:spacing w:val="65"/>
          <w:lang w:val="es-MX"/>
        </w:rPr>
        <w:t xml:space="preserve"> </w:t>
      </w:r>
      <w:r w:rsidRPr="002A278A">
        <w:rPr>
          <w:lang w:val="es-MX"/>
        </w:rPr>
        <w:t>Unidad</w:t>
      </w:r>
      <w:r w:rsidRPr="002A278A">
        <w:rPr>
          <w:lang w:val="es-MX"/>
        </w:rPr>
        <w:tab/>
        <w:t xml:space="preserve">Técnica   lo   valorará   en   el   proyecto   de </w:t>
      </w:r>
      <w:r w:rsidRPr="002A278A">
        <w:rPr>
          <w:spacing w:val="59"/>
          <w:lang w:val="es-MX"/>
        </w:rPr>
        <w:t xml:space="preserve"> </w:t>
      </w:r>
      <w:r w:rsidRPr="002A278A">
        <w:rPr>
          <w:lang w:val="es-MX"/>
        </w:rPr>
        <w:t>Dictamen Consolidado.</w:t>
      </w:r>
    </w:p>
    <w:p w:rsidR="00B05304" w:rsidRPr="002A278A" w:rsidRDefault="00B05304">
      <w:pPr>
        <w:spacing w:before="9"/>
        <w:rPr>
          <w:rFonts w:ascii="Arial" w:eastAsia="Arial" w:hAnsi="Arial" w:cs="Arial"/>
          <w:b/>
          <w:bCs/>
          <w:i/>
          <w:sz w:val="24"/>
          <w:szCs w:val="24"/>
          <w:lang w:val="es-MX"/>
        </w:rPr>
      </w:pPr>
    </w:p>
    <w:p w:rsidR="00B05304" w:rsidRPr="002A278A" w:rsidRDefault="002A278A">
      <w:pPr>
        <w:ind w:left="6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b/>
          <w:i/>
          <w:sz w:val="24"/>
          <w:lang w:val="es-MX"/>
        </w:rPr>
        <w:t>Artículo</w:t>
      </w:r>
      <w:r w:rsidRPr="002A278A">
        <w:rPr>
          <w:rFonts w:ascii="Arial" w:hAnsi="Arial"/>
          <w:b/>
          <w:i/>
          <w:spacing w:val="-10"/>
          <w:sz w:val="24"/>
          <w:lang w:val="es-MX"/>
        </w:rPr>
        <w:t xml:space="preserve"> </w:t>
      </w:r>
      <w:r w:rsidRPr="002A278A">
        <w:rPr>
          <w:rFonts w:ascii="Arial" w:hAnsi="Arial"/>
          <w:b/>
          <w:i/>
          <w:sz w:val="24"/>
          <w:lang w:val="es-MX"/>
        </w:rPr>
        <w:t>350</w:t>
      </w:r>
    </w:p>
    <w:p w:rsidR="00B05304" w:rsidRPr="002A278A" w:rsidRDefault="002A278A">
      <w:pPr>
        <w:spacing w:before="11"/>
        <w:ind w:left="6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Opción de</w:t>
      </w:r>
      <w:r w:rsidRPr="002A278A">
        <w:rPr>
          <w:rFonts w:ascii="Arial" w:hAnsi="Arial"/>
          <w:i/>
          <w:spacing w:val="-10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pago</w:t>
      </w:r>
    </w:p>
    <w:p w:rsidR="00B05304" w:rsidRPr="002A278A" w:rsidRDefault="002A278A">
      <w:pPr>
        <w:spacing w:before="9" w:line="249" w:lineRule="auto"/>
        <w:ind w:left="669" w:right="6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i/>
          <w:sz w:val="24"/>
          <w:lang w:val="es-MX"/>
        </w:rPr>
        <w:t>1. Los partidos podrán optar por realizar los pagos relativos a</w:t>
      </w:r>
      <w:r w:rsidRPr="002A278A">
        <w:rPr>
          <w:rFonts w:ascii="Arial" w:hAnsi="Arial"/>
          <w:i/>
          <w:spacing w:val="24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sus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actividades ordinarias permanentes, a las precampañas y campañas,</w:t>
      </w:r>
      <w:r w:rsidRPr="002A278A">
        <w:rPr>
          <w:rFonts w:ascii="Arial" w:hAnsi="Arial"/>
          <w:i/>
          <w:spacing w:val="12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o bien,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únicamente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los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relativos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a</w:t>
      </w:r>
      <w:r w:rsidRPr="002A278A">
        <w:rPr>
          <w:rFonts w:ascii="Arial" w:hAnsi="Arial"/>
          <w:i/>
          <w:spacing w:val="27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propaganda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en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vía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pública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durante</w:t>
      </w:r>
      <w:r w:rsidRPr="002A278A">
        <w:rPr>
          <w:rFonts w:ascii="Arial" w:hAnsi="Arial"/>
          <w:i/>
          <w:spacing w:val="26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el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periodo de precampaña y campaña, por conducto de la Unidad</w:t>
      </w:r>
      <w:r w:rsidRPr="002A278A">
        <w:rPr>
          <w:rFonts w:ascii="Arial" w:hAnsi="Arial"/>
          <w:i/>
          <w:spacing w:val="63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Técnica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 conformidad con lo establecido en el artículo 64 numeral 1 de la</w:t>
      </w:r>
      <w:r w:rsidRPr="002A278A">
        <w:rPr>
          <w:rFonts w:ascii="Arial" w:hAnsi="Arial"/>
          <w:i/>
          <w:spacing w:val="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Ley</w:t>
      </w:r>
      <w:r w:rsidRPr="002A278A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de</w:t>
      </w:r>
      <w:r w:rsidRPr="002A278A">
        <w:rPr>
          <w:rFonts w:ascii="Arial" w:hAnsi="Arial"/>
          <w:i/>
          <w:spacing w:val="-8"/>
          <w:sz w:val="24"/>
          <w:lang w:val="es-MX"/>
        </w:rPr>
        <w:t xml:space="preserve"> </w:t>
      </w:r>
      <w:r w:rsidRPr="002A278A">
        <w:rPr>
          <w:rFonts w:ascii="Arial" w:hAnsi="Arial"/>
          <w:i/>
          <w:sz w:val="24"/>
          <w:lang w:val="es-MX"/>
        </w:rPr>
        <w:t>Partidos.</w:t>
      </w:r>
    </w:p>
    <w:p w:rsidR="00B05304" w:rsidRPr="002A278A" w:rsidRDefault="00B05304">
      <w:pPr>
        <w:spacing w:before="9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B05304" w:rsidRPr="002A278A" w:rsidRDefault="002A278A">
      <w:pPr>
        <w:pStyle w:val="Textoindependiente"/>
        <w:spacing w:line="249" w:lineRule="auto"/>
        <w:ind w:left="101" w:right="98" w:firstLine="0"/>
        <w:jc w:val="both"/>
        <w:rPr>
          <w:lang w:val="es-MX"/>
        </w:rPr>
      </w:pPr>
      <w:r w:rsidRPr="002A278A">
        <w:rPr>
          <w:b/>
          <w:lang w:val="es-MX"/>
        </w:rPr>
        <w:t xml:space="preserve">SEGUNDO.- </w:t>
      </w:r>
      <w:r w:rsidRPr="002A278A">
        <w:rPr>
          <w:lang w:val="es-MX"/>
        </w:rPr>
        <w:t>Se instruye al Secretario para que dé cuenta del presente</w:t>
      </w:r>
      <w:r w:rsidRPr="002A278A">
        <w:rPr>
          <w:spacing w:val="65"/>
          <w:lang w:val="es-MX"/>
        </w:rPr>
        <w:t xml:space="preserve"> </w:t>
      </w:r>
      <w:r w:rsidRPr="002A278A">
        <w:rPr>
          <w:lang w:val="es-MX"/>
        </w:rPr>
        <w:t>Acuerdo,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por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que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se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acata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sentencia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SUP-RAP-207/2014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y</w:t>
      </w:r>
      <w:r w:rsidRPr="002A278A">
        <w:rPr>
          <w:spacing w:val="29"/>
          <w:lang w:val="es-MX"/>
        </w:rPr>
        <w:t xml:space="preserve"> </w:t>
      </w:r>
      <w:r w:rsidRPr="002A278A">
        <w:rPr>
          <w:lang w:val="es-MX"/>
        </w:rPr>
        <w:t>acumulados,</w:t>
      </w:r>
      <w:r w:rsidRPr="002A278A">
        <w:rPr>
          <w:spacing w:val="55"/>
          <w:lang w:val="es-MX"/>
        </w:rPr>
        <w:t xml:space="preserve"> </w:t>
      </w:r>
      <w:r w:rsidRPr="002A278A">
        <w:rPr>
          <w:lang w:val="es-MX"/>
        </w:rPr>
        <w:t>al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Tribunal Electoral del Pod</w:t>
      </w:r>
      <w:r w:rsidRPr="002A278A">
        <w:rPr>
          <w:lang w:val="es-MX"/>
        </w:rPr>
        <w:t>er Judicial de la</w:t>
      </w:r>
      <w:r w:rsidRPr="002A278A">
        <w:rPr>
          <w:spacing w:val="-33"/>
          <w:lang w:val="es-MX"/>
        </w:rPr>
        <w:t xml:space="preserve"> </w:t>
      </w:r>
      <w:r w:rsidRPr="002A278A">
        <w:rPr>
          <w:lang w:val="es-MX"/>
        </w:rPr>
        <w:t>Federación.</w:t>
      </w:r>
    </w:p>
    <w:p w:rsidR="00B05304" w:rsidRPr="002A278A" w:rsidRDefault="00B05304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Textoindependiente"/>
        <w:spacing w:line="249" w:lineRule="auto"/>
        <w:ind w:left="101" w:right="98" w:firstLine="0"/>
        <w:jc w:val="both"/>
        <w:rPr>
          <w:lang w:val="es-MX"/>
        </w:rPr>
      </w:pPr>
      <w:r w:rsidRPr="002A278A">
        <w:rPr>
          <w:b/>
          <w:lang w:val="es-MX"/>
        </w:rPr>
        <w:t xml:space="preserve">TERCERO.- </w:t>
      </w:r>
      <w:r w:rsidRPr="002A278A">
        <w:rPr>
          <w:lang w:val="es-MX"/>
        </w:rPr>
        <w:t>Con la finalidad de dar certeza a los sujetos obligados, publíquese</w:t>
      </w:r>
      <w:r w:rsidRPr="002A278A">
        <w:rPr>
          <w:spacing w:val="44"/>
          <w:lang w:val="es-MX"/>
        </w:rPr>
        <w:t xml:space="preserve"> </w:t>
      </w:r>
      <w:r w:rsidRPr="002A278A">
        <w:rPr>
          <w:lang w:val="es-MX"/>
        </w:rPr>
        <w:t>el Reglamento de Fiscalización aprobado mediante Acuerdo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INE/CG263/2014,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adicionando las modificaciones aprobadas en el presente Acuerdo, el cual</w:t>
      </w:r>
      <w:r w:rsidRPr="002A278A">
        <w:rPr>
          <w:spacing w:val="-13"/>
          <w:lang w:val="es-MX"/>
        </w:rPr>
        <w:t xml:space="preserve"> </w:t>
      </w:r>
      <w:r w:rsidRPr="002A278A">
        <w:rPr>
          <w:lang w:val="es-MX"/>
        </w:rPr>
        <w:t>se anexa al presente y forma parte integral del</w:t>
      </w:r>
      <w:r w:rsidRPr="002A278A">
        <w:rPr>
          <w:spacing w:val="-33"/>
          <w:lang w:val="es-MX"/>
        </w:rPr>
        <w:t xml:space="preserve"> </w:t>
      </w:r>
      <w:r w:rsidRPr="002A278A">
        <w:rPr>
          <w:lang w:val="es-MX"/>
        </w:rPr>
        <w:t>mismo.</w:t>
      </w:r>
    </w:p>
    <w:p w:rsidR="00B05304" w:rsidRPr="002A278A" w:rsidRDefault="00B05304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B05304" w:rsidRPr="002A278A" w:rsidRDefault="002A278A">
      <w:pPr>
        <w:pStyle w:val="Textoindependiente"/>
        <w:spacing w:line="249" w:lineRule="auto"/>
        <w:ind w:left="101" w:right="98" w:firstLine="0"/>
        <w:jc w:val="both"/>
        <w:rPr>
          <w:lang w:val="es-MX"/>
        </w:rPr>
      </w:pPr>
      <w:r w:rsidRPr="002A278A">
        <w:rPr>
          <w:b/>
          <w:lang w:val="es-MX"/>
        </w:rPr>
        <w:t xml:space="preserve">CUARTO.- </w:t>
      </w:r>
      <w:r w:rsidRPr="002A278A">
        <w:rPr>
          <w:lang w:val="es-MX"/>
        </w:rPr>
        <w:t>Notifíquese el presente Acuerdo a los Órganos Electorales Locales</w:t>
      </w:r>
      <w:r w:rsidRPr="002A278A">
        <w:rPr>
          <w:spacing w:val="12"/>
          <w:lang w:val="es-MX"/>
        </w:rPr>
        <w:t xml:space="preserve"> </w:t>
      </w:r>
      <w:r w:rsidRPr="002A278A">
        <w:rPr>
          <w:lang w:val="es-MX"/>
        </w:rPr>
        <w:t>a efecto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que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a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su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vez,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lo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hagan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del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conocimiento</w:t>
      </w:r>
      <w:r w:rsidRPr="002A278A">
        <w:rPr>
          <w:spacing w:val="16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los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sujetos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obligados</w:t>
      </w:r>
      <w:r w:rsidRPr="002A278A">
        <w:rPr>
          <w:spacing w:val="18"/>
          <w:lang w:val="es-MX"/>
        </w:rPr>
        <w:t xml:space="preserve"> </w:t>
      </w:r>
      <w:r w:rsidRPr="002A278A">
        <w:rPr>
          <w:lang w:val="es-MX"/>
        </w:rPr>
        <w:t>en</w:t>
      </w:r>
      <w:r w:rsidRPr="002A278A">
        <w:rPr>
          <w:spacing w:val="17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ámbito local.</w:t>
      </w:r>
    </w:p>
    <w:p w:rsidR="00B05304" w:rsidRPr="002A278A" w:rsidRDefault="00B05304">
      <w:pPr>
        <w:spacing w:line="249" w:lineRule="auto"/>
        <w:jc w:val="both"/>
        <w:rPr>
          <w:lang w:val="es-MX"/>
        </w:rPr>
        <w:sectPr w:rsidR="00B05304" w:rsidRPr="002A278A">
          <w:pgSz w:w="12240" w:h="15840"/>
          <w:pgMar w:top="1500" w:right="1600" w:bottom="920" w:left="1600" w:header="0" w:footer="736" w:gutter="0"/>
          <w:cols w:space="720"/>
        </w:sect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B05304" w:rsidRPr="002A278A" w:rsidRDefault="002A278A">
      <w:pPr>
        <w:pStyle w:val="Ttulo1"/>
        <w:spacing w:before="69"/>
        <w:ind w:left="2962" w:right="2977"/>
        <w:jc w:val="center"/>
        <w:rPr>
          <w:b w:val="0"/>
          <w:bCs w:val="0"/>
          <w:lang w:val="es-MX"/>
        </w:rPr>
      </w:pPr>
      <w:r w:rsidRPr="002A278A">
        <w:rPr>
          <w:lang w:val="es-MX"/>
        </w:rPr>
        <w:t xml:space="preserve">T R </w:t>
      </w:r>
      <w:r w:rsidRPr="002A278A">
        <w:rPr>
          <w:lang w:val="es-MX"/>
        </w:rPr>
        <w:t>A N S I T O R I O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10"/>
        <w:rPr>
          <w:rFonts w:ascii="Arial" w:eastAsia="Arial" w:hAnsi="Arial" w:cs="Arial"/>
          <w:b/>
          <w:bCs/>
          <w:sz w:val="32"/>
          <w:szCs w:val="32"/>
          <w:lang w:val="es-MX"/>
        </w:rPr>
      </w:pPr>
    </w:p>
    <w:p w:rsidR="00B05304" w:rsidRPr="002A278A" w:rsidRDefault="002A278A">
      <w:pPr>
        <w:pStyle w:val="Textoindependiente"/>
        <w:spacing w:line="268" w:lineRule="auto"/>
        <w:ind w:left="101" w:right="118" w:firstLine="0"/>
        <w:jc w:val="both"/>
        <w:rPr>
          <w:lang w:val="es-MX"/>
        </w:rPr>
      </w:pPr>
      <w:r w:rsidRPr="002A278A">
        <w:rPr>
          <w:b/>
          <w:lang w:val="es-MX"/>
        </w:rPr>
        <w:t>PRIMERO.-</w:t>
      </w:r>
      <w:r w:rsidRPr="002A278A">
        <w:rPr>
          <w:b/>
          <w:spacing w:val="28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presente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Acuerdo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entrará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en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vigor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partir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su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aprobación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por</w:t>
      </w:r>
      <w:r w:rsidRPr="002A278A">
        <w:rPr>
          <w:spacing w:val="28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Consejo</w:t>
      </w:r>
      <w:r w:rsidRPr="002A278A">
        <w:rPr>
          <w:spacing w:val="-14"/>
          <w:lang w:val="es-MX"/>
        </w:rPr>
        <w:t xml:space="preserve"> </w:t>
      </w:r>
      <w:r w:rsidRPr="002A278A">
        <w:rPr>
          <w:lang w:val="es-MX"/>
        </w:rPr>
        <w:t>General.</w:t>
      </w:r>
    </w:p>
    <w:p w:rsidR="00B05304" w:rsidRPr="002A278A" w:rsidRDefault="00B05304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B05304" w:rsidRPr="002A278A" w:rsidRDefault="002A278A">
      <w:pPr>
        <w:pStyle w:val="Textoindependiente"/>
        <w:spacing w:line="268" w:lineRule="auto"/>
        <w:ind w:left="101" w:right="117" w:firstLine="0"/>
        <w:jc w:val="both"/>
        <w:rPr>
          <w:lang w:val="es-MX"/>
        </w:rPr>
      </w:pPr>
      <w:r w:rsidRPr="002A278A">
        <w:rPr>
          <w:lang w:val="es-MX"/>
        </w:rPr>
        <w:t>El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presente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Acuerdo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fue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aprobado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en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sesión</w:t>
      </w:r>
      <w:r w:rsidRPr="002A278A">
        <w:rPr>
          <w:spacing w:val="27"/>
          <w:lang w:val="es-MX"/>
        </w:rPr>
        <w:t xml:space="preserve"> </w:t>
      </w:r>
      <w:r w:rsidRPr="002A278A">
        <w:rPr>
          <w:lang w:val="es-MX"/>
        </w:rPr>
        <w:t>extraordinaria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del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Consejo</w:t>
      </w:r>
      <w:r w:rsidRPr="002A278A">
        <w:rPr>
          <w:spacing w:val="26"/>
          <w:lang w:val="es-MX"/>
        </w:rPr>
        <w:t xml:space="preserve"> </w:t>
      </w:r>
      <w:r w:rsidRPr="002A278A">
        <w:rPr>
          <w:lang w:val="es-MX"/>
        </w:rPr>
        <w:t>General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celebrada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23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diciembre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dos</w:t>
      </w:r>
      <w:r w:rsidRPr="002A278A">
        <w:rPr>
          <w:spacing w:val="45"/>
          <w:lang w:val="es-MX"/>
        </w:rPr>
        <w:t xml:space="preserve"> </w:t>
      </w:r>
      <w:r w:rsidRPr="002A278A">
        <w:rPr>
          <w:lang w:val="es-MX"/>
        </w:rPr>
        <w:t>mil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catorce,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por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votación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unánime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43"/>
          <w:lang w:val="es-MX"/>
        </w:rPr>
        <w:t xml:space="preserve"> </w:t>
      </w:r>
      <w:r w:rsidRPr="002A278A">
        <w:rPr>
          <w:lang w:val="es-MX"/>
        </w:rPr>
        <w:t>los Consejeros Electorales, Licenciado Enrique Andrade González, Maestro</w:t>
      </w:r>
      <w:r w:rsidRPr="002A278A">
        <w:rPr>
          <w:spacing w:val="-23"/>
          <w:lang w:val="es-MX"/>
        </w:rPr>
        <w:t xml:space="preserve"> </w:t>
      </w:r>
      <w:r w:rsidRPr="002A278A">
        <w:rPr>
          <w:lang w:val="es-MX"/>
        </w:rPr>
        <w:t>Marco Antonio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Baños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Martínez,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Maestra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Beatriz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Eugenia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Galindo</w:t>
      </w:r>
      <w:r w:rsidRPr="002A278A">
        <w:rPr>
          <w:spacing w:val="31"/>
          <w:lang w:val="es-MX"/>
        </w:rPr>
        <w:t xml:space="preserve"> </w:t>
      </w:r>
      <w:r w:rsidRPr="002A278A">
        <w:rPr>
          <w:lang w:val="es-MX"/>
        </w:rPr>
        <w:t>Centeno,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Doctor</w:t>
      </w:r>
      <w:r w:rsidRPr="002A278A">
        <w:rPr>
          <w:spacing w:val="30"/>
          <w:lang w:val="es-MX"/>
        </w:rPr>
        <w:t xml:space="preserve"> </w:t>
      </w:r>
      <w:r w:rsidRPr="002A278A">
        <w:rPr>
          <w:lang w:val="es-MX"/>
        </w:rPr>
        <w:t>Ciro Murayama Rendón, Doctor José Roberto Ruiz Saldaña, Licenciada</w:t>
      </w:r>
      <w:r w:rsidRPr="002A278A">
        <w:rPr>
          <w:spacing w:val="19"/>
          <w:lang w:val="es-MX"/>
        </w:rPr>
        <w:t xml:space="preserve"> </w:t>
      </w:r>
      <w:r w:rsidRPr="002A278A">
        <w:rPr>
          <w:lang w:val="es-MX"/>
        </w:rPr>
        <w:t>Alejandra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Pamela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San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Martín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Ríos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y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Valles,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Maestro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Arturo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Sánchez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Gutiérrez,</w:t>
      </w:r>
      <w:r w:rsidRPr="002A278A">
        <w:rPr>
          <w:spacing w:val="25"/>
          <w:lang w:val="es-MX"/>
        </w:rPr>
        <w:t xml:space="preserve"> </w:t>
      </w:r>
      <w:r w:rsidRPr="002A278A">
        <w:rPr>
          <w:lang w:val="es-MX"/>
        </w:rPr>
        <w:t>Licenciado Javier Santiago Castillo y del Consejero Presidente, Doctor Lorenzo</w:t>
      </w:r>
      <w:r w:rsidRPr="002A278A">
        <w:rPr>
          <w:spacing w:val="3"/>
          <w:lang w:val="es-MX"/>
        </w:rPr>
        <w:t xml:space="preserve"> </w:t>
      </w:r>
      <w:r w:rsidRPr="002A278A">
        <w:rPr>
          <w:lang w:val="es-MX"/>
        </w:rPr>
        <w:t>Córdova Vianello,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no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estando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presentes</w:t>
      </w:r>
      <w:r w:rsidRPr="002A278A">
        <w:rPr>
          <w:spacing w:val="22"/>
          <w:lang w:val="es-MX"/>
        </w:rPr>
        <w:t xml:space="preserve"> </w:t>
      </w:r>
      <w:r w:rsidRPr="002A278A">
        <w:rPr>
          <w:lang w:val="es-MX"/>
        </w:rPr>
        <w:t>durante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el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desarrollo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de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la</w:t>
      </w:r>
      <w:r w:rsidRPr="002A278A">
        <w:rPr>
          <w:spacing w:val="22"/>
          <w:lang w:val="es-MX"/>
        </w:rPr>
        <w:t xml:space="preserve"> </w:t>
      </w:r>
      <w:r w:rsidRPr="002A278A">
        <w:rPr>
          <w:lang w:val="es-MX"/>
        </w:rPr>
        <w:t>sesión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los</w:t>
      </w:r>
      <w:r w:rsidRPr="002A278A">
        <w:rPr>
          <w:spacing w:val="21"/>
          <w:lang w:val="es-MX"/>
        </w:rPr>
        <w:t xml:space="preserve"> </w:t>
      </w:r>
      <w:r w:rsidRPr="002A278A">
        <w:rPr>
          <w:lang w:val="es-MX"/>
        </w:rPr>
        <w:t>Consejeros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Electorales, Maestra Adriana Margarita</w:t>
      </w:r>
      <w:r w:rsidRPr="002A278A">
        <w:rPr>
          <w:lang w:val="es-MX"/>
        </w:rPr>
        <w:t xml:space="preserve"> Favela Herrera y Doctor Benito</w:t>
      </w:r>
      <w:r w:rsidRPr="002A278A">
        <w:rPr>
          <w:spacing w:val="35"/>
          <w:lang w:val="es-MX"/>
        </w:rPr>
        <w:t xml:space="preserve"> </w:t>
      </w:r>
      <w:r w:rsidRPr="002A278A">
        <w:rPr>
          <w:lang w:val="es-MX"/>
        </w:rPr>
        <w:t>Nacif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Hernández.</w:t>
      </w: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spacing w:before="9"/>
        <w:rPr>
          <w:rFonts w:ascii="Arial" w:eastAsia="Arial" w:hAnsi="Arial" w:cs="Arial"/>
          <w:sz w:val="20"/>
          <w:szCs w:val="20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sz w:val="20"/>
          <w:szCs w:val="20"/>
          <w:lang w:val="es-MX"/>
        </w:rPr>
        <w:sectPr w:rsidR="00B05304" w:rsidRPr="002A278A">
          <w:pgSz w:w="12240" w:h="15840"/>
          <w:pgMar w:top="1500" w:right="1580" w:bottom="920" w:left="1600" w:header="0" w:footer="736" w:gutter="0"/>
          <w:cols w:space="720"/>
        </w:sectPr>
      </w:pPr>
    </w:p>
    <w:p w:rsidR="00B05304" w:rsidRPr="002A278A" w:rsidRDefault="002A278A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2A278A">
        <w:rPr>
          <w:lang w:val="es-MX"/>
        </w:rPr>
        <w:t>EL CONSEJERO PRESIDENTE</w:t>
      </w:r>
      <w:r w:rsidRPr="002A278A">
        <w:rPr>
          <w:spacing w:val="-19"/>
          <w:lang w:val="es-MX"/>
        </w:rPr>
        <w:t xml:space="preserve"> </w:t>
      </w:r>
      <w:r w:rsidRPr="002A278A">
        <w:rPr>
          <w:lang w:val="es-MX"/>
        </w:rPr>
        <w:t>DEL</w:t>
      </w:r>
      <w:r w:rsidRPr="002A278A">
        <w:rPr>
          <w:spacing w:val="-1"/>
          <w:lang w:val="es-MX"/>
        </w:rPr>
        <w:t xml:space="preserve"> </w:t>
      </w:r>
      <w:r w:rsidRPr="002A278A">
        <w:rPr>
          <w:lang w:val="es-MX"/>
        </w:rPr>
        <w:t>CONSEJO</w:t>
      </w:r>
      <w:r w:rsidRPr="002A278A">
        <w:rPr>
          <w:spacing w:val="-11"/>
          <w:lang w:val="es-MX"/>
        </w:rPr>
        <w:t xml:space="preserve"> </w:t>
      </w:r>
      <w:r w:rsidRPr="002A278A">
        <w:rPr>
          <w:lang w:val="es-MX"/>
        </w:rPr>
        <w:t>GENERAL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B05304" w:rsidRPr="002A278A" w:rsidRDefault="002A278A">
      <w:pPr>
        <w:spacing w:line="244" w:lineRule="auto"/>
        <w:ind w:left="35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 w:hAnsi="Arial"/>
          <w:b/>
          <w:sz w:val="24"/>
          <w:lang w:val="es-MX"/>
        </w:rPr>
        <w:t>DR. LORENZO</w:t>
      </w:r>
      <w:r w:rsidRPr="002A278A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2A278A">
        <w:rPr>
          <w:rFonts w:ascii="Arial" w:hAnsi="Arial"/>
          <w:b/>
          <w:sz w:val="24"/>
          <w:lang w:val="es-MX"/>
        </w:rPr>
        <w:t>CÓRDOVA</w:t>
      </w:r>
      <w:r w:rsidRPr="002A278A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2A278A">
        <w:rPr>
          <w:rFonts w:ascii="Arial" w:hAnsi="Arial"/>
          <w:b/>
          <w:sz w:val="24"/>
          <w:lang w:val="es-MX"/>
        </w:rPr>
        <w:t>VIANELLO</w:t>
      </w:r>
    </w:p>
    <w:p w:rsidR="00B05304" w:rsidRPr="002A278A" w:rsidRDefault="002A278A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lang w:val="es-MX"/>
        </w:rPr>
        <w:br w:type="column"/>
      </w:r>
      <w:r w:rsidRPr="002A278A">
        <w:rPr>
          <w:rFonts w:ascii="Arial"/>
          <w:b/>
          <w:sz w:val="24"/>
          <w:lang w:val="es-MX"/>
        </w:rPr>
        <w:t>EL SECRETARIO</w:t>
      </w:r>
      <w:r w:rsidRPr="002A278A">
        <w:rPr>
          <w:rFonts w:ascii="Arial"/>
          <w:b/>
          <w:spacing w:val="-5"/>
          <w:sz w:val="24"/>
          <w:lang w:val="es-MX"/>
        </w:rPr>
        <w:t xml:space="preserve"> </w:t>
      </w:r>
      <w:r w:rsidRPr="002A278A">
        <w:rPr>
          <w:rFonts w:ascii="Arial"/>
          <w:b/>
          <w:sz w:val="24"/>
          <w:lang w:val="es-MX"/>
        </w:rPr>
        <w:t>DEL CONSEJO</w:t>
      </w:r>
      <w:r w:rsidRPr="002A278A">
        <w:rPr>
          <w:rFonts w:ascii="Arial"/>
          <w:b/>
          <w:spacing w:val="-11"/>
          <w:sz w:val="24"/>
          <w:lang w:val="es-MX"/>
        </w:rPr>
        <w:t xml:space="preserve"> </w:t>
      </w:r>
      <w:r w:rsidRPr="002A278A">
        <w:rPr>
          <w:rFonts w:ascii="Arial"/>
          <w:b/>
          <w:sz w:val="24"/>
          <w:lang w:val="es-MX"/>
        </w:rPr>
        <w:t>GENERAL</w:t>
      </w: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B05304" w:rsidRPr="002A278A" w:rsidRDefault="00B05304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B05304" w:rsidRPr="002A278A" w:rsidRDefault="002A278A">
      <w:pPr>
        <w:spacing w:line="244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A278A">
        <w:rPr>
          <w:rFonts w:ascii="Arial"/>
          <w:b/>
          <w:sz w:val="24"/>
          <w:lang w:val="es-MX"/>
        </w:rPr>
        <w:t>LIC. EDMUNDO</w:t>
      </w:r>
      <w:r w:rsidRPr="002A278A">
        <w:rPr>
          <w:rFonts w:ascii="Arial"/>
          <w:b/>
          <w:spacing w:val="-15"/>
          <w:sz w:val="24"/>
          <w:lang w:val="es-MX"/>
        </w:rPr>
        <w:t xml:space="preserve"> </w:t>
      </w:r>
      <w:r w:rsidRPr="002A278A">
        <w:rPr>
          <w:rFonts w:ascii="Arial"/>
          <w:b/>
          <w:sz w:val="24"/>
          <w:lang w:val="es-MX"/>
        </w:rPr>
        <w:t>JACOBO</w:t>
      </w:r>
      <w:r w:rsidRPr="002A278A">
        <w:rPr>
          <w:rFonts w:ascii="Arial"/>
          <w:b/>
          <w:spacing w:val="-1"/>
          <w:sz w:val="24"/>
          <w:lang w:val="es-MX"/>
        </w:rPr>
        <w:t xml:space="preserve"> </w:t>
      </w:r>
      <w:r w:rsidRPr="002A278A">
        <w:rPr>
          <w:rFonts w:ascii="Arial"/>
          <w:b/>
          <w:sz w:val="24"/>
          <w:lang w:val="es-MX"/>
        </w:rPr>
        <w:t>MOLINA</w:t>
      </w:r>
      <w:bookmarkEnd w:id="0"/>
    </w:p>
    <w:sectPr w:rsidR="00B05304" w:rsidRPr="002A278A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278A">
      <w:r>
        <w:separator/>
      </w:r>
    </w:p>
  </w:endnote>
  <w:endnote w:type="continuationSeparator" w:id="0">
    <w:p w:rsidR="00000000" w:rsidRDefault="002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04" w:rsidRDefault="002A27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95pt;margin-top:744.2pt;width:10.15pt;height:13pt;z-index:-251658752;mso-position-horizontal-relative:page;mso-position-vertical-relative:page" filled="f" stroked="f">
          <v:textbox inset="0,0,0,0">
            <w:txbxContent>
              <w:p w:rsidR="00B05304" w:rsidRDefault="002A278A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278A">
      <w:r>
        <w:separator/>
      </w:r>
    </w:p>
  </w:footnote>
  <w:footnote w:type="continuationSeparator" w:id="0">
    <w:p w:rsidR="00000000" w:rsidRDefault="002A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8A" w:rsidRDefault="002A278A">
    <w:pPr>
      <w:pStyle w:val="Encabezado"/>
    </w:pPr>
    <w:r>
      <w:rPr>
        <w:noProof/>
        <w:lang w:val="es-MX" w:eastAsia="es-MX"/>
      </w:rPr>
      <w:pict>
        <v:group id="Group 21" o:spid="_x0000_s1030" style="position:absolute;margin-left:202.5pt;margin-top:32.05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2.05pt;margin-top:14.9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6.2pt;margin-top:35.25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2A278A" w:rsidRPr="002A278A" w:rsidRDefault="002A278A" w:rsidP="002A278A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2A278A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2A278A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2A278A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2A278A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2A278A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2A278A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2A278A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A278A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2A278A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2A278A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2A278A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2A278A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2A278A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A278A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2A278A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2A278A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A278A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2A278A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2A278A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2A278A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2A278A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2A278A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2A278A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2A278A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2A278A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2A278A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2A278A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2A278A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2A278A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2A278A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2A278A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2A278A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2A278A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2A278A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2A278A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2A278A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2A278A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A278A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2A278A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2A278A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2A278A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2A278A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2A278A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2A278A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2A278A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2A278A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2A278A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2A278A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2A278A" w:rsidRDefault="002A278A" w:rsidP="002A278A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A06"/>
    <w:multiLevelType w:val="hybridMultilevel"/>
    <w:tmpl w:val="65888020"/>
    <w:lvl w:ilvl="0" w:tplc="DFAC608A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" w:eastAsia="Arial" w:hAnsi="Arial" w:hint="default"/>
        <w:b/>
        <w:bCs/>
        <w:spacing w:val="-1"/>
        <w:w w:val="100"/>
        <w:sz w:val="24"/>
        <w:szCs w:val="24"/>
      </w:rPr>
    </w:lvl>
    <w:lvl w:ilvl="1" w:tplc="F158829C">
      <w:start w:val="1"/>
      <w:numFmt w:val="decimal"/>
      <w:lvlText w:val="%2."/>
      <w:lvlJc w:val="left"/>
      <w:pPr>
        <w:ind w:left="669" w:hanging="568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 w:tplc="42D68B7C">
      <w:start w:val="1"/>
      <w:numFmt w:val="decimal"/>
      <w:lvlText w:val="%3."/>
      <w:lvlJc w:val="left"/>
      <w:pPr>
        <w:ind w:left="669" w:hanging="301"/>
        <w:jc w:val="left"/>
      </w:pPr>
      <w:rPr>
        <w:rFonts w:ascii="Arial" w:eastAsia="Arial" w:hAnsi="Arial" w:hint="default"/>
        <w:i/>
        <w:spacing w:val="-1"/>
        <w:w w:val="100"/>
        <w:sz w:val="24"/>
        <w:szCs w:val="24"/>
      </w:rPr>
    </w:lvl>
    <w:lvl w:ilvl="3" w:tplc="A442E5FE">
      <w:start w:val="1"/>
      <w:numFmt w:val="bullet"/>
      <w:lvlText w:val="•"/>
      <w:lvlJc w:val="left"/>
      <w:pPr>
        <w:ind w:left="2552" w:hanging="301"/>
      </w:pPr>
      <w:rPr>
        <w:rFonts w:hint="default"/>
      </w:rPr>
    </w:lvl>
    <w:lvl w:ilvl="4" w:tplc="D558479A">
      <w:start w:val="1"/>
      <w:numFmt w:val="bullet"/>
      <w:lvlText w:val="•"/>
      <w:lvlJc w:val="left"/>
      <w:pPr>
        <w:ind w:left="3445" w:hanging="301"/>
      </w:pPr>
      <w:rPr>
        <w:rFonts w:hint="default"/>
      </w:rPr>
    </w:lvl>
    <w:lvl w:ilvl="5" w:tplc="4AC030B0">
      <w:start w:val="1"/>
      <w:numFmt w:val="bullet"/>
      <w:lvlText w:val="•"/>
      <w:lvlJc w:val="left"/>
      <w:pPr>
        <w:ind w:left="4337" w:hanging="301"/>
      </w:pPr>
      <w:rPr>
        <w:rFonts w:hint="default"/>
      </w:rPr>
    </w:lvl>
    <w:lvl w:ilvl="6" w:tplc="3692CB98">
      <w:start w:val="1"/>
      <w:numFmt w:val="bullet"/>
      <w:lvlText w:val="•"/>
      <w:lvlJc w:val="left"/>
      <w:pPr>
        <w:ind w:left="5230" w:hanging="301"/>
      </w:pPr>
      <w:rPr>
        <w:rFonts w:hint="default"/>
      </w:rPr>
    </w:lvl>
    <w:lvl w:ilvl="7" w:tplc="23DE8038">
      <w:start w:val="1"/>
      <w:numFmt w:val="bullet"/>
      <w:lvlText w:val="•"/>
      <w:lvlJc w:val="left"/>
      <w:pPr>
        <w:ind w:left="6122" w:hanging="301"/>
      </w:pPr>
      <w:rPr>
        <w:rFonts w:hint="default"/>
      </w:rPr>
    </w:lvl>
    <w:lvl w:ilvl="8" w:tplc="845C59CE">
      <w:start w:val="1"/>
      <w:numFmt w:val="bullet"/>
      <w:lvlText w:val="•"/>
      <w:lvlJc w:val="left"/>
      <w:pPr>
        <w:ind w:left="7015" w:hanging="301"/>
      </w:pPr>
      <w:rPr>
        <w:rFonts w:hint="default"/>
      </w:rPr>
    </w:lvl>
  </w:abstractNum>
  <w:abstractNum w:abstractNumId="1">
    <w:nsid w:val="4C686EF6"/>
    <w:multiLevelType w:val="hybridMultilevel"/>
    <w:tmpl w:val="3A32EBF8"/>
    <w:lvl w:ilvl="0" w:tplc="451CAEBC">
      <w:start w:val="5"/>
      <w:numFmt w:val="decimal"/>
      <w:lvlText w:val="%1."/>
      <w:lvlJc w:val="left"/>
      <w:pPr>
        <w:ind w:left="669" w:hanging="290"/>
        <w:jc w:val="left"/>
      </w:pPr>
      <w:rPr>
        <w:rFonts w:ascii="Arial" w:eastAsia="Arial" w:hAnsi="Arial" w:hint="default"/>
        <w:i/>
        <w:w w:val="100"/>
        <w:sz w:val="24"/>
        <w:szCs w:val="24"/>
      </w:rPr>
    </w:lvl>
    <w:lvl w:ilvl="1" w:tplc="0B6EDA6C">
      <w:start w:val="1"/>
      <w:numFmt w:val="bullet"/>
      <w:lvlText w:val="•"/>
      <w:lvlJc w:val="left"/>
      <w:pPr>
        <w:ind w:left="1498" w:hanging="290"/>
      </w:pPr>
      <w:rPr>
        <w:rFonts w:hint="default"/>
      </w:rPr>
    </w:lvl>
    <w:lvl w:ilvl="2" w:tplc="F768E942">
      <w:start w:val="1"/>
      <w:numFmt w:val="bullet"/>
      <w:lvlText w:val="•"/>
      <w:lvlJc w:val="left"/>
      <w:pPr>
        <w:ind w:left="2336" w:hanging="290"/>
      </w:pPr>
      <w:rPr>
        <w:rFonts w:hint="default"/>
      </w:rPr>
    </w:lvl>
    <w:lvl w:ilvl="3" w:tplc="424A8E34">
      <w:start w:val="1"/>
      <w:numFmt w:val="bullet"/>
      <w:lvlText w:val="•"/>
      <w:lvlJc w:val="left"/>
      <w:pPr>
        <w:ind w:left="3174" w:hanging="290"/>
      </w:pPr>
      <w:rPr>
        <w:rFonts w:hint="default"/>
      </w:rPr>
    </w:lvl>
    <w:lvl w:ilvl="4" w:tplc="03E61094">
      <w:start w:val="1"/>
      <w:numFmt w:val="bullet"/>
      <w:lvlText w:val="•"/>
      <w:lvlJc w:val="left"/>
      <w:pPr>
        <w:ind w:left="4012" w:hanging="290"/>
      </w:pPr>
      <w:rPr>
        <w:rFonts w:hint="default"/>
      </w:rPr>
    </w:lvl>
    <w:lvl w:ilvl="5" w:tplc="3FC607F8">
      <w:start w:val="1"/>
      <w:numFmt w:val="bullet"/>
      <w:lvlText w:val="•"/>
      <w:lvlJc w:val="left"/>
      <w:pPr>
        <w:ind w:left="4850" w:hanging="290"/>
      </w:pPr>
      <w:rPr>
        <w:rFonts w:hint="default"/>
      </w:rPr>
    </w:lvl>
    <w:lvl w:ilvl="6" w:tplc="F714792C">
      <w:start w:val="1"/>
      <w:numFmt w:val="bullet"/>
      <w:lvlText w:val="•"/>
      <w:lvlJc w:val="left"/>
      <w:pPr>
        <w:ind w:left="5688" w:hanging="290"/>
      </w:pPr>
      <w:rPr>
        <w:rFonts w:hint="default"/>
      </w:rPr>
    </w:lvl>
    <w:lvl w:ilvl="7" w:tplc="E836DD86">
      <w:start w:val="1"/>
      <w:numFmt w:val="bullet"/>
      <w:lvlText w:val="•"/>
      <w:lvlJc w:val="left"/>
      <w:pPr>
        <w:ind w:left="6526" w:hanging="290"/>
      </w:pPr>
      <w:rPr>
        <w:rFonts w:hint="default"/>
      </w:rPr>
    </w:lvl>
    <w:lvl w:ilvl="8" w:tplc="E5B04F00">
      <w:start w:val="1"/>
      <w:numFmt w:val="bullet"/>
      <w:lvlText w:val="•"/>
      <w:lvlJc w:val="left"/>
      <w:pPr>
        <w:ind w:left="7364" w:hanging="2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5304"/>
    <w:rsid w:val="002A278A"/>
    <w:rsid w:val="00B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9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 w:hanging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2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78A"/>
  </w:style>
  <w:style w:type="paragraph" w:styleId="Piedepgina">
    <w:name w:val="footer"/>
    <w:basedOn w:val="Normal"/>
    <w:link w:val="PiedepginaCar"/>
    <w:uiPriority w:val="99"/>
    <w:unhideWhenUsed/>
    <w:rsid w:val="002A2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2015-07-15T13:56:00Z</dcterms:created>
  <dcterms:modified xsi:type="dcterms:W3CDTF">2015-07-15T18:57:00Z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