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0F9" w:rsidRDefault="00BC14DB" w:rsidP="00BC14DB">
      <w:pPr>
        <w:spacing w:before="64"/>
        <w:ind w:left="490" w:firstLine="611"/>
        <w:rPr>
          <w:rFonts w:ascii="Arial" w:eastAsia="Arial" w:hAnsi="Arial" w:cs="Arial"/>
          <w:sz w:val="28"/>
          <w:szCs w:val="28"/>
        </w:rPr>
      </w:pPr>
      <w:r>
        <w:rPr>
          <w:rFonts w:ascii="Arial"/>
          <w:b/>
          <w:sz w:val="28"/>
        </w:rPr>
        <w:t>INE/CG13/2015</w:t>
      </w:r>
    </w:p>
    <w:p w:rsidR="001C40F9" w:rsidRDefault="001C40F9">
      <w:pPr>
        <w:rPr>
          <w:rFonts w:ascii="Arial" w:eastAsia="Arial" w:hAnsi="Arial" w:cs="Arial"/>
          <w:b/>
          <w:bCs/>
          <w:sz w:val="28"/>
          <w:szCs w:val="28"/>
        </w:rPr>
      </w:pPr>
    </w:p>
    <w:p w:rsidR="001C40F9" w:rsidRPr="006B5D81" w:rsidRDefault="00BC14DB">
      <w:pPr>
        <w:pStyle w:val="Ttulo1"/>
        <w:spacing w:before="228"/>
        <w:ind w:left="1101" w:right="117"/>
        <w:jc w:val="both"/>
        <w:rPr>
          <w:b w:val="0"/>
          <w:bCs w:val="0"/>
          <w:lang w:val="es-MX"/>
        </w:rPr>
      </w:pPr>
      <w:bookmarkStart w:id="0" w:name="_GoBack"/>
      <w:bookmarkEnd w:id="0"/>
      <w:r>
        <w:t>ACUERDO DEL CONSEJO GENER</w:t>
      </w:r>
      <w:r w:rsidRPr="006B5D81">
        <w:rPr>
          <w:lang w:val="es-MX"/>
        </w:rPr>
        <w:t>AL DEL INSTITUTO</w:t>
      </w:r>
      <w:r w:rsidRPr="006B5D81">
        <w:rPr>
          <w:spacing w:val="13"/>
          <w:lang w:val="es-MX"/>
        </w:rPr>
        <w:t xml:space="preserve"> </w:t>
      </w:r>
      <w:r w:rsidRPr="006B5D81">
        <w:rPr>
          <w:lang w:val="es-MX"/>
        </w:rPr>
        <w:t>NACIONAL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ELECTORAL, POR EL QUE SE DETERMINAN LOS GASTOS QUE</w:t>
      </w:r>
      <w:r w:rsidRPr="006B5D81">
        <w:rPr>
          <w:spacing w:val="60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CONSIDERARÁN COMO DE PRECAMPAÑAS Y PARA LA OBTENCIÓN</w:t>
      </w:r>
      <w:r w:rsidRPr="006B5D81">
        <w:rPr>
          <w:spacing w:val="5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APOYO CIUDADANO; ASÍ COMO LOS MEDIOS PARA EL REGISTRO</w:t>
      </w:r>
      <w:r w:rsidRPr="006B5D81">
        <w:rPr>
          <w:spacing w:val="7"/>
          <w:lang w:val="es-MX"/>
        </w:rPr>
        <w:t xml:space="preserve"> </w:t>
      </w:r>
      <w:r w:rsidRPr="006B5D81">
        <w:rPr>
          <w:lang w:val="es-MX"/>
        </w:rPr>
        <w:t>Y CLASIFICACIÓN DE INGRESOS Y GASTOS, RESPECTO DE</w:t>
      </w:r>
      <w:r w:rsidRPr="006B5D81">
        <w:rPr>
          <w:spacing w:val="16"/>
          <w:lang w:val="es-MX"/>
        </w:rPr>
        <w:t xml:space="preserve"> </w:t>
      </w:r>
      <w:r w:rsidRPr="006B5D81">
        <w:rPr>
          <w:lang w:val="es-MX"/>
        </w:rPr>
        <w:t>LAS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PRECAMPAÑAS Y OBTENCIÓN DEL APOYO</w:t>
      </w:r>
      <w:r w:rsidRPr="006B5D81">
        <w:rPr>
          <w:spacing w:val="43"/>
          <w:lang w:val="es-MX"/>
        </w:rPr>
        <w:t xml:space="preserve"> </w:t>
      </w:r>
      <w:r w:rsidRPr="006B5D81">
        <w:rPr>
          <w:lang w:val="es-MX"/>
        </w:rPr>
        <w:t>CIUDADANO,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CORRESPONDIENTES AL PROCESO ELECTORAL FEDERAL Y LOCAL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2014-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2015</w:t>
      </w: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BC14DB">
      <w:pPr>
        <w:spacing w:before="183"/>
        <w:ind w:left="4173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/>
          <w:b/>
          <w:sz w:val="24"/>
          <w:lang w:val="es-MX"/>
        </w:rPr>
        <w:t>A N T E C E D E N T E S</w:t>
      </w: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spacing w:before="11"/>
        <w:rPr>
          <w:rFonts w:ascii="Arial" w:eastAsia="Arial" w:hAnsi="Arial" w:cs="Arial"/>
          <w:b/>
          <w:bCs/>
          <w:sz w:val="19"/>
          <w:szCs w:val="19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1670"/>
        </w:tabs>
        <w:ind w:right="10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Mediante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Decreto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publicado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Diario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Oficial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Federación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10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febrero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2014,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reformó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41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Constitución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Política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Estados Unidos Mexicanos, el cual dispone, en su Base V, Apartado</w:t>
      </w:r>
      <w:r w:rsidRPr="006B5D81">
        <w:rPr>
          <w:rFonts w:ascii="Arial" w:hAnsi="Arial"/>
          <w:spacing w:val="-1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A, párrafos primero y segundo, que el Instituto Nacional Electoral es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organismo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público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autónomo,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dotado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personalidad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jurídica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patrimonio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propios,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cuya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integración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participan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Poder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Legislativo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Unión,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 Políticos Nacionales y los ciudadanos; asimismo, es autoridad en</w:t>
      </w:r>
      <w:r w:rsidRPr="006B5D81">
        <w:rPr>
          <w:rFonts w:ascii="Arial" w:hAnsi="Arial"/>
          <w:spacing w:val="1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materia electoral, independiente en sus decisiones y funcionamiento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profesional en su desempeño, regido por los principios de certeza,</w:t>
      </w:r>
      <w:r w:rsidRPr="006B5D81">
        <w:rPr>
          <w:rFonts w:ascii="Arial" w:hAnsi="Arial"/>
          <w:spacing w:val="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legalidad,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independencia, imparcialidad, máxima publicidad y</w:t>
      </w:r>
      <w:r w:rsidRPr="006B5D81">
        <w:rPr>
          <w:rFonts w:ascii="Arial" w:hAnsi="Arial"/>
          <w:spacing w:val="-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objetividad.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1670"/>
        </w:tabs>
        <w:ind w:right="106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 xml:space="preserve">En el citado Decreto, en su artículo 41, Base V Apartado B, </w:t>
      </w:r>
      <w:r w:rsidRPr="006B5D81">
        <w:rPr>
          <w:rFonts w:ascii="Arial" w:hAnsi="Arial"/>
          <w:spacing w:val="1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penúltimo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párrafo, se establece que corresponde al Consejo General del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Instituto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Nacional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finanzas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relativas a los procesos electorales, federal y local, así como de </w:t>
      </w:r>
      <w:r w:rsidRPr="006B5D81">
        <w:rPr>
          <w:rFonts w:ascii="Arial" w:hAnsi="Arial"/>
          <w:spacing w:val="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campañas de 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candidatos.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1604"/>
        </w:tabs>
        <w:ind w:left="1603" w:right="118" w:hanging="502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23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mayo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2014,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publicó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Diario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Oficial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Federación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Decreto por el que se expide la Ley General de Instituciones </w:t>
      </w:r>
      <w:r w:rsidRPr="006B5D81">
        <w:rPr>
          <w:rFonts w:ascii="Arial" w:hAnsi="Arial"/>
          <w:spacing w:val="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Procedimientos Electorales, en cuyo Libro Cuarto, Título Segundo,</w:t>
      </w:r>
      <w:r w:rsidRPr="006B5D81">
        <w:rPr>
          <w:rFonts w:ascii="Arial" w:hAnsi="Arial"/>
          <w:spacing w:val="6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Capítulos Cuarto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Quinto,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establecen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facultades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atribuciones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Comisión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Unidad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Técnica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Fiscalización,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respectivamente,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así como las reglas para su desempeño y los límites precisos respecto de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competencia.</w:t>
      </w:r>
    </w:p>
    <w:p w:rsidR="001C40F9" w:rsidRPr="006B5D81" w:rsidRDefault="001C40F9">
      <w:pPr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headerReference w:type="default" r:id="rId8"/>
          <w:type w:val="continuous"/>
          <w:pgSz w:w="12240" w:h="15840"/>
          <w:pgMar w:top="1500" w:right="1580" w:bottom="280" w:left="600" w:header="720" w:footer="720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3"/>
        <w:rPr>
          <w:rFonts w:ascii="Arial" w:eastAsia="Arial" w:hAnsi="Arial" w:cs="Arial"/>
          <w:sz w:val="19"/>
          <w:szCs w:val="19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670"/>
        </w:tabs>
        <w:ind w:left="669" w:right="11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En sesión extraordinaria celebrada el 6 de junio de 2014, mediante</w:t>
      </w:r>
      <w:r w:rsidRPr="006B5D81">
        <w:rPr>
          <w:rFonts w:ascii="Arial" w:hAnsi="Arial"/>
          <w:spacing w:val="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Acuerdo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INE/CG45/2014, se aprobó el Reglamento de Comisiones del</w:t>
      </w:r>
      <w:r w:rsidRPr="006B5D81">
        <w:rPr>
          <w:rFonts w:ascii="Arial" w:hAnsi="Arial"/>
          <w:spacing w:val="6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 del Instituto Nacional</w:t>
      </w:r>
      <w:r w:rsidRPr="006B5D81">
        <w:rPr>
          <w:rFonts w:ascii="Arial" w:hAnsi="Arial"/>
          <w:spacing w:val="-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670"/>
        </w:tabs>
        <w:ind w:left="669"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sesión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extraordinaria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referida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antecedente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anterior,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mediante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Acuerdo INE/CG46/2014, se aprobó la integración de las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Comisiones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Permanentes y Temporales del Consejo General de este Instituto, así</w:t>
      </w:r>
      <w:r w:rsidRPr="006B5D81">
        <w:rPr>
          <w:rFonts w:ascii="Arial" w:hAnsi="Arial"/>
          <w:spacing w:val="1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 Órgano Garante de la Transparencia y el Acceso a la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Información.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Particularmente, se determinó que la Comisión de Fiscalización</w:t>
      </w:r>
      <w:r w:rsidRPr="006B5D81">
        <w:rPr>
          <w:rFonts w:ascii="Arial" w:hAnsi="Arial"/>
          <w:spacing w:val="5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sería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presidida por el Consejero Electoral Dr. Benito Nacif Hernández, 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integrada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 la Consejera Electoral Mtra. Beatriz Eugenia Galindo Centeno, y</w:t>
      </w:r>
      <w:r w:rsidRPr="006B5D81">
        <w:rPr>
          <w:rFonts w:ascii="Arial" w:hAnsi="Arial"/>
          <w:spacing w:val="-1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Consejeros Electorales Lic. Enrique Andrade González, Dr. Ciro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Murayama Rendón y Lic. Javier Santiago</w:t>
      </w:r>
      <w:r w:rsidRPr="006B5D81">
        <w:rPr>
          <w:rFonts w:ascii="Arial" w:hAnsi="Arial"/>
          <w:spacing w:val="-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Castillo.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670"/>
        </w:tabs>
        <w:ind w:left="669"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En sesión extraordinaria de 9 de julio de 2014, el Consejo General aprobó</w:t>
      </w:r>
      <w:r w:rsidRPr="006B5D81">
        <w:rPr>
          <w:rFonts w:ascii="Arial" w:hAnsi="Arial"/>
          <w:spacing w:val="1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Acuerdo INE/CG93/2014, por el cual se determinan normas de transición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materia de</w:t>
      </w:r>
      <w:r w:rsidRPr="006B5D81">
        <w:rPr>
          <w:rFonts w:ascii="Arial" w:hAnsi="Arial"/>
          <w:spacing w:val="-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670"/>
        </w:tabs>
        <w:ind w:left="669"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En sesión extraordinaria de 7 de octubre del año que transcurre, el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 emitió el Acuerdo INE/CG203/2014, mediante el cual se</w:t>
      </w:r>
      <w:r w:rsidRPr="006B5D81">
        <w:rPr>
          <w:rFonts w:ascii="Arial" w:hAnsi="Arial"/>
          <w:spacing w:val="1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determinan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 reglas para la contabilidad, rendición de cuentas y fiscalización; así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 gastos que se considerarán como de precampaña en el Proceso</w:t>
      </w:r>
      <w:r w:rsidRPr="006B5D81">
        <w:rPr>
          <w:rFonts w:ascii="Arial" w:hAnsi="Arial"/>
          <w:spacing w:val="-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2014-2015, que inician en 2014.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670"/>
        </w:tabs>
        <w:ind w:left="669"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sesión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extraordinaria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décimo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cuarta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Comisión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Instituto Nacional Electoral, celebrada el 17 de noviembre de 2014, 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aprobó el Manual General de Contabilidad que incluye la</w:t>
      </w:r>
      <w:r w:rsidRPr="006B5D81">
        <w:rPr>
          <w:rFonts w:ascii="Arial" w:hAnsi="Arial"/>
          <w:spacing w:val="6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Guía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Contabilizadora y el Catálogo de Cuentas, así como los Formatos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servirán de apoyo para el cumplimiento del Reglamento de</w:t>
      </w:r>
      <w:r w:rsidRPr="006B5D81">
        <w:rPr>
          <w:rFonts w:ascii="Arial" w:hAnsi="Arial"/>
          <w:spacing w:val="-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670"/>
        </w:tabs>
        <w:ind w:left="669"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sesión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extraordinaria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19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noviembre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2014,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del Instituto Nacional Electoral aprobó el  Acuerdo </w:t>
      </w:r>
      <w:r w:rsidRPr="006B5D81">
        <w:rPr>
          <w:rFonts w:ascii="Arial" w:hAnsi="Arial"/>
          <w:spacing w:val="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INE/CG263/2014,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mediante el cual se expidió el Reglamento de</w:t>
      </w:r>
      <w:r w:rsidRPr="006B5D81">
        <w:rPr>
          <w:rFonts w:ascii="Arial" w:hAnsi="Arial"/>
          <w:spacing w:val="-1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670"/>
        </w:tabs>
        <w:ind w:left="669"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Instituto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Nacional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Electoral,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aprobar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Acuerdo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INE/CG345/2014, dio respuesta a la consulta planteada por el</w:t>
      </w:r>
      <w:r w:rsidRPr="006B5D81">
        <w:rPr>
          <w:rFonts w:ascii="Arial" w:hAnsi="Arial"/>
          <w:spacing w:val="6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Movimiento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Ciudadano,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relación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derechos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obligaciones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precandidatos únicos en el Proceso</w:t>
      </w:r>
      <w:r w:rsidRPr="006B5D81">
        <w:rPr>
          <w:rFonts w:ascii="Arial" w:hAnsi="Arial"/>
          <w:spacing w:val="-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Electoral.</w:t>
      </w:r>
    </w:p>
    <w:p w:rsidR="001C40F9" w:rsidRPr="006B5D81" w:rsidRDefault="001C40F9">
      <w:pPr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footerReference w:type="default" r:id="rId9"/>
          <w:pgSz w:w="12240" w:h="15840"/>
          <w:pgMar w:top="1500" w:right="1580" w:bottom="920" w:left="1600" w:header="0" w:footer="736" w:gutter="0"/>
          <w:pgNumType w:start="2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2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670"/>
        </w:tabs>
        <w:spacing w:before="69"/>
        <w:ind w:left="669"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El 19 de diciembre de 2014, la Sala Superior del Tribunal Electoral del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Poder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Judicial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Federación,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al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dictar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sentencia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sobre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recurso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apelación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identificado con el número de expediente SUP-RAP-207/2014 y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acumulados, resolvió confirmar, en lo que fue materia de impugnación, el Reglamento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Fiscalización, a excepción de las modificaciones a los artículos</w:t>
      </w:r>
      <w:r w:rsidRPr="006B5D81">
        <w:rPr>
          <w:rFonts w:ascii="Arial" w:hAnsi="Arial"/>
          <w:spacing w:val="5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212,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numerales 4 y 7; y 350 del referido</w:t>
      </w:r>
      <w:r w:rsidRPr="006B5D81">
        <w:rPr>
          <w:rFonts w:ascii="Arial" w:hAnsi="Arial"/>
          <w:spacing w:val="-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ordenamiento.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3"/>
        </w:numPr>
        <w:tabs>
          <w:tab w:val="left" w:pos="737"/>
        </w:tabs>
        <w:ind w:left="669"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sesión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extraordinaria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23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diciembre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2014,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del Instituto Nacional Electoral, aprobó el Acuerdo </w:t>
      </w:r>
      <w:r w:rsidRPr="006B5D81">
        <w:rPr>
          <w:rFonts w:ascii="Arial" w:hAnsi="Arial"/>
          <w:spacing w:val="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INE/CG350/2014,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mediante el cual se acató lo establecido en el SUP-RAP-207/2014</w:t>
      </w:r>
      <w:r w:rsidRPr="006B5D81">
        <w:rPr>
          <w:rFonts w:ascii="Arial" w:hAnsi="Arial"/>
          <w:spacing w:val="5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acumulados.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1C40F9">
      <w:pPr>
        <w:spacing w:before="1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tulo1"/>
        <w:ind w:left="3147" w:right="3164"/>
        <w:jc w:val="center"/>
        <w:rPr>
          <w:b w:val="0"/>
          <w:bCs w:val="0"/>
          <w:lang w:val="es-MX"/>
        </w:rPr>
      </w:pPr>
      <w:r w:rsidRPr="006B5D81">
        <w:rPr>
          <w:lang w:val="es-MX"/>
        </w:rPr>
        <w:t>C O N S I D E R A N D O</w:t>
      </w: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spacing w:before="10"/>
        <w:rPr>
          <w:rFonts w:ascii="Arial" w:eastAsia="Arial" w:hAnsi="Arial" w:cs="Arial"/>
          <w:b/>
          <w:bCs/>
          <w:sz w:val="23"/>
          <w:szCs w:val="23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conformidad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establecido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41,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Base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II,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primero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penúltimo párrafos de la Constitución Política de los Estados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Unidos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Mexicanos, la Ley garantizará que los Partidos Políticos Nacionales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cuenten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manera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equitativa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elementos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llevar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cabo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actividades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y señalará las reglas a que se sujetará el financiamiento de los </w:t>
      </w:r>
      <w:r w:rsidRPr="006B5D81">
        <w:rPr>
          <w:rFonts w:ascii="Arial" w:hAnsi="Arial"/>
          <w:spacing w:val="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propios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sus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campañas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electorales,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fijará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límites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erogaciones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 procesos internos de selección de candidatos y en las campañas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electorales.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41,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párrafo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segundo,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Base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IV,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Constitución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Política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Estados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Unidos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Mexicanos,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mandata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establecerá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plazos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 la realización de los procesos partidistas de selección y postulación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candidatos a cargos de elección popular, así como las reglas para</w:t>
      </w:r>
      <w:r w:rsidRPr="006B5D81">
        <w:rPr>
          <w:rFonts w:ascii="Arial" w:hAnsi="Arial"/>
          <w:spacing w:val="1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precampañas y las campañas electorales.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artículos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41,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Base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V,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Constitución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Política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Estados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Unidos Mexicanos; 2, numeral 1, inciso b); 29 y 30, numeral 1 y 2, de la</w:t>
      </w:r>
      <w:r w:rsidRPr="006B5D81">
        <w:rPr>
          <w:rFonts w:ascii="Arial" w:hAnsi="Arial"/>
          <w:spacing w:val="1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 de Instituciones y Procedimientos Electorales establecen que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Instituto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Nacional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organismo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público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autónomo,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dotado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personalidad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jurídica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patrimonio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propios,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autoridad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materia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 independiente en sus decisiones y funcionamiento, que tiene entre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funciones las de contribuir al desarrollo de la vida democrática y preservar</w:t>
      </w:r>
      <w:r w:rsidRPr="006B5D81">
        <w:rPr>
          <w:rFonts w:ascii="Arial" w:hAnsi="Arial"/>
          <w:spacing w:val="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fortalecimiento del régimen de Partidos Políticos</w:t>
      </w:r>
      <w:r w:rsidRPr="006B5D81">
        <w:rPr>
          <w:rFonts w:ascii="Arial" w:hAnsi="Arial"/>
          <w:spacing w:val="-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Nacionales.</w:t>
      </w:r>
    </w:p>
    <w:p w:rsidR="001C40F9" w:rsidRPr="006B5D81" w:rsidRDefault="001C40F9">
      <w:pPr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2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before="69"/>
        <w:ind w:right="11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en el artículo 6, numeral 2 de la Ley General de Instituciones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Procedimientos Electorales, se establece que el Instituto Nacional</w:t>
      </w:r>
      <w:r w:rsidRPr="006B5D81">
        <w:rPr>
          <w:rFonts w:ascii="Arial" w:hAnsi="Arial"/>
          <w:spacing w:val="1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 dispondrá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necesario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cumplimiento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dispuesto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leyes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generales.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de conformidad con el artículo 30, numeral 1, incisos a), b), d), f) y g)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Procedimientos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Electorales,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son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fines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Instituto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Nacional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contribuir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al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desarrollo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vida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democrática,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preservar el fortalecimiento del régimen de partidos políticos, asegurar a</w:t>
      </w:r>
      <w:r w:rsidRPr="006B5D81">
        <w:rPr>
          <w:rFonts w:ascii="Arial" w:hAnsi="Arial"/>
          <w:spacing w:val="1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ciudadanos el ejercicio de los derechos político-electorales y vigilar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cumplimiento de sus obligaciones; velar por la autenticidad y efectividad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sufragio;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llevar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cabo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promoción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1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voto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coadyuvar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difusión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educación cívica y la cultura</w:t>
      </w:r>
      <w:r w:rsidRPr="006B5D81">
        <w:rPr>
          <w:rFonts w:ascii="Arial" w:hAnsi="Arial"/>
          <w:spacing w:val="-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democrática.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conformidad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35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Procedimientos Electorales, el Consejo General del Instituto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Nacional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 es el órgano superior de dirección, responsable de vigilar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 cumplimiento de las disposiciones constitucionales y legales en</w:t>
      </w:r>
      <w:r w:rsidRPr="006B5D81">
        <w:rPr>
          <w:rFonts w:ascii="Arial" w:hAnsi="Arial"/>
          <w:spacing w:val="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materia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electoral, así como de velar porque los principios de certeza, legalidad,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independencia, imparcialidad, máxima publicidad y objetividad guíen</w:t>
      </w:r>
      <w:r w:rsidRPr="006B5D81">
        <w:rPr>
          <w:rFonts w:ascii="Arial" w:hAnsi="Arial"/>
          <w:spacing w:val="6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todas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 actividades del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Instituto.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42,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numerales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6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Procedimientos Electorales, prevé la creación de la Comisión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Fiscalización, la cual funcionará permanentemente y se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integrará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exclusivamente por Consejeros Electorales designados por el</w:t>
      </w:r>
      <w:r w:rsidRPr="006B5D81">
        <w:rPr>
          <w:rFonts w:ascii="Arial" w:hAnsi="Arial"/>
          <w:spacing w:val="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 General, y contará con un Secretario Técnico que será el Titular de la</w:t>
      </w:r>
      <w:r w:rsidRPr="006B5D81">
        <w:rPr>
          <w:rFonts w:ascii="Arial" w:hAnsi="Arial"/>
          <w:spacing w:val="-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Unidad Técnica 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inciso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jj)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44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mismo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ordenamiento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jurídico,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establece que el Consejo General del Instituto Nacional Electoral dictará los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Acuerdos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necesarios para hacer efectivas sus atribuciones y las demás señaladas</w:t>
      </w:r>
      <w:r w:rsidRPr="006B5D81">
        <w:rPr>
          <w:rFonts w:ascii="Arial" w:hAnsi="Arial"/>
          <w:spacing w:val="5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 Ley.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conformidad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numeral</w:t>
      </w:r>
      <w:r w:rsidRPr="006B5D81">
        <w:rPr>
          <w:rFonts w:ascii="Arial" w:hAnsi="Arial"/>
          <w:spacing w:val="1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190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 y Procedimientos Electorales, la fiscalización de las finanzas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 partidos políticos y de las campañas de los candidatos estará a cargo</w:t>
      </w:r>
      <w:r w:rsidRPr="006B5D81">
        <w:rPr>
          <w:rFonts w:ascii="Arial" w:hAnsi="Arial"/>
          <w:spacing w:val="5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 General del Instituto Nacional Electoral por conducto de la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Comisión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Fiscalización.</w:t>
      </w:r>
    </w:p>
    <w:p w:rsidR="001C40F9" w:rsidRPr="006B5D81" w:rsidRDefault="001C40F9">
      <w:pPr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2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before="69"/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en términos de lo dispuesto en el artículo 41, Base V, Apartado B de</w:t>
      </w:r>
      <w:r w:rsidRPr="006B5D81">
        <w:rPr>
          <w:rFonts w:ascii="Arial" w:hAnsi="Arial"/>
          <w:spacing w:val="3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Constitución; 190 y 191 de la Ley General de Instituciones y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Procedimientos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Electorales, es facultad del Consejo General del Instituto Nacional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emitir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Lineamientos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específicos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materia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contabilidad,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registro de operaciones de los partidos</w:t>
      </w:r>
      <w:r w:rsidRPr="006B5D81">
        <w:rPr>
          <w:rFonts w:ascii="Arial" w:hAnsi="Arial"/>
          <w:spacing w:val="-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el artículo 192, numeral 1, incisos a) y d) de la Ley en cita, señala que</w:t>
      </w:r>
      <w:r w:rsidRPr="006B5D81">
        <w:rPr>
          <w:rFonts w:ascii="Arial" w:hAnsi="Arial"/>
          <w:spacing w:val="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Instituto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Nacional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Electoral,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ejercerá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facultades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supervisión, seguimiento y control técnico y, en general, todos aquellos</w:t>
      </w:r>
      <w:r w:rsidRPr="006B5D81">
        <w:rPr>
          <w:rFonts w:ascii="Arial" w:hAnsi="Arial"/>
          <w:spacing w:val="-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actos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preparatorios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través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Comisión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Fiscalización,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cual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emitirá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 Acuerdos</w:t>
      </w:r>
      <w:r w:rsidRPr="006B5D81">
        <w:rPr>
          <w:rFonts w:ascii="Arial" w:hAnsi="Arial"/>
          <w:spacing w:val="5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Generales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5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normas</w:t>
      </w:r>
      <w:r w:rsidRPr="006B5D81">
        <w:rPr>
          <w:rFonts w:ascii="Arial" w:hAnsi="Arial"/>
          <w:spacing w:val="5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técnicas</w:t>
      </w:r>
      <w:r w:rsidRPr="006B5D81">
        <w:rPr>
          <w:rFonts w:ascii="Arial" w:hAnsi="Arial"/>
          <w:spacing w:val="5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5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5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requieran</w:t>
      </w:r>
      <w:r w:rsidRPr="006B5D81">
        <w:rPr>
          <w:rFonts w:ascii="Arial" w:hAnsi="Arial"/>
          <w:spacing w:val="5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</w:t>
      </w:r>
      <w:r w:rsidRPr="006B5D81">
        <w:rPr>
          <w:rFonts w:ascii="Arial" w:hAnsi="Arial"/>
          <w:spacing w:val="5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regular</w:t>
      </w:r>
      <w:r w:rsidRPr="006B5D81">
        <w:rPr>
          <w:rFonts w:ascii="Arial" w:hAnsi="Arial"/>
          <w:spacing w:val="5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registro contable de los partidos políticos y revisará las funciones y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acciones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realizadas por la Unidad Técnica de Fiscalización con la finalidad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garantizar la legalidad y certeza en los procesos de</w:t>
      </w:r>
      <w:r w:rsidRPr="006B5D81">
        <w:rPr>
          <w:rFonts w:ascii="Arial" w:hAnsi="Arial"/>
          <w:spacing w:val="-1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el numeral 2 del artículo 192 de la Ley General de Instituciones y Procedimientos Electorales, establece que para el cumplimiento de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funciones,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Comisión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contará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Unidad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Técnica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conformidad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196,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numeral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1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 y Procedimientos Electorales, la Unidad Técnica</w:t>
      </w:r>
      <w:r w:rsidRPr="006B5D81">
        <w:rPr>
          <w:rFonts w:ascii="Arial" w:hAnsi="Arial"/>
          <w:spacing w:val="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Fiscalización, es el órgano que tiene a su cargo la recepción y</w:t>
      </w:r>
      <w:r w:rsidRPr="006B5D81">
        <w:rPr>
          <w:rFonts w:ascii="Arial" w:hAnsi="Arial"/>
          <w:spacing w:val="-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revisión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integral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informes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presenten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respecto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origen, monto, destino y aplicación de los recursos que reciban por</w:t>
      </w:r>
      <w:r w:rsidRPr="006B5D81">
        <w:rPr>
          <w:rFonts w:ascii="Arial" w:hAnsi="Arial"/>
          <w:spacing w:val="6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cualquier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tipo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financiamiento,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así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investigar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relacionado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quejas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procedimientos oficiosos en materia de rendición de cuentas de</w:t>
      </w:r>
      <w:r w:rsidRPr="006B5D81">
        <w:rPr>
          <w:rFonts w:ascii="Arial" w:hAnsi="Arial"/>
          <w:spacing w:val="1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dichos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institutos políticos.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el artículo 199, numeral 1, inciso b) del mismo ordenamiento, señala</w:t>
      </w:r>
      <w:r w:rsidRPr="006B5D81">
        <w:rPr>
          <w:rFonts w:ascii="Arial" w:hAnsi="Arial"/>
          <w:spacing w:val="-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 Unidad Técnica de Fiscalización tendrá la facultad de elaborar y someter</w:t>
      </w:r>
      <w:r w:rsidRPr="006B5D81">
        <w:rPr>
          <w:rFonts w:ascii="Arial" w:hAnsi="Arial"/>
          <w:spacing w:val="1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 consideración de la Comisión de Fiscalización, los Proyectos de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Reglamento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materia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contabilidad,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Acuerdos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requieran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 el cumplimiento de sus</w:t>
      </w:r>
      <w:r w:rsidRPr="006B5D81">
        <w:rPr>
          <w:rFonts w:ascii="Arial" w:hAnsi="Arial"/>
          <w:spacing w:val="-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funciones.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en términos de lo señalado en el artículo 199, numeral 1, incisos c) y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e)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comento,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corresponde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Unidad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Técnica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vigilar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recursos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políticos,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tengan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origen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lícito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apliquen exclusivamente para el cumplimiento de los objetivos de los</w:t>
      </w:r>
      <w:r w:rsidRPr="006B5D81">
        <w:rPr>
          <w:rFonts w:ascii="Arial" w:hAnsi="Arial"/>
          <w:spacing w:val="-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políticos; así como requerir información complementaria respecto de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</w:p>
    <w:p w:rsidR="001C40F9" w:rsidRPr="006B5D81" w:rsidRDefault="001C40F9">
      <w:pPr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60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2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Textoindependiente"/>
        <w:spacing w:before="69"/>
        <w:ind w:right="119" w:firstLine="0"/>
        <w:rPr>
          <w:lang w:val="es-MX"/>
        </w:rPr>
      </w:pPr>
      <w:proofErr w:type="gramStart"/>
      <w:r w:rsidRPr="006B5D81">
        <w:rPr>
          <w:lang w:val="es-MX"/>
        </w:rPr>
        <w:t>diversos</w:t>
      </w:r>
      <w:proofErr w:type="gramEnd"/>
      <w:r w:rsidRPr="006B5D81">
        <w:rPr>
          <w:lang w:val="es-MX"/>
        </w:rPr>
        <w:t xml:space="preserve"> apartados de los informes de ingresos y egresos o</w:t>
      </w:r>
      <w:r w:rsidRPr="006B5D81">
        <w:rPr>
          <w:spacing w:val="58"/>
          <w:lang w:val="es-MX"/>
        </w:rPr>
        <w:t xml:space="preserve"> </w:t>
      </w:r>
      <w:r w:rsidRPr="006B5D81">
        <w:rPr>
          <w:lang w:val="es-MX"/>
        </w:rPr>
        <w:t>documentación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comprobatoria de cualquier otro aspecto vinculado a los</w:t>
      </w:r>
      <w:r w:rsidRPr="006B5D81">
        <w:rPr>
          <w:spacing w:val="-24"/>
          <w:lang w:val="es-MX"/>
        </w:rPr>
        <w:t xml:space="preserve"> </w:t>
      </w:r>
      <w:r w:rsidRPr="006B5D81">
        <w:rPr>
          <w:lang w:val="es-MX"/>
        </w:rPr>
        <w:t>mismos.</w:t>
      </w:r>
    </w:p>
    <w:p w:rsidR="001C40F9" w:rsidRPr="006B5D81" w:rsidRDefault="001C40F9">
      <w:pPr>
        <w:spacing w:before="3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line="270" w:lineRule="exact"/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el 9 de julio de 2014, el Consejo General del Instituto Nacional</w:t>
      </w:r>
      <w:r w:rsidRPr="006B5D81">
        <w:rPr>
          <w:rFonts w:ascii="Arial" w:hAnsi="Arial"/>
          <w:spacing w:val="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 emitió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Acuerdo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INE/CG093/2014,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mismo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Punto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SEGUNDO,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inciso b) fracción IX,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prevé:</w:t>
      </w:r>
    </w:p>
    <w:p w:rsidR="001C40F9" w:rsidRPr="006B5D81" w:rsidRDefault="001C40F9">
      <w:pPr>
        <w:spacing w:before="4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spacing w:line="256" w:lineRule="auto"/>
        <w:ind w:left="952" w:right="969"/>
        <w:jc w:val="both"/>
        <w:rPr>
          <w:rFonts w:ascii="Arial" w:eastAsia="Arial" w:hAnsi="Arial" w:cs="Arial"/>
          <w:lang w:val="es-MX"/>
        </w:rPr>
      </w:pPr>
      <w:r w:rsidRPr="006B5D81">
        <w:rPr>
          <w:rFonts w:ascii="Arial" w:eastAsia="Arial" w:hAnsi="Arial" w:cs="Arial"/>
          <w:i/>
          <w:lang w:val="es-MX"/>
        </w:rPr>
        <w:t>“Los</w:t>
      </w:r>
      <w:r w:rsidRPr="006B5D81">
        <w:rPr>
          <w:rFonts w:ascii="Arial" w:eastAsia="Arial" w:hAnsi="Arial" w:cs="Arial"/>
          <w:i/>
          <w:spacing w:val="42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procedimientos</w:t>
      </w:r>
      <w:r w:rsidRPr="006B5D81">
        <w:rPr>
          <w:rFonts w:ascii="Arial" w:eastAsia="Arial" w:hAnsi="Arial" w:cs="Arial"/>
          <w:i/>
          <w:spacing w:val="42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administrativos</w:t>
      </w:r>
      <w:r w:rsidRPr="006B5D81">
        <w:rPr>
          <w:rFonts w:ascii="Arial" w:eastAsia="Arial" w:hAnsi="Arial" w:cs="Arial"/>
          <w:i/>
          <w:spacing w:val="43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oficiosos</w:t>
      </w:r>
      <w:r w:rsidRPr="006B5D81">
        <w:rPr>
          <w:rFonts w:ascii="Arial" w:eastAsia="Arial" w:hAnsi="Arial" w:cs="Arial"/>
          <w:i/>
          <w:spacing w:val="41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y</w:t>
      </w:r>
      <w:r w:rsidRPr="006B5D81">
        <w:rPr>
          <w:rFonts w:ascii="Arial" w:eastAsia="Arial" w:hAnsi="Arial" w:cs="Arial"/>
          <w:i/>
          <w:spacing w:val="42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de</w:t>
      </w:r>
      <w:r w:rsidRPr="006B5D81">
        <w:rPr>
          <w:rFonts w:ascii="Arial" w:eastAsia="Arial" w:hAnsi="Arial" w:cs="Arial"/>
          <w:i/>
          <w:spacing w:val="42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queja,</w:t>
      </w:r>
      <w:r w:rsidRPr="006B5D81">
        <w:rPr>
          <w:rFonts w:ascii="Arial" w:eastAsia="Arial" w:hAnsi="Arial" w:cs="Arial"/>
          <w:i/>
          <w:spacing w:val="3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así́</w:t>
      </w:r>
      <w:r w:rsidRPr="006B5D81">
        <w:rPr>
          <w:rFonts w:ascii="Arial" w:eastAsia="Arial" w:hAnsi="Arial" w:cs="Arial"/>
          <w:i/>
          <w:spacing w:val="34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como</w:t>
      </w:r>
      <w:r w:rsidRPr="006B5D81">
        <w:rPr>
          <w:rFonts w:ascii="Arial" w:eastAsia="Arial" w:hAnsi="Arial" w:cs="Arial"/>
          <w:i/>
          <w:spacing w:val="42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la</w:t>
      </w:r>
      <w:r w:rsidRPr="006B5D81">
        <w:rPr>
          <w:rFonts w:ascii="Arial" w:eastAsia="Arial" w:hAnsi="Arial" w:cs="Arial"/>
          <w:i/>
          <w:w w:val="9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revisión</w:t>
      </w:r>
      <w:r w:rsidRPr="006B5D81">
        <w:rPr>
          <w:rFonts w:ascii="Arial" w:eastAsia="Arial" w:hAnsi="Arial" w:cs="Arial"/>
          <w:i/>
          <w:spacing w:val="51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de</w:t>
      </w:r>
      <w:r w:rsidRPr="006B5D81">
        <w:rPr>
          <w:rFonts w:ascii="Arial" w:eastAsia="Arial" w:hAnsi="Arial" w:cs="Arial"/>
          <w:i/>
          <w:spacing w:val="50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los</w:t>
      </w:r>
      <w:r w:rsidRPr="006B5D81">
        <w:rPr>
          <w:rFonts w:ascii="Arial" w:eastAsia="Arial" w:hAnsi="Arial" w:cs="Arial"/>
          <w:i/>
          <w:spacing w:val="52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Informes</w:t>
      </w:r>
      <w:r w:rsidRPr="006B5D81">
        <w:rPr>
          <w:rFonts w:ascii="Arial" w:eastAsia="Arial" w:hAnsi="Arial" w:cs="Arial"/>
          <w:i/>
          <w:spacing w:val="51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de</w:t>
      </w:r>
      <w:r w:rsidRPr="006B5D81">
        <w:rPr>
          <w:rFonts w:ascii="Arial" w:eastAsia="Arial" w:hAnsi="Arial" w:cs="Arial"/>
          <w:i/>
          <w:spacing w:val="52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Precampaña</w:t>
      </w:r>
      <w:r w:rsidRPr="006B5D81">
        <w:rPr>
          <w:rFonts w:ascii="Arial" w:eastAsia="Arial" w:hAnsi="Arial" w:cs="Arial"/>
          <w:i/>
          <w:spacing w:val="52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y</w:t>
      </w:r>
      <w:r w:rsidRPr="006B5D81">
        <w:rPr>
          <w:rFonts w:ascii="Arial" w:eastAsia="Arial" w:hAnsi="Arial" w:cs="Arial"/>
          <w:i/>
          <w:spacing w:val="53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Campaña</w:t>
      </w:r>
      <w:r w:rsidRPr="006B5D81">
        <w:rPr>
          <w:rFonts w:ascii="Arial" w:eastAsia="Arial" w:hAnsi="Arial" w:cs="Arial"/>
          <w:i/>
          <w:spacing w:val="52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atinentes</w:t>
      </w:r>
      <w:r w:rsidRPr="006B5D81">
        <w:rPr>
          <w:rFonts w:ascii="Arial" w:eastAsia="Arial" w:hAnsi="Arial" w:cs="Arial"/>
          <w:i/>
          <w:spacing w:val="52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a</w:t>
      </w:r>
      <w:r w:rsidRPr="006B5D81">
        <w:rPr>
          <w:rFonts w:ascii="Arial" w:eastAsia="Arial" w:hAnsi="Arial" w:cs="Arial"/>
          <w:i/>
          <w:spacing w:val="51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los</w:t>
      </w:r>
      <w:r w:rsidRPr="006B5D81">
        <w:rPr>
          <w:rFonts w:ascii="Arial" w:eastAsia="Arial" w:hAnsi="Arial" w:cs="Arial"/>
          <w:i/>
          <w:w w:val="9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comicios</w:t>
      </w:r>
      <w:r w:rsidRPr="006B5D81">
        <w:rPr>
          <w:rFonts w:ascii="Arial" w:eastAsia="Arial" w:hAnsi="Arial" w:cs="Arial"/>
          <w:i/>
          <w:spacing w:val="24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locales</w:t>
      </w:r>
      <w:r w:rsidRPr="006B5D81">
        <w:rPr>
          <w:rFonts w:ascii="Arial" w:eastAsia="Arial" w:hAnsi="Arial" w:cs="Arial"/>
          <w:i/>
          <w:spacing w:val="25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a</w:t>
      </w:r>
      <w:r w:rsidRPr="006B5D81">
        <w:rPr>
          <w:rFonts w:ascii="Arial" w:eastAsia="Arial" w:hAnsi="Arial" w:cs="Arial"/>
          <w:i/>
          <w:spacing w:val="24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celebrarse</w:t>
      </w:r>
      <w:r w:rsidRPr="006B5D81">
        <w:rPr>
          <w:rFonts w:ascii="Arial" w:eastAsia="Arial" w:hAnsi="Arial" w:cs="Arial"/>
          <w:i/>
          <w:spacing w:val="24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en</w:t>
      </w:r>
      <w:r w:rsidRPr="006B5D81">
        <w:rPr>
          <w:rFonts w:ascii="Arial" w:eastAsia="Arial" w:hAnsi="Arial" w:cs="Arial"/>
          <w:i/>
          <w:spacing w:val="24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2015,</w:t>
      </w:r>
      <w:r w:rsidRPr="006B5D81">
        <w:rPr>
          <w:rFonts w:ascii="Arial" w:eastAsia="Arial" w:hAnsi="Arial" w:cs="Arial"/>
          <w:i/>
          <w:spacing w:val="24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iniciados</w:t>
      </w:r>
      <w:r w:rsidRPr="006B5D81">
        <w:rPr>
          <w:rFonts w:ascii="Arial" w:eastAsia="Arial" w:hAnsi="Arial" w:cs="Arial"/>
          <w:i/>
          <w:spacing w:val="24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con</w:t>
      </w:r>
      <w:r w:rsidRPr="006B5D81">
        <w:rPr>
          <w:rFonts w:ascii="Arial" w:eastAsia="Arial" w:hAnsi="Arial" w:cs="Arial"/>
          <w:i/>
          <w:spacing w:val="24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posterioridad</w:t>
      </w:r>
      <w:r w:rsidRPr="006B5D81">
        <w:rPr>
          <w:rFonts w:ascii="Arial" w:eastAsia="Arial" w:hAnsi="Arial" w:cs="Arial"/>
          <w:i/>
          <w:spacing w:val="24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a</w:t>
      </w:r>
      <w:r w:rsidRPr="006B5D81">
        <w:rPr>
          <w:rFonts w:ascii="Arial" w:eastAsia="Arial" w:hAnsi="Arial" w:cs="Arial"/>
          <w:i/>
          <w:spacing w:val="24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la</w:t>
      </w:r>
      <w:r w:rsidRPr="006B5D81">
        <w:rPr>
          <w:rFonts w:ascii="Arial" w:eastAsia="Arial" w:hAnsi="Arial" w:cs="Arial"/>
          <w:i/>
          <w:w w:val="9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entrada</w:t>
      </w:r>
      <w:r w:rsidRPr="006B5D81">
        <w:rPr>
          <w:rFonts w:ascii="Arial" w:eastAsia="Arial" w:hAnsi="Arial" w:cs="Arial"/>
          <w:i/>
          <w:spacing w:val="3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en</w:t>
      </w:r>
      <w:r w:rsidRPr="006B5D81">
        <w:rPr>
          <w:rFonts w:ascii="Arial" w:eastAsia="Arial" w:hAnsi="Arial" w:cs="Arial"/>
          <w:i/>
          <w:spacing w:val="3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vigor</w:t>
      </w:r>
      <w:r w:rsidRPr="006B5D81">
        <w:rPr>
          <w:rFonts w:ascii="Arial" w:eastAsia="Arial" w:hAnsi="Arial" w:cs="Arial"/>
          <w:i/>
          <w:spacing w:val="38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de</w:t>
      </w:r>
      <w:r w:rsidRPr="006B5D81">
        <w:rPr>
          <w:rFonts w:ascii="Arial" w:eastAsia="Arial" w:hAnsi="Arial" w:cs="Arial"/>
          <w:i/>
          <w:spacing w:val="3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la</w:t>
      </w:r>
      <w:r w:rsidRPr="006B5D81">
        <w:rPr>
          <w:rFonts w:ascii="Arial" w:eastAsia="Arial" w:hAnsi="Arial" w:cs="Arial"/>
          <w:i/>
          <w:spacing w:val="37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Ley</w:t>
      </w:r>
      <w:r w:rsidRPr="006B5D81">
        <w:rPr>
          <w:rFonts w:ascii="Arial" w:eastAsia="Arial" w:hAnsi="Arial" w:cs="Arial"/>
          <w:i/>
          <w:spacing w:val="3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General</w:t>
      </w:r>
      <w:r w:rsidRPr="006B5D81">
        <w:rPr>
          <w:rFonts w:ascii="Arial" w:eastAsia="Arial" w:hAnsi="Arial" w:cs="Arial"/>
          <w:i/>
          <w:spacing w:val="38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de</w:t>
      </w:r>
      <w:r w:rsidRPr="006B5D81">
        <w:rPr>
          <w:rFonts w:ascii="Arial" w:eastAsia="Arial" w:hAnsi="Arial" w:cs="Arial"/>
          <w:i/>
          <w:spacing w:val="3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Instituciones</w:t>
      </w:r>
      <w:r w:rsidRPr="006B5D81">
        <w:rPr>
          <w:rFonts w:ascii="Arial" w:eastAsia="Arial" w:hAnsi="Arial" w:cs="Arial"/>
          <w:i/>
          <w:spacing w:val="38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y</w:t>
      </w:r>
      <w:r w:rsidRPr="006B5D81">
        <w:rPr>
          <w:rFonts w:ascii="Arial" w:eastAsia="Arial" w:hAnsi="Arial" w:cs="Arial"/>
          <w:i/>
          <w:spacing w:val="3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Procedimientos</w:t>
      </w:r>
      <w:r w:rsidRPr="006B5D81">
        <w:rPr>
          <w:rFonts w:ascii="Arial" w:eastAsia="Arial" w:hAnsi="Arial" w:cs="Arial"/>
          <w:i/>
          <w:w w:val="99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Electorales serán competencia de la Unidad Técnica de</w:t>
      </w:r>
      <w:r w:rsidRPr="006B5D81">
        <w:rPr>
          <w:rFonts w:ascii="Arial" w:eastAsia="Arial" w:hAnsi="Arial" w:cs="Arial"/>
          <w:i/>
          <w:spacing w:val="-18"/>
          <w:lang w:val="es-MX"/>
        </w:rPr>
        <w:t xml:space="preserve"> </w:t>
      </w:r>
      <w:r w:rsidRPr="006B5D81">
        <w:rPr>
          <w:rFonts w:ascii="Arial" w:eastAsia="Arial" w:hAnsi="Arial" w:cs="Arial"/>
          <w:i/>
          <w:lang w:val="es-MX"/>
        </w:rPr>
        <w:t>Fiscalización.”</w:t>
      </w:r>
    </w:p>
    <w:p w:rsidR="001C40F9" w:rsidRPr="006B5D81" w:rsidRDefault="001C40F9">
      <w:pPr>
        <w:spacing w:before="7"/>
        <w:rPr>
          <w:rFonts w:ascii="Arial" w:eastAsia="Arial" w:hAnsi="Arial" w:cs="Arial"/>
          <w:i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line="270" w:lineRule="exact"/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en términos de lo preceptuado por el artículo 227, numerales 1 y 2 de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 General de Instituciones y Procedimientos Electorales, se entiende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precampaña electoral el conjunto de actos que realizan los partidos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sus militantes y los precandidatos a candidaturas a cargos de</w:t>
      </w:r>
      <w:r w:rsidRPr="006B5D81">
        <w:rPr>
          <w:rFonts w:ascii="Arial" w:hAnsi="Arial"/>
          <w:spacing w:val="6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elección popular debidamente registrados por cada partido; mientras que por actos</w:t>
      </w:r>
      <w:r w:rsidRPr="006B5D81">
        <w:rPr>
          <w:rFonts w:ascii="Arial" w:hAnsi="Arial"/>
          <w:spacing w:val="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precampaña electoral, se entenderán a las reuniones públicas,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asambleas,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marchas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y,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general,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aquellos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eventos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precandidatos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candidatura se dirigen a los afiliados, simpatizantes o al electorado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general,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objetivo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obtener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respaldo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ser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postulado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candidato a un cargo de elección</w:t>
      </w:r>
      <w:r w:rsidRPr="006B5D81">
        <w:rPr>
          <w:rFonts w:ascii="Arial" w:hAnsi="Arial"/>
          <w:spacing w:val="-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popular.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3"/>
          <w:szCs w:val="23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line="270" w:lineRule="exact"/>
        <w:ind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términos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</w:t>
      </w:r>
      <w:r w:rsidRPr="006B5D81">
        <w:rPr>
          <w:rFonts w:ascii="Arial" w:hAnsi="Arial"/>
          <w:spacing w:val="1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preceptuado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227,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numeral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3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 de Instituciones y Procedimientos Electorales, la propaganda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 precampaña es el conjunto de escritos, publicaciones,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imágenes,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grabaciones, proyecciones y expresiones, que durante el periodo</w:t>
      </w:r>
      <w:r w:rsidRPr="006B5D81">
        <w:rPr>
          <w:rFonts w:ascii="Arial" w:hAnsi="Arial"/>
          <w:spacing w:val="-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establecido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señale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convocatoria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respectiva,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difunden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precandidatos a candidaturas a cargos de elección popular con el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propósito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 dar a conocer sus</w:t>
      </w:r>
      <w:r w:rsidRPr="006B5D81">
        <w:rPr>
          <w:rFonts w:ascii="Arial" w:hAnsi="Arial"/>
          <w:spacing w:val="-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propuestas.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3"/>
          <w:szCs w:val="23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line="270" w:lineRule="exact"/>
        <w:ind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la parte final del numeral 5 del artículo 227 de la Ley General</w:t>
      </w:r>
      <w:r w:rsidRPr="006B5D81">
        <w:rPr>
          <w:rFonts w:ascii="Arial" w:hAnsi="Arial"/>
          <w:spacing w:val="1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Instituciones y Procedimientos Electorales, establece la prohibición </w:t>
      </w:r>
      <w:r w:rsidRPr="006B5D81">
        <w:rPr>
          <w:rFonts w:ascii="Arial" w:hAnsi="Arial"/>
          <w:spacing w:val="1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otorgar artículos promocionales utilitarios durante las precampañas,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sin embargo, en los artículos 209, numeral 4 y 211, numeral 2 contemplados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 capítulo II referente a la Propaganda Electoral, de la misma Ley,</w:t>
      </w:r>
      <w:r w:rsidRPr="006B5D81">
        <w:rPr>
          <w:rFonts w:ascii="Arial" w:hAnsi="Arial"/>
          <w:spacing w:val="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estableció una excepción a dicha regla, al señalar que los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promocionales utilitarios sólo podrán ser elaborados con material textil, y</w:t>
      </w:r>
      <w:r w:rsidRPr="006B5D81">
        <w:rPr>
          <w:rFonts w:ascii="Arial" w:hAnsi="Arial"/>
          <w:spacing w:val="1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durante las precampañas, sólo se podrán utilizar artículos</w:t>
      </w:r>
      <w:r w:rsidRPr="006B5D81">
        <w:rPr>
          <w:rFonts w:ascii="Arial" w:hAnsi="Arial"/>
          <w:spacing w:val="-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promocionales utilitarios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textiles.</w:t>
      </w:r>
    </w:p>
    <w:p w:rsidR="001C40F9" w:rsidRPr="006B5D81" w:rsidRDefault="001C40F9">
      <w:pPr>
        <w:spacing w:line="270" w:lineRule="exact"/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3"/>
        <w:rPr>
          <w:rFonts w:ascii="Arial" w:eastAsia="Arial" w:hAnsi="Arial" w:cs="Arial"/>
          <w:sz w:val="19"/>
          <w:szCs w:val="19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atención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establecido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231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 y Procedimientos Electorales, les serán aplicables, en</w:t>
      </w:r>
      <w:r w:rsidRPr="006B5D81">
        <w:rPr>
          <w:rFonts w:ascii="Arial" w:hAnsi="Arial"/>
          <w:spacing w:val="3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conducente, a las precampañas y a los precandidatos, las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normas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establecidas en la citada Ley, respecto de los actos de campaña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propaganda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eastAsia="Arial" w:hAnsi="Arial" w:cs="Arial"/>
          <w:sz w:val="24"/>
          <w:szCs w:val="24"/>
          <w:lang w:val="es-MX"/>
        </w:rPr>
        <w:t>Que en el Acuerdo INE/CG345/2014 mediante el que el Consejo General</w:t>
      </w:r>
      <w:r w:rsidRPr="006B5D81">
        <w:rPr>
          <w:rFonts w:ascii="Arial" w:eastAsia="Arial" w:hAnsi="Arial" w:cs="Arial"/>
          <w:spacing w:val="43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del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Instituto Nacional Electoral, dio respuesta a la consulta planteada por</w:t>
      </w:r>
      <w:r w:rsidRPr="006B5D81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Partido Movimiento Ciudadano, en relación con los derechos y</w:t>
      </w:r>
      <w:r w:rsidRPr="006B5D81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obligaciones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los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precandidatos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únicos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Proceso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Electoral,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precisó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que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quienes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ostentan la calidad de precandidatos únicos no tienen permitido llevar a</w:t>
      </w:r>
      <w:r w:rsidRPr="006B5D81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cabo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actos que tengan por objeto promover su imagen o la recepción de</w:t>
      </w:r>
      <w:r w:rsidRPr="006B5D81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su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mensaje ante los ciudadanos o sufragantes en general, pues al publicitar</w:t>
      </w:r>
      <w:r w:rsidRPr="006B5D81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sus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plataformas electorales, programas de gobierno o posicionar su</w:t>
      </w:r>
      <w:r w:rsidRPr="006B5D81">
        <w:rPr>
          <w:rFonts w:ascii="Arial" w:eastAsia="Arial" w:hAnsi="Arial" w:cs="Arial"/>
          <w:spacing w:val="5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imagen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frente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al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electorado,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tendrían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una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ventaja</w:t>
      </w:r>
      <w:r w:rsidRPr="006B5D81">
        <w:rPr>
          <w:rFonts w:ascii="Arial" w:eastAsia="Arial" w:hAnsi="Arial" w:cs="Arial"/>
          <w:spacing w:val="5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indebida</w:t>
      </w:r>
      <w:r w:rsidRPr="006B5D81">
        <w:rPr>
          <w:rFonts w:ascii="Arial" w:eastAsia="Arial" w:hAnsi="Arial" w:cs="Arial"/>
          <w:spacing w:val="5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frente</w:t>
      </w:r>
      <w:r w:rsidRPr="006B5D81">
        <w:rPr>
          <w:rFonts w:ascii="Arial" w:eastAsia="Arial" w:hAnsi="Arial" w:cs="Arial"/>
          <w:spacing w:val="5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al</w:t>
      </w:r>
      <w:r w:rsidRPr="006B5D81">
        <w:rPr>
          <w:rFonts w:ascii="Arial" w:eastAsia="Arial" w:hAnsi="Arial" w:cs="Arial"/>
          <w:spacing w:val="5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resto</w:t>
      </w:r>
      <w:r w:rsidRPr="006B5D81">
        <w:rPr>
          <w:rFonts w:ascii="Arial" w:eastAsia="Arial" w:hAnsi="Arial" w:cs="Arial"/>
          <w:spacing w:val="5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</w:t>
      </w:r>
      <w:r w:rsidRPr="006B5D81">
        <w:rPr>
          <w:rFonts w:ascii="Arial" w:eastAsia="Arial" w:hAnsi="Arial" w:cs="Arial"/>
          <w:spacing w:val="5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los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contendientes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que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se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encuentran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un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proceso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interno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su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respectivo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partido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político,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con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lo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que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se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vulnera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principio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equidad,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rector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</w:t>
      </w:r>
      <w:r w:rsidRPr="006B5D81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los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procesos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electorales.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partir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las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razones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expuestas,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las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actividades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los precandidatos únicos deben restringirse a aquéllas que estén dirigidas</w:t>
      </w:r>
      <w:r w:rsidRPr="006B5D81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 quienes tienen un nivel de intervención directa y formal en su designación</w:t>
      </w:r>
      <w:r w:rsidRPr="006B5D81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o ratificación</w:t>
      </w:r>
      <w:r w:rsidRPr="006B5D81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como</w:t>
      </w:r>
      <w:r w:rsidRPr="006B5D81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candidato,</w:t>
      </w:r>
      <w:r w:rsidRPr="006B5D81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dado</w:t>
      </w:r>
      <w:r w:rsidRPr="006B5D81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que</w:t>
      </w:r>
      <w:r w:rsidRPr="006B5D81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no</w:t>
      </w:r>
      <w:r w:rsidRPr="006B5D81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se</w:t>
      </w:r>
      <w:r w:rsidRPr="006B5D81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encuentran</w:t>
      </w:r>
      <w:r w:rsidRPr="006B5D81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</w:t>
      </w:r>
      <w:r w:rsidRPr="006B5D81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una</w:t>
      </w:r>
      <w:r w:rsidRPr="006B5D81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etapa</w:t>
      </w:r>
      <w:r w:rsidRPr="006B5D81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competencia con otros</w:t>
      </w:r>
      <w:r w:rsidRPr="006B5D81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contendientes.”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 w:hanging="56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eastAsia="Arial" w:hAnsi="Arial" w:cs="Arial"/>
          <w:sz w:val="24"/>
          <w:szCs w:val="24"/>
          <w:lang w:val="es-MX"/>
        </w:rPr>
        <w:t>Que de conformidad con la Tesis XVI/2013, emitida por la Sala Superior</w:t>
      </w:r>
      <w:r w:rsidRPr="006B5D81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del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Tribunal Electoral del Poder Judicial de la Federación, bajo el</w:t>
      </w:r>
      <w:r w:rsidRPr="006B5D81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rubro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“PRECANDIDATO ÚNICO. PUEDE INTERACTUAR CON LA</w:t>
      </w:r>
      <w:r w:rsidRPr="006B5D81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MILITANCIA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 SU PARTIDO POLÍTICO, SIEMPRE Y CUANDO NO INCURRA</w:t>
      </w:r>
      <w:r w:rsidRPr="006B5D81">
        <w:rPr>
          <w:rFonts w:ascii="Arial" w:eastAsia="Arial" w:hAnsi="Arial" w:cs="Arial"/>
          <w:spacing w:val="52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 ACTOS ANTICIPADOS DE PRECAMPAÑA O CAMPAÑA”, cuando</w:t>
      </w:r>
      <w:r w:rsidRPr="006B5D81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se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convoca a participar en la contienda interna, pero únicamente hay</w:t>
      </w:r>
      <w:r w:rsidRPr="006B5D81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un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candidato, en ejercicio de sus derechos fundamentales de libertad</w:t>
      </w:r>
      <w:r w:rsidRPr="006B5D81">
        <w:rPr>
          <w:rFonts w:ascii="Arial" w:eastAsia="Arial" w:hAnsi="Arial" w:cs="Arial"/>
          <w:spacing w:val="4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expresión,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reunión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y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asociación,</w:t>
      </w:r>
      <w:r w:rsidRPr="006B5D81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y</w:t>
      </w:r>
      <w:r w:rsidRPr="006B5D81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para</w:t>
      </w:r>
      <w:r w:rsidRPr="006B5D81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observar</w:t>
      </w:r>
      <w:r w:rsidRPr="006B5D81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los</w:t>
      </w:r>
      <w:r w:rsidRPr="006B5D81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principios</w:t>
      </w:r>
      <w:r w:rsidRPr="006B5D81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</w:t>
      </w:r>
      <w:r w:rsidRPr="006B5D81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equidad,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transparencia</w:t>
      </w:r>
      <w:r w:rsidRPr="006B5D81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</w:t>
      </w:r>
      <w:r w:rsidRPr="006B5D81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igualdad</w:t>
      </w:r>
      <w:r w:rsidRPr="006B5D81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</w:t>
      </w:r>
      <w:r w:rsidRPr="006B5D81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la</w:t>
      </w:r>
      <w:r w:rsidRPr="006B5D81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contienda</w:t>
      </w:r>
      <w:r w:rsidRPr="006B5D81">
        <w:rPr>
          <w:rFonts w:ascii="Arial" w:eastAsia="Arial" w:hAnsi="Arial" w:cs="Arial"/>
          <w:spacing w:val="3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electoral,</w:t>
      </w:r>
      <w:r w:rsidRPr="006B5D81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debe</w:t>
      </w:r>
      <w:r w:rsidRPr="006B5D81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estimarse</w:t>
      </w:r>
      <w:r w:rsidRPr="006B5D81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que</w:t>
      </w:r>
      <w:r w:rsidRPr="006B5D81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éste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puede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interactuar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o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dirigirse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los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militantes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del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partido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político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por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</w:t>
      </w:r>
      <w:r w:rsidRPr="006B5D81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que pretende</w:t>
      </w:r>
      <w:r w:rsidRPr="006B5D81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obtener</w:t>
      </w:r>
      <w:r w:rsidRPr="006B5D81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una</w:t>
      </w:r>
      <w:r w:rsidRPr="006B5D81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candidatura</w:t>
      </w:r>
      <w:r w:rsidRPr="006B5D81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siempre</w:t>
      </w:r>
      <w:r w:rsidRPr="006B5D81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y</w:t>
      </w:r>
      <w:r w:rsidRPr="006B5D81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cuando</w:t>
      </w:r>
      <w:r w:rsidRPr="006B5D81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no</w:t>
      </w:r>
      <w:r w:rsidRPr="006B5D81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incurra</w:t>
      </w:r>
      <w:r w:rsidRPr="006B5D81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</w:t>
      </w:r>
      <w:r w:rsidRPr="006B5D81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actos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anticipados de precampaña o campaña que generen una ventaja indebida</w:t>
      </w:r>
      <w:r w:rsidRPr="006B5D81">
        <w:rPr>
          <w:rFonts w:ascii="Arial" w:eastAsia="Arial" w:hAnsi="Arial" w:cs="Arial"/>
          <w:spacing w:val="-5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 Proceso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Electoral.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 w:hanging="56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conformidad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dispuesto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378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 y Procedimientos Electorales, los aspirantes a</w:t>
      </w:r>
      <w:r w:rsidRPr="006B5D81">
        <w:rPr>
          <w:rFonts w:ascii="Arial" w:hAnsi="Arial"/>
          <w:spacing w:val="1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candidatos</w:t>
      </w:r>
    </w:p>
    <w:p w:rsidR="001C40F9" w:rsidRPr="006B5D81" w:rsidRDefault="001C40F9">
      <w:pPr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60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2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Textoindependiente"/>
        <w:spacing w:before="69"/>
        <w:ind w:right="118" w:firstLine="0"/>
        <w:jc w:val="both"/>
        <w:rPr>
          <w:lang w:val="es-MX"/>
        </w:rPr>
      </w:pPr>
      <w:proofErr w:type="gramStart"/>
      <w:r w:rsidRPr="006B5D81">
        <w:rPr>
          <w:lang w:val="es-MX"/>
        </w:rPr>
        <w:t>independientes</w:t>
      </w:r>
      <w:proofErr w:type="gramEnd"/>
      <w:r w:rsidRPr="006B5D81">
        <w:rPr>
          <w:lang w:val="es-MX"/>
        </w:rPr>
        <w:t xml:space="preserve"> deberán presentar un informe de ingresos y egresos,</w:t>
      </w:r>
      <w:r w:rsidRPr="006B5D81">
        <w:rPr>
          <w:spacing w:val="63"/>
          <w:lang w:val="es-MX"/>
        </w:rPr>
        <w:t xml:space="preserve"> </w:t>
      </w:r>
      <w:r w:rsidRPr="006B5D81">
        <w:rPr>
          <w:lang w:val="es-MX"/>
        </w:rPr>
        <w:t>dentro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30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días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siguientes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conclusión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periodo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para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recabar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apoyo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ciudadano.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7" w:hanging="56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425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5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Procedimientos Electorales, señala que la revisión de los informes que, los aspirantes a</w:t>
      </w:r>
      <w:r w:rsidRPr="006B5D81">
        <w:rPr>
          <w:rFonts w:ascii="Arial" w:hAnsi="Arial"/>
          <w:spacing w:val="6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candidatura independiente, presenten sobre el origen y destino de</w:t>
      </w:r>
      <w:r w:rsidRPr="006B5D81">
        <w:rPr>
          <w:rFonts w:ascii="Arial" w:hAnsi="Arial"/>
          <w:spacing w:val="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recursos y de actos para el apoyo ciudadano, según corresponda, así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práctica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auditorías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sobre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manejo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sus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recursos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situación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contable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financiera,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estará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cargo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Unidad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Técnica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 la Comisión de Fiscalización del</w:t>
      </w:r>
      <w:r w:rsidRPr="006B5D81">
        <w:rPr>
          <w:rFonts w:ascii="Arial" w:hAnsi="Arial"/>
          <w:spacing w:val="-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Instituto.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8" w:hanging="56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427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5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Procedimientos Electorales, establece las facultades de la Comisión de Fiscalización,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entre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encuentran: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i)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Revisar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someter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aprobación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 los informes de resultados y proyectos de resolución sobre</w:t>
      </w:r>
      <w:r w:rsidRPr="006B5D81">
        <w:rPr>
          <w:rFonts w:ascii="Arial" w:hAnsi="Arial"/>
          <w:spacing w:val="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auditorías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verificaciones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practicadas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aspirantes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una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candidatura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independiente, en los que especificarán las irregularidades en que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hubiesen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incurrido en el manejo de sus recursos; el incumplimiento de su obligación</w:t>
      </w:r>
      <w:r w:rsidRPr="006B5D81">
        <w:rPr>
          <w:rFonts w:ascii="Arial" w:hAnsi="Arial"/>
          <w:spacing w:val="-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informar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sobre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aplicación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mismos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caso,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propondrán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sanciones que procedan conforme a la normatividad aplicable; ii) Ordenar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 práctica de auditorías, directamente o a través de terceros, a las finanzas</w:t>
      </w:r>
      <w:r w:rsidRPr="006B5D81">
        <w:rPr>
          <w:rFonts w:ascii="Arial" w:hAnsi="Arial"/>
          <w:spacing w:val="1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 aspirantes a una candidatura independiente; iii) Ordenar visitas</w:t>
      </w:r>
      <w:r w:rsidRPr="006B5D81">
        <w:rPr>
          <w:rFonts w:ascii="Arial" w:hAnsi="Arial"/>
          <w:spacing w:val="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verificación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aspirantes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una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candidatura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independiente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corroborar el cumplimiento de sus obligaciones y la veracidad de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informes.</w:t>
      </w:r>
    </w:p>
    <w:p w:rsidR="001C40F9" w:rsidRPr="006B5D81" w:rsidRDefault="001C40F9">
      <w:pPr>
        <w:spacing w:before="10"/>
        <w:rPr>
          <w:rFonts w:ascii="Arial" w:eastAsia="Arial" w:hAnsi="Arial" w:cs="Arial"/>
          <w:sz w:val="23"/>
          <w:szCs w:val="23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8" w:hanging="56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de conformidad con el artículo 428, numeral 1, incisos a) y b) del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mismo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ordenamiento, la Unidad Técnica de Fiscalización cuenta con la facultad</w:t>
      </w:r>
      <w:r w:rsidRPr="006B5D81">
        <w:rPr>
          <w:rFonts w:ascii="Arial" w:hAnsi="Arial"/>
          <w:spacing w:val="5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regular el registro contable de los ingresos y egresos de los aspirantes a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candidatura</w:t>
      </w:r>
      <w:r w:rsidRPr="006B5D81">
        <w:rPr>
          <w:rFonts w:ascii="Arial" w:hAnsi="Arial"/>
          <w:spacing w:val="6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independiente,</w:t>
      </w:r>
      <w:r w:rsidRPr="006B5D81">
        <w:rPr>
          <w:rFonts w:ascii="Arial" w:hAnsi="Arial"/>
          <w:spacing w:val="6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determinar</w:t>
      </w:r>
      <w:r w:rsidRPr="006B5D81">
        <w:rPr>
          <w:rFonts w:ascii="Arial" w:hAnsi="Arial"/>
          <w:spacing w:val="6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6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características</w:t>
      </w:r>
      <w:r w:rsidRPr="006B5D81">
        <w:rPr>
          <w:rFonts w:ascii="Arial" w:hAnsi="Arial"/>
          <w:spacing w:val="6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documentación comprobatoria sobre el manejo de sus recursos y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establecer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 requisitos que deberán satisfacer los informes de ingresos y egresos</w:t>
      </w:r>
      <w:r w:rsidRPr="006B5D81">
        <w:rPr>
          <w:rFonts w:ascii="Arial" w:hAnsi="Arial"/>
          <w:spacing w:val="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 presenten, de conformidad a lo establecido en dicha Ley, así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proponer a la Comisión de Fiscalización la emisión de las normas</w:t>
      </w:r>
      <w:r w:rsidRPr="006B5D81">
        <w:rPr>
          <w:rFonts w:ascii="Arial" w:hAnsi="Arial"/>
          <w:spacing w:val="6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generales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contabilidad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registro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operaciones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aplicables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aspirantes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candidatura independiente.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9" w:hanging="56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el artículo 428, numeral 1, incisos c) y d) de la Ley General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 y Procedimientos Electorales, establece que la Unidad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Técnica</w:t>
      </w:r>
    </w:p>
    <w:p w:rsidR="001C40F9" w:rsidRPr="006B5D81" w:rsidRDefault="001C40F9">
      <w:pPr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2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Textoindependiente"/>
        <w:spacing w:before="69"/>
        <w:ind w:right="98" w:firstLine="0"/>
        <w:jc w:val="both"/>
        <w:rPr>
          <w:lang w:val="es-MX"/>
        </w:rPr>
      </w:pPr>
      <w:proofErr w:type="gramStart"/>
      <w:r w:rsidRPr="006B5D81">
        <w:rPr>
          <w:lang w:val="es-MX"/>
        </w:rPr>
        <w:t>de</w:t>
      </w:r>
      <w:proofErr w:type="gramEnd"/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Fiscalización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tiene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entre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sus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facultades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vigilar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que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recursos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los aspirantes a una candidatura independiente y candidatos</w:t>
      </w:r>
      <w:r w:rsidRPr="006B5D81">
        <w:rPr>
          <w:spacing w:val="62"/>
          <w:lang w:val="es-MX"/>
        </w:rPr>
        <w:t xml:space="preserve"> </w:t>
      </w:r>
      <w:r w:rsidRPr="006B5D81">
        <w:rPr>
          <w:lang w:val="es-MX"/>
        </w:rPr>
        <w:t>independientes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tengan origen lícito y se apliquen estricta e invariablemente a las</w:t>
      </w:r>
      <w:r w:rsidRPr="006B5D81">
        <w:rPr>
          <w:spacing w:val="4"/>
          <w:lang w:val="es-MX"/>
        </w:rPr>
        <w:t xml:space="preserve"> </w:t>
      </w:r>
      <w:r w:rsidRPr="006B5D81">
        <w:rPr>
          <w:lang w:val="es-MX"/>
        </w:rPr>
        <w:t>actividades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señaladas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Ley,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así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como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recibir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revisar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informes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ingresos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 xml:space="preserve">y gastos de los actos tendentes a recabar el apoyo ciudadano de </w:t>
      </w:r>
      <w:r w:rsidRPr="006B5D81">
        <w:rPr>
          <w:spacing w:val="50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aspirantes a una candidatura</w:t>
      </w:r>
      <w:r w:rsidRPr="006B5D81">
        <w:rPr>
          <w:spacing w:val="-16"/>
          <w:lang w:val="es-MX"/>
        </w:rPr>
        <w:t xml:space="preserve"> </w:t>
      </w:r>
      <w:r w:rsidRPr="006B5D81">
        <w:rPr>
          <w:lang w:val="es-MX"/>
        </w:rPr>
        <w:t>independiente.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429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5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Procedimientos Electorales, establece que la Unidad Técnica de Fiscalización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deberá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garantizar el derecho de audiencia de los aspirantes a una</w:t>
      </w:r>
      <w:r w:rsidRPr="006B5D81">
        <w:rPr>
          <w:rFonts w:ascii="Arial" w:hAnsi="Arial"/>
          <w:spacing w:val="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candidatura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independiente con motivo de los procesos de fiscalización y que</w:t>
      </w:r>
      <w:r w:rsidRPr="006B5D81">
        <w:rPr>
          <w:rFonts w:ascii="Arial" w:hAnsi="Arial"/>
          <w:spacing w:val="1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tendrán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derecho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confronta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documentos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comprobatorios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ingresos y egresos, o de sus estados contables, contra los obtenidos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 elaborados por la citada Unidad Técnica de Fiscalización sobre las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mismas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operaciones, a fin de aclarar las discrepancias entre unos y</w:t>
      </w:r>
      <w:r w:rsidRPr="006B5D81">
        <w:rPr>
          <w:rFonts w:ascii="Arial" w:hAnsi="Arial"/>
          <w:spacing w:val="-1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otros.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430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5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Procedimientos Electorales, señala que los aspirantes a una candidatura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independiente deberán presentar los informes del origen y monto de los ingresos y</w:t>
      </w:r>
      <w:r w:rsidRPr="006B5D81">
        <w:rPr>
          <w:rFonts w:ascii="Arial" w:hAnsi="Arial"/>
          <w:spacing w:val="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egresos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 los gastos de los actos tendentes a obtener el apoyo ciudadano</w:t>
      </w:r>
      <w:r w:rsidRPr="006B5D81">
        <w:rPr>
          <w:rFonts w:ascii="Arial" w:hAnsi="Arial"/>
          <w:spacing w:val="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financiamiento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privado,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así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empleo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aplicación,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ante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Unidad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Técnica de Fiscalización, atendiendo a las siguientes reglas: i) Origen</w:t>
      </w:r>
      <w:r w:rsidRPr="006B5D81">
        <w:rPr>
          <w:rFonts w:ascii="Arial" w:hAnsi="Arial"/>
          <w:spacing w:val="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y monto de los ingresos, así como los egresos realizados de la </w:t>
      </w:r>
      <w:r w:rsidRPr="006B5D81">
        <w:rPr>
          <w:rFonts w:ascii="Arial" w:hAnsi="Arial"/>
          <w:spacing w:val="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cuenta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bancaria abierta; ii) Acompañar los estados de cuenta bancarios; y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iii)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Entregarlos junto con la solicitud de registro</w:t>
      </w:r>
      <w:r w:rsidRPr="006B5D81">
        <w:rPr>
          <w:rFonts w:ascii="Arial" w:hAnsi="Arial"/>
          <w:spacing w:val="-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correspondiente.</w:t>
      </w:r>
    </w:p>
    <w:p w:rsidR="001C40F9" w:rsidRPr="006B5D81" w:rsidRDefault="001C40F9">
      <w:pPr>
        <w:spacing w:before="10"/>
        <w:rPr>
          <w:rFonts w:ascii="Arial" w:eastAsia="Arial" w:hAnsi="Arial" w:cs="Arial"/>
          <w:sz w:val="23"/>
          <w:szCs w:val="23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conformidad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Noveno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Transitorio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Decreto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expide la Ley General de Instituciones y Procedimientos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Electorales,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publicado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Diario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Oficial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Federación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23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mayo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2014,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única ocasión, los procesos electorales ordinarios federales y</w:t>
      </w:r>
      <w:r w:rsidRPr="006B5D81">
        <w:rPr>
          <w:rFonts w:ascii="Arial" w:hAnsi="Arial"/>
          <w:spacing w:val="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locales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correspondientes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elecciones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respectivas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tendrán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lugar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primer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domingo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junio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año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2015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iniciarán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primera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semana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mes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octubre del año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9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el artículo 25, numeral 1, inciso n) de la Ley General de Partidos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Políticos,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estipula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son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obligaciones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aplicar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financiamiento público y privado del cual dispongan, exclusivamente para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fines que les hayan sido</w:t>
      </w:r>
      <w:r w:rsidRPr="006B5D81">
        <w:rPr>
          <w:rFonts w:ascii="Arial" w:hAnsi="Arial"/>
          <w:spacing w:val="-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entregados.</w:t>
      </w:r>
    </w:p>
    <w:p w:rsidR="001C40F9" w:rsidRPr="006B5D81" w:rsidRDefault="001C40F9">
      <w:pPr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60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2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before="69"/>
        <w:ind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el artículo 25, numeral 1, inciso i) en relación con el 54, numeral 1 de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 General de Partidos Políticos, rechaza cualquier apoyo</w:t>
      </w:r>
      <w:r w:rsidRPr="006B5D81">
        <w:rPr>
          <w:rFonts w:ascii="Arial" w:hAnsi="Arial"/>
          <w:spacing w:val="1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económico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 o propagandístico proveniente de extranjeros o de ministros de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culto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cualquier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religión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cualquiera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personas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leyes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prohíban financiar a los partidos políticos. Asimismo, el artículo 54, numeral</w:t>
      </w:r>
      <w:r w:rsidRPr="006B5D81">
        <w:rPr>
          <w:rFonts w:ascii="Arial" w:hAnsi="Arial"/>
          <w:spacing w:val="-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1 de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mérito,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prohíbe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bajo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cualquier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circunstancia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políticos, aspirantes a una candidatura independiente, precandidatos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 candidatos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cargos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elección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popular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reciban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aportaciones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donativos,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dinero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especie,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sí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interpósita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persona,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Poderes Ejecutivo,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Legislativo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Judicial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Federación,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Estados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Ayuntamientos, salvo los establecidos en la ley; de las</w:t>
      </w:r>
      <w:r w:rsidRPr="006B5D81">
        <w:rPr>
          <w:rFonts w:ascii="Arial" w:hAnsi="Arial"/>
          <w:spacing w:val="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dependencias,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entidades u organismos de la Administración Pública Federal, estatal</w:t>
      </w:r>
      <w:r w:rsidRPr="006B5D81">
        <w:rPr>
          <w:rFonts w:ascii="Arial" w:hAnsi="Arial"/>
          <w:spacing w:val="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 municipal, centralizada o paraestatal y de los órganos de gobierno del</w:t>
      </w:r>
      <w:r w:rsidRPr="006B5D81">
        <w:rPr>
          <w:rFonts w:ascii="Arial" w:hAnsi="Arial"/>
          <w:spacing w:val="-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Distrito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Federal; de los organismos autónomos federales, estatales y del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Distrito Federal; de los partidos políticos, personas físicas o morales extranjeras;</w:t>
      </w:r>
      <w:r w:rsidRPr="006B5D81">
        <w:rPr>
          <w:rFonts w:ascii="Arial" w:hAnsi="Arial"/>
          <w:spacing w:val="5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 organismos internacionales de cualquier naturaleza; de las</w:t>
      </w:r>
      <w:r w:rsidRPr="006B5D81">
        <w:rPr>
          <w:rFonts w:ascii="Arial" w:hAnsi="Arial"/>
          <w:spacing w:val="6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personas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morales; y de las personas que vivan o trabajen en el</w:t>
      </w:r>
      <w:r w:rsidRPr="006B5D81">
        <w:rPr>
          <w:rFonts w:ascii="Arial" w:hAnsi="Arial"/>
          <w:spacing w:val="-1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extranjero.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términos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dispuesto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401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 y Procedimientos Electorales, no podrán realizar aportaciones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 donativos en efectivo, metales y piedras preciosas o en especie por sí o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interpósita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persona,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aspirantes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candidatos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independientes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cargos de elección popular, bajo ninguna circunstancia: los Poderes</w:t>
      </w:r>
      <w:r w:rsidRPr="006B5D81">
        <w:rPr>
          <w:rFonts w:ascii="Arial" w:hAnsi="Arial"/>
          <w:spacing w:val="5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Ejecutivo,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Legislativo y Judicial de la Federación y de las entidades, así como</w:t>
      </w:r>
      <w:r w:rsidRPr="006B5D81">
        <w:rPr>
          <w:rFonts w:ascii="Arial" w:hAnsi="Arial"/>
          <w:spacing w:val="-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ayuntamientos; las dependencias, entidades u organismos de</w:t>
      </w:r>
      <w:r w:rsidRPr="006B5D81">
        <w:rPr>
          <w:rFonts w:ascii="Arial" w:hAnsi="Arial"/>
          <w:spacing w:val="5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Administración Pública Federal, estatal o municipal, así como los del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Distrito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Federal; los organismos autónomos federales, estatales y del </w:t>
      </w:r>
      <w:r w:rsidRPr="006B5D81">
        <w:rPr>
          <w:rFonts w:ascii="Arial" w:hAnsi="Arial"/>
          <w:spacing w:val="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Distrito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Federal;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políticos,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personas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físicas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morales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extranjeras;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 organizaciones gremiales, sindicatos y corporativos; los</w:t>
      </w:r>
      <w:r w:rsidRPr="006B5D81">
        <w:rPr>
          <w:rFonts w:ascii="Arial" w:hAnsi="Arial"/>
          <w:spacing w:val="5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organismos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internacionales de cualquier naturaleza; los ministros de culto,</w:t>
      </w:r>
      <w:r w:rsidRPr="006B5D81">
        <w:rPr>
          <w:rFonts w:ascii="Arial" w:hAnsi="Arial"/>
          <w:spacing w:val="1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asociaciones,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iglesias o agrupaciones de cualquier religión; las personas que vivan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 trabajen en el extranjero, y las empresas mexicanas de carácter</w:t>
      </w:r>
      <w:r w:rsidRPr="006B5D81">
        <w:rPr>
          <w:rFonts w:ascii="Arial" w:hAnsi="Arial"/>
          <w:spacing w:val="-3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mercantil.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75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establece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propuesta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Comisión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previo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inicio de las precampañas, determinará el tipo de gastos que 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serán estimados como de precampaña de acuerdo a la naturaleza de 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convocatorias emitidas por los partidos</w:t>
      </w:r>
      <w:r w:rsidRPr="006B5D81">
        <w:rPr>
          <w:rFonts w:ascii="Arial" w:hAnsi="Arial"/>
          <w:spacing w:val="-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políticos.</w:t>
      </w:r>
    </w:p>
    <w:p w:rsidR="001C40F9" w:rsidRPr="006B5D81" w:rsidRDefault="001C40F9">
      <w:pPr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2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before="69"/>
        <w:ind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conforme al artículo 79, numeral 1, inciso a), fracción I de la Ley</w:t>
      </w:r>
      <w:r w:rsidRPr="006B5D81">
        <w:rPr>
          <w:rFonts w:ascii="Arial" w:hAnsi="Arial"/>
          <w:spacing w:val="-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 Partidos Políticos, los informes de precampaña serán presentados por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cada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uno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precandidatos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candidatos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2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cargo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 elección popular, registrados para cada tipo de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precampaña,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especificando el origen y monto de los ingresos, así como los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gastos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realizados.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70"/>
        </w:tabs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2,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numeral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Reglamento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Comisiones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 del Instituto Nacional Electoral, establece que las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Comisiones ejercerán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facultades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les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confiera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Reglamento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Interior,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 propio Reglamento de Comisiones, los Acuerdos de integración de</w:t>
      </w:r>
      <w:r w:rsidRPr="006B5D81">
        <w:rPr>
          <w:rFonts w:ascii="Arial" w:hAnsi="Arial"/>
          <w:spacing w:val="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mismas, los Reglamentos y Lineamientos específicos de su materia,</w:t>
      </w:r>
      <w:r w:rsidRPr="006B5D81">
        <w:rPr>
          <w:rFonts w:ascii="Arial" w:hAnsi="Arial"/>
          <w:spacing w:val="1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así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 los Acuerdos y Resoluciones del propio</w:t>
      </w:r>
      <w:r w:rsidRPr="006B5D81">
        <w:rPr>
          <w:rFonts w:ascii="Arial" w:hAnsi="Arial"/>
          <w:spacing w:val="-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70"/>
        </w:tabs>
        <w:ind w:right="116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este Consejo General estima necesario determinar normas aplicables</w:t>
      </w:r>
      <w:r w:rsidRPr="006B5D81">
        <w:rPr>
          <w:rFonts w:ascii="Arial" w:hAnsi="Arial"/>
          <w:spacing w:val="1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 todos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políticos,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tanto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locales,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nacionales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registro</w:t>
      </w:r>
      <w:r w:rsidRPr="006B5D81">
        <w:rPr>
          <w:rFonts w:ascii="Arial" w:hAnsi="Arial"/>
          <w:spacing w:val="4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 acreditación local, así como a los aspirantes a una</w:t>
      </w:r>
      <w:r w:rsidRPr="006B5D81">
        <w:rPr>
          <w:rFonts w:ascii="Arial" w:hAnsi="Arial"/>
          <w:spacing w:val="6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candidatura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independiente, con la finalidad de determinar los gastos que se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considerarán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precampañas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obtención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apoyo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ciudadano;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así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 los medios para el registro y clasificación de ingresos y gastos, respecto</w:t>
      </w:r>
      <w:r w:rsidRPr="006B5D81">
        <w:rPr>
          <w:rFonts w:ascii="Arial" w:hAnsi="Arial"/>
          <w:spacing w:val="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 precampañas y obtención del apoyo ciudadano, correspondientes</w:t>
      </w:r>
      <w:r w:rsidRPr="006B5D81">
        <w:rPr>
          <w:rFonts w:ascii="Arial" w:hAnsi="Arial"/>
          <w:spacing w:val="6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Proceso Electoral Federal y Local 2014-2015; y la normatividad aplicable</w:t>
      </w:r>
      <w:r w:rsidRPr="006B5D81">
        <w:rPr>
          <w:rFonts w:ascii="Arial" w:hAnsi="Arial"/>
          <w:spacing w:val="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procedimiento para la presentación y revisión de los informes de</w:t>
      </w:r>
      <w:r w:rsidRPr="006B5D81">
        <w:rPr>
          <w:rFonts w:ascii="Arial" w:hAnsi="Arial"/>
          <w:spacing w:val="-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precampaña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informes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ingresos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egresos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obtención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apoyo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ciudadano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correspondientes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procesos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electorales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federal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local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2014-2015,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conformidad con los plazos y procedimientos de revisión contemplados en</w:t>
      </w:r>
      <w:r w:rsidRPr="006B5D81">
        <w:rPr>
          <w:rFonts w:ascii="Arial" w:hAnsi="Arial"/>
          <w:spacing w:val="5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 General de Partidos Políticos, en el Reglamento de Fiscalización y en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Manual General 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Contabilidad.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las precampañas del Proceso Electoral ordinario 2014-2015,</w:t>
      </w:r>
      <w:r w:rsidRPr="006B5D81">
        <w:rPr>
          <w:rFonts w:ascii="Arial" w:hAnsi="Arial"/>
          <w:spacing w:val="6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serán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financiadas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financiamiento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público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ordinario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recursos de fuentes privadas.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corresponde al Instituto Nacional Electoral ejercer la facultad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 sobre las operaciones de ingreso y gasto, relacionadas con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precampañas del Proceso Electoral Federal y Local</w:t>
      </w:r>
      <w:r w:rsidRPr="006B5D81">
        <w:rPr>
          <w:rFonts w:ascii="Arial" w:hAnsi="Arial"/>
          <w:spacing w:val="-1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2014-2015.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Reglamento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aprobado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General,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ha entrado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vigor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partir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noviembre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mismo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que,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Tercero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Transitorio,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establece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tanto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inicie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operación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</w:p>
    <w:p w:rsidR="001C40F9" w:rsidRPr="006B5D81" w:rsidRDefault="001C40F9">
      <w:pPr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2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Textoindependiente"/>
        <w:spacing w:before="69"/>
        <w:ind w:right="117" w:firstLine="0"/>
        <w:jc w:val="both"/>
        <w:rPr>
          <w:lang w:val="es-MX"/>
        </w:rPr>
      </w:pPr>
      <w:r w:rsidRPr="006B5D81">
        <w:rPr>
          <w:lang w:val="es-MX"/>
        </w:rPr>
        <w:t>Sistema de Contabilidad en Línea, los partidos, coaliciones, aspirantes</w:t>
      </w:r>
      <w:r w:rsidRPr="006B5D81">
        <w:rPr>
          <w:spacing w:val="-16"/>
          <w:lang w:val="es-MX"/>
        </w:rPr>
        <w:t xml:space="preserve"> </w:t>
      </w:r>
      <w:r w:rsidRPr="006B5D81">
        <w:rPr>
          <w:lang w:val="es-MX"/>
        </w:rPr>
        <w:t>y candidatos independientes, deberán cumplir con las "Reglas para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contabilidad,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rendición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cuentas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fiscalización;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así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como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con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gastos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que se considerarán como de precampañas para el Proceso Electoral</w:t>
      </w:r>
      <w:r w:rsidRPr="006B5D81">
        <w:rPr>
          <w:spacing w:val="50"/>
          <w:lang w:val="es-MX"/>
        </w:rPr>
        <w:t xml:space="preserve"> </w:t>
      </w:r>
      <w:r w:rsidRPr="006B5D81">
        <w:rPr>
          <w:lang w:val="es-MX"/>
        </w:rPr>
        <w:t>2014-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2015", que inicien en 2014 o 2015, señaladas en el</w:t>
      </w:r>
      <w:r w:rsidRPr="006B5D81">
        <w:rPr>
          <w:spacing w:val="23"/>
          <w:lang w:val="es-MX"/>
        </w:rPr>
        <w:t xml:space="preserve"> </w:t>
      </w:r>
      <w:r w:rsidRPr="006B5D81">
        <w:rPr>
          <w:lang w:val="es-MX"/>
        </w:rPr>
        <w:t>Acuerdo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INE/CG203/2014.</w:t>
      </w:r>
    </w:p>
    <w:p w:rsidR="001C40F9" w:rsidRPr="006B5D81" w:rsidRDefault="001C40F9">
      <w:pPr>
        <w:spacing w:before="2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line="242" w:lineRule="auto"/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de conformidad con el Calendario del Proceso Electoral Federal</w:t>
      </w:r>
      <w:r w:rsidRPr="006B5D81">
        <w:rPr>
          <w:rFonts w:ascii="Arial" w:hAnsi="Arial"/>
          <w:spacing w:val="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2014- 2015, emitido por el Instituto Nacional Electoral, se advierte que</w:t>
      </w:r>
      <w:r w:rsidRPr="006B5D81">
        <w:rPr>
          <w:rFonts w:ascii="Arial" w:hAnsi="Arial"/>
          <w:spacing w:val="5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precampañas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ámbito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federal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iniciaron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10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enero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2015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periodo para la obtención del apoyo ciudadano en el ámbito federal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iniciaron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30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diciembre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2014,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según</w:t>
      </w:r>
      <w:r w:rsidRPr="006B5D81">
        <w:rPr>
          <w:rFonts w:ascii="Arial" w:hAnsi="Arial"/>
          <w:spacing w:val="4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</w:t>
      </w:r>
      <w:r w:rsidRPr="006B5D81">
        <w:rPr>
          <w:rFonts w:ascii="Arial" w:hAnsi="Arial"/>
          <w:spacing w:val="4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dispuesto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anexo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Acuerdo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INE/CG273/2014.</w:t>
      </w:r>
    </w:p>
    <w:p w:rsidR="001C40F9" w:rsidRPr="006B5D81" w:rsidRDefault="001C40F9">
      <w:pPr>
        <w:spacing w:before="5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line="242" w:lineRule="auto"/>
        <w:ind w:right="11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análisis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Calendarios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Proceso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Local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2014-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2015, emitidos por los Organismos Públicos Locales de las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entidades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federativas siguientes: Colima, Chiapas, Distrito Federal, Estado de</w:t>
      </w:r>
      <w:r w:rsidRPr="006B5D81">
        <w:rPr>
          <w:rFonts w:ascii="Arial" w:hAnsi="Arial"/>
          <w:spacing w:val="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México,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Michoacán,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Morelos,</w:t>
      </w:r>
      <w:r w:rsidRPr="006B5D81">
        <w:rPr>
          <w:rFonts w:ascii="Arial" w:hAnsi="Arial"/>
          <w:spacing w:val="3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Nuevo</w:t>
      </w:r>
      <w:r w:rsidRPr="006B5D81">
        <w:rPr>
          <w:rFonts w:ascii="Arial" w:hAnsi="Arial"/>
          <w:spacing w:val="3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León,</w:t>
      </w:r>
      <w:r w:rsidRPr="006B5D81">
        <w:rPr>
          <w:rFonts w:ascii="Arial" w:hAnsi="Arial"/>
          <w:spacing w:val="3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Querétaro,</w:t>
      </w:r>
      <w:r w:rsidRPr="006B5D81">
        <w:rPr>
          <w:rFonts w:ascii="Arial" w:hAnsi="Arial"/>
          <w:spacing w:val="3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Sonora,</w:t>
      </w:r>
      <w:r w:rsidRPr="006B5D81">
        <w:rPr>
          <w:rFonts w:ascii="Arial" w:hAnsi="Arial"/>
          <w:spacing w:val="3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Tabasco</w:t>
      </w:r>
      <w:r w:rsidRPr="006B5D81">
        <w:rPr>
          <w:rFonts w:ascii="Arial" w:hAnsi="Arial"/>
          <w:spacing w:val="3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3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Yucatán,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 advierte que las mismas iniciaron formalmente las precampañas, así</w:t>
      </w:r>
      <w:r w:rsidRPr="006B5D81">
        <w:rPr>
          <w:rFonts w:ascii="Arial" w:hAnsi="Arial"/>
          <w:spacing w:val="-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 el periodo para la obtención del apoyo ciudadano, en el año</w:t>
      </w:r>
      <w:r w:rsidRPr="006B5D81">
        <w:rPr>
          <w:rFonts w:ascii="Arial" w:hAnsi="Arial"/>
          <w:spacing w:val="-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2015.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line="242" w:lineRule="auto"/>
        <w:ind w:right="11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en términos de Artículo Décimo Quinto Transitorio del Decreto por el</w:t>
      </w:r>
      <w:r w:rsidRPr="006B5D81">
        <w:rPr>
          <w:rFonts w:ascii="Arial" w:hAnsi="Arial"/>
          <w:spacing w:val="-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 se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expide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Instituciones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Procedimientos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Electorales,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Consejo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podría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ajustar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plazos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establecidos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</w:t>
      </w:r>
      <w:r w:rsidRPr="006B5D81">
        <w:rPr>
          <w:rFonts w:ascii="Arial" w:hAnsi="Arial"/>
          <w:spacing w:val="4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garantizar la debida ejecución de las actividades y </w:t>
      </w:r>
      <w:r w:rsidRPr="006B5D81">
        <w:rPr>
          <w:rFonts w:ascii="Arial" w:hAnsi="Arial"/>
          <w:spacing w:val="4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procedimientos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electorales contenidos la</w:t>
      </w:r>
      <w:r w:rsidRPr="006B5D81">
        <w:rPr>
          <w:rFonts w:ascii="Arial" w:hAnsi="Arial"/>
          <w:spacing w:val="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misma.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2"/>
        </w:numPr>
        <w:tabs>
          <w:tab w:val="left" w:pos="669"/>
        </w:tabs>
        <w:spacing w:line="242" w:lineRule="auto"/>
        <w:ind w:right="11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Que en virtud de lo anterior, resulta necesario precisar la</w:t>
      </w:r>
      <w:r w:rsidRPr="006B5D81">
        <w:rPr>
          <w:rFonts w:ascii="Arial" w:hAnsi="Arial"/>
          <w:spacing w:val="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normatividad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aplicable a los procesos electorales federal y local 2014-2015,</w:t>
      </w:r>
      <w:r w:rsidRPr="006B5D81">
        <w:rPr>
          <w:rFonts w:ascii="Arial" w:hAnsi="Arial"/>
          <w:spacing w:val="1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formalmente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desarrollen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actividades</w:t>
      </w:r>
      <w:r w:rsidRPr="006B5D81">
        <w:rPr>
          <w:rFonts w:ascii="Arial" w:hAnsi="Arial"/>
          <w:spacing w:val="4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2015,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determinar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básicas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regular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registro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contable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ingresos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egresos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 políticos y aspirantes a candidatos independientes.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line="242" w:lineRule="auto"/>
        <w:ind w:left="101" w:right="118" w:firstLine="0"/>
        <w:jc w:val="both"/>
        <w:rPr>
          <w:lang w:val="es-MX"/>
        </w:rPr>
      </w:pPr>
      <w:r w:rsidRPr="006B5D81">
        <w:rPr>
          <w:lang w:val="es-MX"/>
        </w:rPr>
        <w:t>En virtud de lo anterior y con fundamento en lo previsto en los artículos 41,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Bases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II, penúltimo párrafo; y V, Apartados A, párrafos primero y segundo y B,</w:t>
      </w:r>
      <w:r w:rsidRPr="006B5D81">
        <w:rPr>
          <w:spacing w:val="9"/>
          <w:lang w:val="es-MX"/>
        </w:rPr>
        <w:t xml:space="preserve"> </w:t>
      </w:r>
      <w:r w:rsidRPr="006B5D81">
        <w:rPr>
          <w:lang w:val="es-MX"/>
        </w:rPr>
        <w:t>penúltimo párrafo de la Constitución Política de los Estados Unidos Mexicanos; 35;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44,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numeral 1, inciso jj); 190, numeral 2; 192, numeral 1, incisos a) y d); 196,</w:t>
      </w:r>
      <w:r w:rsidRPr="006B5D81">
        <w:rPr>
          <w:spacing w:val="37"/>
          <w:lang w:val="es-MX"/>
        </w:rPr>
        <w:t xml:space="preserve"> </w:t>
      </w:r>
      <w:r w:rsidRPr="006B5D81">
        <w:rPr>
          <w:lang w:val="es-MX"/>
        </w:rPr>
        <w:t>numeral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1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199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Ley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Instituciones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Procedimientos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Electorales,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ha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determinado emitir el</w:t>
      </w:r>
      <w:r w:rsidRPr="006B5D81">
        <w:rPr>
          <w:spacing w:val="-11"/>
          <w:lang w:val="es-MX"/>
        </w:rPr>
        <w:t xml:space="preserve"> </w:t>
      </w:r>
      <w:r w:rsidRPr="006B5D81">
        <w:rPr>
          <w:lang w:val="es-MX"/>
        </w:rPr>
        <w:t>siguiente:</w:t>
      </w:r>
    </w:p>
    <w:p w:rsidR="001C40F9" w:rsidRPr="006B5D81" w:rsidRDefault="001C40F9">
      <w:pPr>
        <w:spacing w:line="242" w:lineRule="auto"/>
        <w:jc w:val="both"/>
        <w:rPr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BC14DB">
      <w:pPr>
        <w:pStyle w:val="Ttulo1"/>
        <w:spacing w:before="187"/>
        <w:ind w:left="3147" w:right="3163"/>
        <w:jc w:val="center"/>
        <w:rPr>
          <w:b w:val="0"/>
          <w:bCs w:val="0"/>
          <w:lang w:val="es-MX"/>
        </w:rPr>
      </w:pPr>
      <w:r w:rsidRPr="006B5D81">
        <w:rPr>
          <w:lang w:val="es-MX"/>
        </w:rPr>
        <w:t>A C U E R D O</w:t>
      </w: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before="207" w:line="242" w:lineRule="auto"/>
        <w:ind w:left="101" w:right="117" w:firstLine="0"/>
        <w:jc w:val="both"/>
        <w:rPr>
          <w:lang w:val="es-MX"/>
        </w:rPr>
      </w:pPr>
      <w:r w:rsidRPr="006B5D81">
        <w:rPr>
          <w:rFonts w:cs="Arial"/>
          <w:b/>
          <w:bCs/>
          <w:lang w:val="es-MX"/>
        </w:rPr>
        <w:t>PRIMERO.-</w:t>
      </w:r>
      <w:r w:rsidRPr="006B5D81">
        <w:rPr>
          <w:rFonts w:cs="Arial"/>
          <w:b/>
          <w:bCs/>
          <w:spacing w:val="46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aprueba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Acuerdo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Consejo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Instituto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Nacional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 xml:space="preserve">Electoral, por el que </w:t>
      </w:r>
      <w:r w:rsidRPr="006B5D81">
        <w:rPr>
          <w:rFonts w:cs="Arial"/>
          <w:i/>
          <w:lang w:val="es-MX"/>
        </w:rPr>
        <w:t>“</w:t>
      </w:r>
      <w:r w:rsidRPr="006B5D81">
        <w:rPr>
          <w:lang w:val="es-MX"/>
        </w:rPr>
        <w:t xml:space="preserve">SE DETERMINAN LOS GASTOS QUE </w:t>
      </w:r>
      <w:r w:rsidRPr="006B5D81">
        <w:rPr>
          <w:spacing w:val="29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CONSIDERARÁN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COMO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PRECAMPAÑAS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PARA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OBTENCIÓN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DEL APOYO CIUDADANO; ASÍ COMO LOS MEDIOS PARA EL REGISTRO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Y CLASIFICACIÓN DE INGRESOS Y GASTOS, RESPECTO DE</w:t>
      </w:r>
      <w:r w:rsidRPr="006B5D81">
        <w:rPr>
          <w:spacing w:val="42"/>
          <w:lang w:val="es-MX"/>
        </w:rPr>
        <w:t xml:space="preserve"> </w:t>
      </w:r>
      <w:r w:rsidRPr="006B5D81">
        <w:rPr>
          <w:lang w:val="es-MX"/>
        </w:rPr>
        <w:t>LAS PRECAMPAÑAS Y OBTENCIÓN DEL APOYO</w:t>
      </w:r>
      <w:r w:rsidRPr="006B5D81">
        <w:rPr>
          <w:spacing w:val="16"/>
          <w:lang w:val="es-MX"/>
        </w:rPr>
        <w:t xml:space="preserve"> </w:t>
      </w:r>
      <w:r w:rsidRPr="006B5D81">
        <w:rPr>
          <w:lang w:val="es-MX"/>
        </w:rPr>
        <w:t>CIUDADANO,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 xml:space="preserve">CORRESPONDIENTES AL PROCESO ELECTORAL FEDERAL Y LOCAL  </w:t>
      </w:r>
      <w:r w:rsidRPr="006B5D81">
        <w:rPr>
          <w:spacing w:val="29"/>
          <w:lang w:val="es-MX"/>
        </w:rPr>
        <w:t xml:space="preserve"> </w:t>
      </w:r>
      <w:r w:rsidRPr="006B5D81">
        <w:rPr>
          <w:lang w:val="es-MX"/>
        </w:rPr>
        <w:t>2014-</w:t>
      </w:r>
    </w:p>
    <w:p w:rsidR="001C40F9" w:rsidRPr="006B5D81" w:rsidRDefault="00BC14DB">
      <w:pPr>
        <w:spacing w:before="2"/>
        <w:ind w:left="101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eastAsia="Arial" w:hAnsi="Arial" w:cs="Arial"/>
          <w:sz w:val="24"/>
          <w:szCs w:val="24"/>
          <w:lang w:val="es-MX"/>
        </w:rPr>
        <w:t>2015</w:t>
      </w:r>
      <w:r w:rsidRPr="006B5D81">
        <w:rPr>
          <w:rFonts w:ascii="Arial" w:eastAsia="Arial" w:hAnsi="Arial" w:cs="Arial"/>
          <w:i/>
          <w:sz w:val="24"/>
          <w:szCs w:val="24"/>
          <w:lang w:val="es-MX"/>
        </w:rPr>
        <w:t>” y su ANEXO ÚNICO que forma parte integral del</w:t>
      </w:r>
      <w:r w:rsidRPr="006B5D81">
        <w:rPr>
          <w:rFonts w:ascii="Arial" w:eastAsia="Arial" w:hAnsi="Arial" w:cs="Arial"/>
          <w:i/>
          <w:spacing w:val="-3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i/>
          <w:sz w:val="24"/>
          <w:szCs w:val="24"/>
          <w:lang w:val="es-MX"/>
        </w:rPr>
        <w:t>mismo.</w:t>
      </w:r>
    </w:p>
    <w:p w:rsidR="001C40F9" w:rsidRPr="006B5D81" w:rsidRDefault="001C40F9">
      <w:pPr>
        <w:spacing w:before="7"/>
        <w:rPr>
          <w:rFonts w:ascii="Arial" w:eastAsia="Arial" w:hAnsi="Arial" w:cs="Arial"/>
          <w:i/>
          <w:sz w:val="24"/>
          <w:szCs w:val="24"/>
          <w:lang w:val="es-MX"/>
        </w:rPr>
      </w:pPr>
    </w:p>
    <w:p w:rsidR="001C40F9" w:rsidRPr="006B5D81" w:rsidRDefault="00BC14DB">
      <w:pPr>
        <w:pStyle w:val="Ttulo1"/>
        <w:jc w:val="both"/>
        <w:rPr>
          <w:b w:val="0"/>
          <w:bCs w:val="0"/>
          <w:lang w:val="es-MX"/>
        </w:rPr>
      </w:pPr>
      <w:r w:rsidRPr="006B5D81">
        <w:rPr>
          <w:lang w:val="es-MX"/>
        </w:rPr>
        <w:t>NORMATIVIDAD</w:t>
      </w:r>
      <w:r w:rsidRPr="006B5D81">
        <w:rPr>
          <w:spacing w:val="-16"/>
          <w:lang w:val="es-MX"/>
        </w:rPr>
        <w:t xml:space="preserve"> </w:t>
      </w:r>
      <w:r w:rsidRPr="006B5D81">
        <w:rPr>
          <w:lang w:val="es-MX"/>
        </w:rPr>
        <w:t>APLICABLE</w:t>
      </w:r>
    </w:p>
    <w:p w:rsidR="001C40F9" w:rsidRPr="006B5D81" w:rsidRDefault="001C40F9">
      <w:pPr>
        <w:spacing w:before="6"/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ind w:left="101" w:right="118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Artículo 1.- </w:t>
      </w:r>
      <w:r w:rsidRPr="006B5D81">
        <w:rPr>
          <w:lang w:val="es-MX"/>
        </w:rPr>
        <w:t>A los precandidatos y aspirantes a una candidatura independiente</w:t>
      </w:r>
      <w:r w:rsidRPr="006B5D81">
        <w:rPr>
          <w:spacing w:val="-29"/>
          <w:lang w:val="es-MX"/>
        </w:rPr>
        <w:t xml:space="preserve"> </w:t>
      </w:r>
      <w:r w:rsidRPr="006B5D81">
        <w:rPr>
          <w:lang w:val="es-MX"/>
        </w:rPr>
        <w:t>que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realicen actividades de precampaña y tendentes a la obtención del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apoyo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ciudadano, correspondientes al proceso federal y local 2014-2015,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que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formalmente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inicien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2015,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les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serán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aplicables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materia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fiscalización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Ley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Instituciones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Procedimientos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Electorales,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Ley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Partidos Políticos, el Reglamento de Fiscalización aprobado por el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Consejo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General del Instituto Nacional Electoral el 19 de noviembre de 2014,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Reglamento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 xml:space="preserve">de Procedimientos Sancionadores en Materia de Fiscalización y el </w:t>
      </w:r>
      <w:r w:rsidRPr="006B5D81">
        <w:rPr>
          <w:spacing w:val="63"/>
          <w:lang w:val="es-MX"/>
        </w:rPr>
        <w:t xml:space="preserve"> </w:t>
      </w:r>
      <w:r w:rsidRPr="006B5D81">
        <w:rPr>
          <w:lang w:val="es-MX"/>
        </w:rPr>
        <w:t>Manual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General de Contabilidad notificado a los partidos políticos y publicado en la</w:t>
      </w:r>
      <w:r w:rsidRPr="006B5D81">
        <w:rPr>
          <w:spacing w:val="6"/>
          <w:lang w:val="es-MX"/>
        </w:rPr>
        <w:t xml:space="preserve"> </w:t>
      </w:r>
      <w:r w:rsidRPr="006B5D81">
        <w:rPr>
          <w:lang w:val="es-MX"/>
        </w:rPr>
        <w:t>página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de internet del</w:t>
      </w:r>
      <w:r w:rsidRPr="006B5D81">
        <w:rPr>
          <w:spacing w:val="-20"/>
          <w:lang w:val="es-MX"/>
        </w:rPr>
        <w:t xml:space="preserve"> </w:t>
      </w:r>
      <w:r w:rsidRPr="006B5D81">
        <w:rPr>
          <w:lang w:val="es-MX"/>
        </w:rPr>
        <w:t>Instituto.</w:t>
      </w:r>
    </w:p>
    <w:p w:rsidR="001C40F9" w:rsidRPr="006B5D81" w:rsidRDefault="001C40F9">
      <w:pPr>
        <w:spacing w:before="1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tulo1"/>
        <w:ind w:right="121"/>
        <w:jc w:val="both"/>
        <w:rPr>
          <w:b w:val="0"/>
          <w:bCs w:val="0"/>
          <w:lang w:val="es-MX"/>
        </w:rPr>
      </w:pPr>
      <w:r w:rsidRPr="006B5D81">
        <w:rPr>
          <w:lang w:val="es-MX"/>
        </w:rPr>
        <w:t>GASTOS DE PRECAMPAÑA Y PARA LA OBTENCIÓN DEL</w:t>
      </w:r>
      <w:r w:rsidRPr="006B5D81">
        <w:rPr>
          <w:spacing w:val="58"/>
          <w:lang w:val="es-MX"/>
        </w:rPr>
        <w:t xml:space="preserve"> </w:t>
      </w:r>
      <w:r w:rsidRPr="006B5D81">
        <w:rPr>
          <w:lang w:val="es-MX"/>
        </w:rPr>
        <w:t>APOYO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CIUDADANO.</w:t>
      </w:r>
    </w:p>
    <w:p w:rsidR="001C40F9" w:rsidRPr="006B5D81" w:rsidRDefault="001C40F9">
      <w:pPr>
        <w:spacing w:before="10"/>
        <w:rPr>
          <w:rFonts w:ascii="Arial" w:eastAsia="Arial" w:hAnsi="Arial" w:cs="Arial"/>
          <w:b/>
          <w:bCs/>
          <w:sz w:val="23"/>
          <w:szCs w:val="23"/>
          <w:lang w:val="es-MX"/>
        </w:rPr>
      </w:pPr>
    </w:p>
    <w:p w:rsidR="001C40F9" w:rsidRPr="006B5D81" w:rsidRDefault="00BC14DB">
      <w:pPr>
        <w:pStyle w:val="Textoindependiente"/>
        <w:ind w:left="101" w:right="118" w:firstLine="0"/>
        <w:jc w:val="both"/>
        <w:rPr>
          <w:lang w:val="es-MX"/>
        </w:rPr>
      </w:pPr>
      <w:r w:rsidRPr="006B5D81">
        <w:rPr>
          <w:b/>
          <w:lang w:val="es-MX"/>
        </w:rPr>
        <w:t>Artículo</w:t>
      </w:r>
      <w:r w:rsidRPr="006B5D81">
        <w:rPr>
          <w:b/>
          <w:spacing w:val="34"/>
          <w:lang w:val="es-MX"/>
        </w:rPr>
        <w:t xml:space="preserve"> </w:t>
      </w:r>
      <w:r w:rsidRPr="006B5D81">
        <w:rPr>
          <w:b/>
          <w:lang w:val="es-MX"/>
        </w:rPr>
        <w:t>2.-</w:t>
      </w:r>
      <w:r w:rsidRPr="006B5D81">
        <w:rPr>
          <w:b/>
          <w:spacing w:val="33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términos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lo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establecido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artículos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209,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párrafo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4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211,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párrafo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2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Ley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Instituciones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Procedimientos</w:t>
      </w:r>
      <w:r w:rsidRPr="006B5D81">
        <w:rPr>
          <w:spacing w:val="30"/>
          <w:lang w:val="es-MX"/>
        </w:rPr>
        <w:t xml:space="preserve"> </w:t>
      </w:r>
      <w:r w:rsidRPr="006B5D81">
        <w:rPr>
          <w:sz w:val="22"/>
          <w:lang w:val="es-MX"/>
        </w:rPr>
        <w:t>Electorales</w:t>
      </w:r>
      <w:r w:rsidRPr="006B5D81">
        <w:rPr>
          <w:spacing w:val="34"/>
          <w:sz w:val="22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195,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numeral 1 del Reglamento de Fiscalización, se considera gastos de</w:t>
      </w:r>
      <w:r w:rsidRPr="006B5D81">
        <w:rPr>
          <w:spacing w:val="66"/>
          <w:lang w:val="es-MX"/>
        </w:rPr>
        <w:t xml:space="preserve"> </w:t>
      </w:r>
      <w:r w:rsidRPr="006B5D81">
        <w:rPr>
          <w:lang w:val="es-MX"/>
        </w:rPr>
        <w:t>precampaña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los relativos a: propaganda en diarios, revistas y otros medios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impresos,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operativos;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propaganda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utilitaria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elaborada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con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material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textil;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producción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mensajes para radio y televisión; anuncios espectaculares, bardas, salas de cine</w:t>
      </w:r>
      <w:r w:rsidRPr="006B5D81">
        <w:rPr>
          <w:spacing w:val="-9"/>
          <w:lang w:val="es-MX"/>
        </w:rPr>
        <w:t xml:space="preserve"> </w:t>
      </w:r>
      <w:r w:rsidRPr="006B5D81">
        <w:rPr>
          <w:lang w:val="es-MX"/>
        </w:rPr>
        <w:t>y de internet cumpliendo con los requisitos establecidos en el Reglamento,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respecto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gastos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campaña.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caso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las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precampañas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locales,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deberá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considerar lo previsto en las leyes y Reglamentos locales que no se oponga a las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leyes generales y Reglamento de</w:t>
      </w:r>
      <w:r w:rsidRPr="006B5D81">
        <w:rPr>
          <w:spacing w:val="-34"/>
          <w:lang w:val="es-MX"/>
        </w:rPr>
        <w:t xml:space="preserve"> </w:t>
      </w:r>
      <w:r w:rsidRPr="006B5D81">
        <w:rPr>
          <w:lang w:val="es-MX"/>
        </w:rPr>
        <w:t>Fiscalización.</w:t>
      </w:r>
    </w:p>
    <w:p w:rsidR="001C40F9" w:rsidRPr="006B5D81" w:rsidRDefault="001C40F9">
      <w:pPr>
        <w:jc w:val="both"/>
        <w:rPr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8"/>
        <w:rPr>
          <w:rFonts w:ascii="Arial" w:eastAsia="Arial" w:hAnsi="Arial" w:cs="Arial"/>
          <w:sz w:val="28"/>
          <w:szCs w:val="28"/>
          <w:lang w:val="es-MX"/>
        </w:rPr>
      </w:pPr>
    </w:p>
    <w:p w:rsidR="001C40F9" w:rsidRPr="006B5D81" w:rsidRDefault="00BC14DB">
      <w:pPr>
        <w:pStyle w:val="Textoindependiente"/>
        <w:spacing w:before="78" w:line="270" w:lineRule="exact"/>
        <w:ind w:left="101" w:right="118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Artículo 3.- </w:t>
      </w:r>
      <w:r w:rsidRPr="006B5D81">
        <w:rPr>
          <w:lang w:val="es-MX"/>
        </w:rPr>
        <w:t>En términos de lo previsto en el artículo 198, numeral 1</w:t>
      </w:r>
      <w:r w:rsidRPr="006B5D81">
        <w:rPr>
          <w:spacing w:val="17"/>
          <w:lang w:val="es-MX"/>
        </w:rPr>
        <w:t xml:space="preserve"> </w:t>
      </w:r>
      <w:r w:rsidRPr="006B5D81">
        <w:rPr>
          <w:lang w:val="es-MX"/>
        </w:rPr>
        <w:t>del Reglamento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Fiscalización,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gasto</w:t>
      </w:r>
      <w:r w:rsidRPr="006B5D81">
        <w:rPr>
          <w:spacing w:val="56"/>
          <w:lang w:val="es-MX"/>
        </w:rPr>
        <w:t xml:space="preserve"> </w:t>
      </w:r>
      <w:r w:rsidRPr="006B5D81">
        <w:rPr>
          <w:lang w:val="es-MX"/>
        </w:rPr>
        <w:t>para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obtención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apoyo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ciudadano comprende los siguientes conceptos: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3"/>
          <w:szCs w:val="23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1"/>
        </w:numPr>
        <w:tabs>
          <w:tab w:val="left" w:pos="415"/>
        </w:tabs>
        <w:spacing w:line="270" w:lineRule="exact"/>
        <w:ind w:right="118" w:firstLine="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Gastos de propaganda: son aquellos realizados en bardas, mantas,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volantes,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pancartas, equipos de sonido, eventos políticos realizados en lugares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alquilados,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propaganda utilitaria y otros</w:t>
      </w:r>
      <w:r w:rsidRPr="006B5D81">
        <w:rPr>
          <w:rFonts w:ascii="Arial" w:hAnsi="Arial"/>
          <w:spacing w:val="-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similares;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3"/>
          <w:szCs w:val="23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1"/>
        </w:numPr>
        <w:tabs>
          <w:tab w:val="left" w:pos="382"/>
        </w:tabs>
        <w:spacing w:line="270" w:lineRule="exact"/>
        <w:ind w:right="117" w:firstLine="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Gastos operativos: consisten en los sueldos y salarios del personal eventual;</w:t>
      </w:r>
      <w:r w:rsidRPr="006B5D81">
        <w:rPr>
          <w:rFonts w:ascii="Arial" w:hAnsi="Arial"/>
          <w:spacing w:val="-3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 de arrendamiento eventual de bienes muebles e inmuebles; así como los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relativos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 transporte de material y personal, viáticos y otros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similares;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3"/>
          <w:szCs w:val="23"/>
          <w:lang w:val="es-MX"/>
        </w:rPr>
      </w:pPr>
    </w:p>
    <w:p w:rsidR="001C40F9" w:rsidRPr="006B5D81" w:rsidRDefault="00BC14DB">
      <w:pPr>
        <w:pStyle w:val="Prrafodelista"/>
        <w:numPr>
          <w:ilvl w:val="0"/>
          <w:numId w:val="1"/>
        </w:numPr>
        <w:tabs>
          <w:tab w:val="left" w:pos="448"/>
        </w:tabs>
        <w:spacing w:line="270" w:lineRule="exact"/>
        <w:ind w:right="118" w:firstLine="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Gastos de propaganda en diarios, revistas y otros medios impresos:</w:t>
      </w:r>
      <w:r w:rsidRPr="006B5D81">
        <w:rPr>
          <w:rFonts w:ascii="Arial" w:hAnsi="Arial"/>
          <w:spacing w:val="1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son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aquellos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realizados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cualquiera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tales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medios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como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inserciones</w:t>
      </w:r>
      <w:r w:rsidRPr="006B5D81">
        <w:rPr>
          <w:rFonts w:ascii="Arial" w:hAnsi="Arial"/>
          <w:spacing w:val="5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pagadas,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anuncios publicitarios y sus similares, tendentes a la obtención del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apoyo ciudadano.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todo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caso,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deberán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identificar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toda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claridad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trata</w:t>
      </w:r>
      <w:r w:rsidRPr="006B5D81">
        <w:rPr>
          <w:rFonts w:ascii="Arial" w:hAnsi="Arial"/>
          <w:spacing w:val="3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propaganda o inserción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pagada.</w:t>
      </w:r>
    </w:p>
    <w:p w:rsidR="001C40F9" w:rsidRPr="006B5D81" w:rsidRDefault="001C40F9">
      <w:pPr>
        <w:spacing w:before="8"/>
        <w:rPr>
          <w:rFonts w:ascii="Arial" w:eastAsia="Arial" w:hAnsi="Arial" w:cs="Arial"/>
          <w:lang w:val="es-MX"/>
        </w:rPr>
      </w:pPr>
    </w:p>
    <w:p w:rsidR="001C40F9" w:rsidRPr="006B5D81" w:rsidRDefault="00BC14DB">
      <w:pPr>
        <w:pStyle w:val="Ttulo1"/>
        <w:jc w:val="both"/>
        <w:rPr>
          <w:b w:val="0"/>
          <w:bCs w:val="0"/>
          <w:lang w:val="es-MX"/>
        </w:rPr>
      </w:pPr>
      <w:r w:rsidRPr="006B5D81">
        <w:rPr>
          <w:lang w:val="es-MX"/>
        </w:rPr>
        <w:t>MEDIOS PARA EL REGISTRO DE INGRESOS Y</w:t>
      </w:r>
      <w:r w:rsidRPr="006B5D81">
        <w:rPr>
          <w:spacing w:val="-30"/>
          <w:lang w:val="es-MX"/>
        </w:rPr>
        <w:t xml:space="preserve"> </w:t>
      </w:r>
      <w:r w:rsidRPr="006B5D81">
        <w:rPr>
          <w:lang w:val="es-MX"/>
        </w:rPr>
        <w:t>GASTOS</w:t>
      </w:r>
    </w:p>
    <w:p w:rsidR="001C40F9" w:rsidRPr="006B5D81" w:rsidRDefault="001C40F9">
      <w:pPr>
        <w:spacing w:before="9"/>
        <w:rPr>
          <w:rFonts w:ascii="Arial" w:eastAsia="Arial" w:hAnsi="Arial" w:cs="Arial"/>
          <w:b/>
          <w:bCs/>
          <w:sz w:val="23"/>
          <w:szCs w:val="23"/>
          <w:lang w:val="es-MX"/>
        </w:rPr>
      </w:pPr>
    </w:p>
    <w:p w:rsidR="001C40F9" w:rsidRPr="006B5D81" w:rsidRDefault="00BC14DB">
      <w:pPr>
        <w:pStyle w:val="Textoindependiente"/>
        <w:spacing w:line="270" w:lineRule="exact"/>
        <w:ind w:left="101" w:right="117" w:firstLine="0"/>
        <w:jc w:val="both"/>
        <w:rPr>
          <w:lang w:val="es-MX"/>
        </w:rPr>
      </w:pPr>
      <w:r w:rsidRPr="006B5D81">
        <w:rPr>
          <w:b/>
          <w:lang w:val="es-MX"/>
        </w:rPr>
        <w:t>Artículo 4</w:t>
      </w:r>
      <w:r w:rsidRPr="006B5D81">
        <w:rPr>
          <w:lang w:val="es-MX"/>
        </w:rPr>
        <w:t>. La captación, clasificación, valuación y registro de los ingresos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y egresos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las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precampañas,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así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como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17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obtención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apoyo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ciudadano,</w:t>
      </w:r>
      <w:r w:rsidRPr="006B5D81">
        <w:rPr>
          <w:spacing w:val="1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los partidos políticos y aspirantes a candidatos independientes se</w:t>
      </w:r>
      <w:r w:rsidRPr="006B5D81">
        <w:rPr>
          <w:spacing w:val="42"/>
          <w:lang w:val="es-MX"/>
        </w:rPr>
        <w:t xml:space="preserve"> </w:t>
      </w:r>
      <w:r w:rsidRPr="006B5D81">
        <w:rPr>
          <w:lang w:val="es-MX"/>
        </w:rPr>
        <w:t>realizarán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conforme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lo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dispuesto</w:t>
      </w:r>
      <w:r w:rsidRPr="006B5D81">
        <w:rPr>
          <w:spacing w:val="29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Reglamento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Fiscalización.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Para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efectos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las plantillas, de conformidad con lo establecido en el Artículo Tercero Transitorio</w:t>
      </w:r>
      <w:r w:rsidRPr="006B5D81">
        <w:rPr>
          <w:spacing w:val="61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Reglamento de Fiscalización aprobado por el Consejo General el 19 de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noviembre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2014,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aplicará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lo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dispuesto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37"/>
          <w:lang w:val="es-MX"/>
        </w:rPr>
        <w:t xml:space="preserve"> </w:t>
      </w:r>
      <w:r w:rsidRPr="006B5D81">
        <w:rPr>
          <w:lang w:val="es-MX"/>
        </w:rPr>
        <w:t>Acuerdo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INE/CG203/2014.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Para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ello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observará lo siguiente:</w:t>
      </w:r>
    </w:p>
    <w:p w:rsidR="001C40F9" w:rsidRPr="006B5D81" w:rsidRDefault="001C40F9">
      <w:pPr>
        <w:spacing w:before="11"/>
        <w:rPr>
          <w:rFonts w:ascii="Arial" w:eastAsia="Arial" w:hAnsi="Arial" w:cs="Arial"/>
          <w:sz w:val="33"/>
          <w:szCs w:val="33"/>
          <w:lang w:val="es-MX"/>
        </w:rPr>
      </w:pP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811"/>
        </w:tabs>
        <w:spacing w:line="270" w:lineRule="exact"/>
        <w:ind w:right="118" w:hanging="42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De conformidad con lo dispuesto por el artículo 38 del Reglamento</w:t>
      </w:r>
      <w:r w:rsidRPr="006B5D81">
        <w:rPr>
          <w:rFonts w:ascii="Arial" w:hAnsi="Arial"/>
          <w:spacing w:val="-1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Fiscalización,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sujetos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obligados</w:t>
      </w:r>
      <w:r w:rsidRPr="006B5D81">
        <w:rPr>
          <w:rFonts w:ascii="Arial" w:hAnsi="Arial"/>
          <w:spacing w:val="5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deberán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realizar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registros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operaciones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ingresos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egresos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desde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momento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que</w:t>
      </w:r>
      <w:r w:rsidRPr="006B5D81">
        <w:rPr>
          <w:rFonts w:ascii="Arial" w:hAnsi="Arial"/>
          <w:spacing w:val="4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deban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registrase y hasta tres días posteriores a su realización mediante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plantilla basada en un programa de hoja de cálculo (definido por el</w:t>
      </w:r>
      <w:r w:rsidRPr="006B5D81">
        <w:rPr>
          <w:rFonts w:ascii="Arial" w:hAnsi="Arial"/>
          <w:spacing w:val="2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Instituto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Nacional Electoral) que deberá cargarse en el aplicativo que se describe</w:t>
      </w:r>
      <w:r w:rsidRPr="006B5D81">
        <w:rPr>
          <w:rFonts w:ascii="Arial" w:hAnsi="Arial"/>
          <w:spacing w:val="3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 presente Acuerdo (Anexo Único), el cual generará un acuse de</w:t>
      </w:r>
      <w:r w:rsidRPr="006B5D81">
        <w:rPr>
          <w:rFonts w:ascii="Arial" w:hAnsi="Arial"/>
          <w:spacing w:val="-1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recibo.</w:t>
      </w: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811"/>
        </w:tabs>
        <w:spacing w:before="120" w:line="270" w:lineRule="exact"/>
        <w:ind w:right="117" w:hanging="42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Deberán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enviarse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cortes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semanales,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decir,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periodos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siete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días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naturales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partir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comienzo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precampaña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apoyo</w:t>
      </w:r>
      <w:r w:rsidRPr="006B5D81">
        <w:rPr>
          <w:rFonts w:ascii="Arial" w:hAnsi="Arial"/>
          <w:spacing w:val="23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ciudadano,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todas y cada una de las operaciones de ingresos y egresos que realicen</w:t>
      </w:r>
      <w:r w:rsidRPr="006B5D81">
        <w:rPr>
          <w:rFonts w:ascii="Arial" w:hAnsi="Arial"/>
          <w:spacing w:val="1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 políticos, precandidatos y aspirantes a una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candidatura</w:t>
      </w:r>
    </w:p>
    <w:p w:rsidR="001C40F9" w:rsidRPr="006B5D81" w:rsidRDefault="001C40F9">
      <w:pPr>
        <w:spacing w:line="270" w:lineRule="exact"/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8"/>
        <w:rPr>
          <w:rFonts w:ascii="Arial" w:eastAsia="Arial" w:hAnsi="Arial" w:cs="Arial"/>
          <w:sz w:val="28"/>
          <w:szCs w:val="28"/>
          <w:lang w:val="es-MX"/>
        </w:rPr>
      </w:pPr>
    </w:p>
    <w:p w:rsidR="001C40F9" w:rsidRPr="006B5D81" w:rsidRDefault="00BC14DB">
      <w:pPr>
        <w:pStyle w:val="Textoindependiente"/>
        <w:spacing w:before="78" w:line="270" w:lineRule="exact"/>
        <w:ind w:left="690" w:right="99" w:firstLine="0"/>
        <w:jc w:val="both"/>
        <w:rPr>
          <w:lang w:val="es-MX"/>
        </w:rPr>
      </w:pPr>
      <w:proofErr w:type="gramStart"/>
      <w:r w:rsidRPr="006B5D81">
        <w:rPr>
          <w:lang w:val="es-MX"/>
        </w:rPr>
        <w:t>independiente</w:t>
      </w:r>
      <w:proofErr w:type="gramEnd"/>
      <w:r w:rsidRPr="006B5D81">
        <w:rPr>
          <w:lang w:val="es-MX"/>
        </w:rPr>
        <w:t>,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través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aplicativo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alojado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página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internet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Instituto.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sujetos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obligados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contaran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con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tres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días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fecha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que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se reporta para hacer el</w:t>
      </w:r>
      <w:r w:rsidRPr="006B5D81">
        <w:rPr>
          <w:spacing w:val="-20"/>
          <w:lang w:val="es-MX"/>
        </w:rPr>
        <w:t xml:space="preserve"> </w:t>
      </w:r>
      <w:r w:rsidRPr="006B5D81">
        <w:rPr>
          <w:lang w:val="es-MX"/>
        </w:rPr>
        <w:t>envío.</w:t>
      </w: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691"/>
        </w:tabs>
        <w:spacing w:before="120" w:line="270" w:lineRule="exact"/>
        <w:ind w:left="690" w:right="98" w:hanging="42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eastAsia="Arial" w:hAnsi="Arial" w:cs="Arial"/>
          <w:sz w:val="24"/>
          <w:szCs w:val="24"/>
          <w:lang w:val="es-MX"/>
        </w:rPr>
        <w:t>Los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datos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que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se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deberán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capturar</w:t>
      </w:r>
      <w:r w:rsidRPr="006B5D81">
        <w:rPr>
          <w:rFonts w:ascii="Arial" w:eastAsia="Arial" w:hAnsi="Arial" w:cs="Arial"/>
          <w:spacing w:val="5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o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seleccionar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la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plantilla,</w:t>
      </w:r>
      <w:r w:rsidRPr="006B5D81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según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corresponda, se describen en la sección “REGISTRO DE</w:t>
      </w:r>
      <w:r w:rsidRPr="006B5D81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OPERACIONES SEMANAL (PLANTILLA 1)” del Anexo Único del presente Acuerdo.</w:t>
      </w:r>
      <w:r w:rsidRPr="006B5D81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La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información tendrá el carácter de definitiva y sólo podrán</w:t>
      </w:r>
      <w:r w:rsidRPr="006B5D81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realizarse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modificaciones por requerimiento de la autoridad fiscalizadora.</w:t>
      </w:r>
      <w:r w:rsidRPr="006B5D81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incumplimiento</w:t>
      </w:r>
      <w:r w:rsidRPr="006B5D81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</w:t>
      </w:r>
      <w:r w:rsidRPr="006B5D81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este</w:t>
      </w:r>
      <w:r w:rsidRPr="006B5D81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inciso</w:t>
      </w:r>
      <w:r w:rsidRPr="006B5D81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por</w:t>
      </w:r>
      <w:r w:rsidRPr="006B5D81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parte</w:t>
      </w:r>
      <w:r w:rsidRPr="006B5D81">
        <w:rPr>
          <w:rFonts w:ascii="Arial" w:eastAsia="Arial" w:hAnsi="Arial" w:cs="Arial"/>
          <w:spacing w:val="3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del</w:t>
      </w:r>
      <w:r w:rsidRPr="006B5D81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sujeto</w:t>
      </w:r>
      <w:r w:rsidRPr="006B5D81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obligado</w:t>
      </w:r>
      <w:r w:rsidRPr="006B5D81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tendrá</w:t>
      </w:r>
      <w:r w:rsidRPr="006B5D81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efectos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vinculantes.</w:t>
      </w: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702"/>
        </w:tabs>
        <w:spacing w:before="120" w:line="270" w:lineRule="exact"/>
        <w:ind w:left="701" w:right="98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Las operaciones deberán comprobarse a través de archivos digitales</w:t>
      </w:r>
      <w:r w:rsidRPr="006B5D81">
        <w:rPr>
          <w:rFonts w:ascii="Arial" w:hAnsi="Arial"/>
          <w:spacing w:val="4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XML,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 el caso de facturación electrónica. Tales comprobantes deberán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reunir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 requisitos establecidos en los artículos 29 y 29-A del Código Fiscal de</w:t>
      </w:r>
      <w:r w:rsidRPr="006B5D81">
        <w:rPr>
          <w:rFonts w:ascii="Arial" w:hAnsi="Arial"/>
          <w:spacing w:val="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Federación. La comprobación de las operaciones también </w:t>
      </w:r>
      <w:r w:rsidRPr="006B5D81">
        <w:rPr>
          <w:rFonts w:ascii="Arial" w:hAnsi="Arial"/>
          <w:spacing w:val="1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deberá realizarse, según corresponda, a través de archivos en formato de</w:t>
      </w:r>
      <w:r w:rsidRPr="006B5D81">
        <w:rPr>
          <w:rFonts w:ascii="Arial" w:hAnsi="Arial"/>
          <w:spacing w:val="2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imagen,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 xml:space="preserve">audio, PDF o Excel para la documentación comprobatoria y para </w:t>
      </w:r>
      <w:r w:rsidRPr="006B5D81">
        <w:rPr>
          <w:rFonts w:ascii="Arial" w:hAnsi="Arial"/>
          <w:spacing w:val="1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papeles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trabajo.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todos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2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casos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deberá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generar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archivo</w:t>
      </w:r>
      <w:r w:rsidRPr="006B5D81">
        <w:rPr>
          <w:rFonts w:ascii="Arial" w:hAnsi="Arial"/>
          <w:spacing w:val="2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comprobante, muestra o papel de trabajo. Todos los</w:t>
      </w:r>
      <w:r w:rsidRPr="006B5D81">
        <w:rPr>
          <w:rFonts w:ascii="Arial" w:hAnsi="Arial"/>
          <w:spacing w:val="1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archivos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correspondientes a la documentación comprobatoria deberán integrarse</w:t>
      </w:r>
      <w:r w:rsidRPr="006B5D81">
        <w:rPr>
          <w:rFonts w:ascii="Arial" w:hAnsi="Arial"/>
          <w:spacing w:val="6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 único archivo, con formato de compresión (definido por el</w:t>
      </w:r>
      <w:r w:rsidRPr="006B5D81">
        <w:rPr>
          <w:rFonts w:ascii="Arial" w:hAnsi="Arial"/>
          <w:spacing w:val="5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Instituto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Nacional Electoral), el cual deberá cargarse a través del aplicativo que</w:t>
      </w:r>
      <w:r w:rsidRPr="006B5D81">
        <w:rPr>
          <w:rFonts w:ascii="Arial" w:hAnsi="Arial"/>
          <w:spacing w:val="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para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tales efectos disponga el Instituto Nacional Electoral, a través</w:t>
      </w:r>
      <w:r w:rsidRPr="006B5D81">
        <w:rPr>
          <w:rFonts w:ascii="Arial" w:hAnsi="Arial"/>
          <w:spacing w:val="6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INTERNET, el cual generará un acuse de</w:t>
      </w:r>
      <w:r w:rsidRPr="006B5D81">
        <w:rPr>
          <w:rFonts w:ascii="Arial" w:hAnsi="Arial"/>
          <w:spacing w:val="-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recibo.</w:t>
      </w: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691"/>
        </w:tabs>
        <w:spacing w:before="120" w:line="270" w:lineRule="exact"/>
        <w:ind w:left="690" w:right="99" w:hanging="42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Las cuentas de balance deberán reconocerse en la contabilidad del</w:t>
      </w:r>
      <w:r w:rsidRPr="006B5D81">
        <w:rPr>
          <w:rFonts w:ascii="Arial" w:hAnsi="Arial"/>
          <w:spacing w:val="2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periodo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ordinario 2015 y acreditarse con la documentación soporte y</w:t>
      </w:r>
      <w:r w:rsidRPr="006B5D81">
        <w:rPr>
          <w:rFonts w:ascii="Arial" w:hAnsi="Arial"/>
          <w:spacing w:val="6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muestras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respectivas. Las disposiciones de este Acuerdo no eximen a los partidos</w:t>
      </w:r>
      <w:r w:rsidRPr="006B5D81">
        <w:rPr>
          <w:rFonts w:ascii="Arial" w:hAnsi="Arial"/>
          <w:spacing w:val="1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 obligación de reportar los ingresos y gastos de precampaña en el</w:t>
      </w:r>
      <w:r w:rsidRPr="006B5D81">
        <w:rPr>
          <w:rFonts w:ascii="Arial" w:hAnsi="Arial"/>
          <w:spacing w:val="1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informe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anual que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corresponda.</w:t>
      </w: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691"/>
        </w:tabs>
        <w:spacing w:before="120" w:line="270" w:lineRule="exact"/>
        <w:ind w:left="690" w:right="98" w:hanging="42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Si de la revisión desarrollada por la autoridad se determinan errores</w:t>
      </w:r>
      <w:r w:rsidRPr="006B5D81">
        <w:rPr>
          <w:rFonts w:ascii="Arial" w:hAnsi="Arial"/>
          <w:spacing w:val="-1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 reclasificaciones al reporte de operaciones semanales, los partidos</w:t>
      </w:r>
      <w:r w:rsidRPr="006B5D81">
        <w:rPr>
          <w:rFonts w:ascii="Arial" w:hAnsi="Arial"/>
          <w:spacing w:val="-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 aspirantes a una candidatura independiente, deberán realizar</w:t>
      </w:r>
      <w:r w:rsidRPr="006B5D81">
        <w:rPr>
          <w:rFonts w:ascii="Arial" w:hAnsi="Arial"/>
          <w:spacing w:val="5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modificaciones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través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aplicativo</w:t>
      </w:r>
      <w:r w:rsidRPr="006B5D81">
        <w:rPr>
          <w:rFonts w:ascii="Arial" w:hAnsi="Arial"/>
          <w:spacing w:val="3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(plantilla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1)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dentro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siete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días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siguientes a la fecha de notificación de la</w:t>
      </w:r>
      <w:r w:rsidRPr="006B5D81">
        <w:rPr>
          <w:rFonts w:ascii="Arial" w:hAnsi="Arial"/>
          <w:spacing w:val="-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autoridad.</w:t>
      </w: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691"/>
        </w:tabs>
        <w:spacing w:before="120" w:line="270" w:lineRule="exact"/>
        <w:ind w:left="690" w:right="98" w:hanging="42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La revisión de los informes de precampaña que presenten los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 y aspirantes a una candidatura independiente a través</w:t>
      </w:r>
      <w:r w:rsidRPr="006B5D81">
        <w:rPr>
          <w:rFonts w:ascii="Arial" w:hAnsi="Arial"/>
          <w:spacing w:val="3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aplicativo (plantilla 2), respecto de sus precandidatos y los aspirantes a</w:t>
      </w:r>
      <w:r w:rsidRPr="006B5D81">
        <w:rPr>
          <w:rFonts w:ascii="Arial" w:hAnsi="Arial"/>
          <w:spacing w:val="3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una candidatura independiente, se deberá realizar de acuerdo a los</w:t>
      </w:r>
      <w:r w:rsidRPr="006B5D81">
        <w:rPr>
          <w:rFonts w:ascii="Arial" w:hAnsi="Arial"/>
          <w:spacing w:val="6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plazos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establecidos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artículo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80,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numeral</w:t>
      </w:r>
      <w:r w:rsidRPr="006B5D81">
        <w:rPr>
          <w:rFonts w:ascii="Arial" w:hAnsi="Arial"/>
          <w:spacing w:val="3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1,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inciso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c)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Ley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General</w:t>
      </w:r>
      <w:r w:rsidRPr="006B5D81">
        <w:rPr>
          <w:rFonts w:ascii="Arial" w:hAnsi="Arial"/>
          <w:spacing w:val="3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 Políticos.</w:t>
      </w:r>
    </w:p>
    <w:p w:rsidR="001C40F9" w:rsidRPr="006B5D81" w:rsidRDefault="001C40F9">
      <w:pPr>
        <w:spacing w:line="270" w:lineRule="exact"/>
        <w:jc w:val="both"/>
        <w:rPr>
          <w:rFonts w:ascii="Arial" w:eastAsia="Arial" w:hAnsi="Arial" w:cs="Arial"/>
          <w:sz w:val="24"/>
          <w:szCs w:val="24"/>
          <w:lang w:val="es-MX"/>
        </w:rPr>
        <w:sectPr w:rsidR="001C40F9" w:rsidRPr="006B5D81">
          <w:pgSz w:w="12240" w:h="15840"/>
          <w:pgMar w:top="1500" w:right="1600" w:bottom="920" w:left="172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8"/>
        <w:rPr>
          <w:rFonts w:ascii="Arial" w:eastAsia="Arial" w:hAnsi="Arial" w:cs="Arial"/>
          <w:sz w:val="28"/>
          <w:szCs w:val="28"/>
          <w:lang w:val="es-MX"/>
        </w:rPr>
      </w:pP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811"/>
        </w:tabs>
        <w:spacing w:before="78" w:line="270" w:lineRule="exact"/>
        <w:ind w:right="118" w:hanging="42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Los sujetos obligados no podrán bajo ninguna circunstancia</w:t>
      </w:r>
      <w:r w:rsidRPr="006B5D81">
        <w:rPr>
          <w:rFonts w:ascii="Arial" w:hAnsi="Arial"/>
          <w:spacing w:val="3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presentar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nuevas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versiones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informes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sin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previo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requerimiento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4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Unidad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Técnica de Fiscalización. Los cambios o modificaciones a los</w:t>
      </w:r>
      <w:r w:rsidRPr="006B5D81">
        <w:rPr>
          <w:rFonts w:ascii="Arial" w:hAnsi="Arial"/>
          <w:spacing w:val="59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informes presentados sólo podrán ser resultado de la solicitud de ajuste</w:t>
      </w:r>
      <w:r w:rsidRPr="006B5D81">
        <w:rPr>
          <w:rFonts w:ascii="Arial" w:hAnsi="Arial"/>
          <w:spacing w:val="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notificados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por la autoridad, los cuales serán presentados en los mismos medios que</w:t>
      </w:r>
      <w:r w:rsidRPr="006B5D81">
        <w:rPr>
          <w:rFonts w:ascii="Arial" w:hAnsi="Arial"/>
          <w:spacing w:val="2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primer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informe.</w:t>
      </w: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811"/>
        </w:tabs>
        <w:spacing w:before="120" w:line="270" w:lineRule="exact"/>
        <w:ind w:right="118" w:hanging="42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Cuando en los oficios de errores y omisiones se soliciten cambios y</w:t>
      </w:r>
      <w:r w:rsidRPr="006B5D81">
        <w:rPr>
          <w:rFonts w:ascii="Arial" w:hAnsi="Arial"/>
          <w:spacing w:val="6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ajustes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al informe, los precandidatos y aspirantes a una candidatura</w:t>
      </w:r>
      <w:r w:rsidRPr="006B5D81">
        <w:rPr>
          <w:rFonts w:ascii="Arial" w:hAnsi="Arial"/>
          <w:spacing w:val="2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independiente,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deberán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presentar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una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cédula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donde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se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concilie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el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informe</w:t>
      </w:r>
      <w:r w:rsidRPr="006B5D81">
        <w:rPr>
          <w:rFonts w:ascii="Arial" w:hAnsi="Arial"/>
          <w:spacing w:val="3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originalmente presentado con todas las correcciones mandadas en los oficios</w:t>
      </w:r>
      <w:r w:rsidRPr="006B5D81">
        <w:rPr>
          <w:rFonts w:ascii="Arial" w:hAnsi="Arial"/>
          <w:spacing w:val="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conformidad con el artículo 322 del Reglamento de</w:t>
      </w:r>
      <w:r w:rsidRPr="006B5D81">
        <w:rPr>
          <w:rFonts w:ascii="Arial" w:hAnsi="Arial"/>
          <w:spacing w:val="-1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Fiscalización.</w:t>
      </w: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811"/>
        </w:tabs>
        <w:spacing w:before="120" w:line="270" w:lineRule="exact"/>
        <w:ind w:right="119" w:hanging="42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eastAsia="Arial" w:hAnsi="Arial" w:cs="Arial"/>
          <w:sz w:val="24"/>
          <w:szCs w:val="24"/>
          <w:lang w:val="es-MX"/>
        </w:rPr>
        <w:t>El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resultado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del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monitoreo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será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conciliado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con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lo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reportado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en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el</w:t>
      </w:r>
      <w:r w:rsidRPr="006B5D81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“Reporte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 Operaciones Semanal” y en los informes de ingresos y gastos</w:t>
      </w:r>
      <w:r w:rsidRPr="006B5D81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aplicados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a las precampañas o a los procesos de obtención del apoyo ciudadano,</w:t>
      </w:r>
      <w:r w:rsidRPr="006B5D81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de</w:t>
      </w:r>
      <w:r w:rsidRPr="006B5D81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conformidad con el artículo 320 del Reglamento de</w:t>
      </w:r>
      <w:r w:rsidRPr="006B5D81">
        <w:rPr>
          <w:rFonts w:ascii="Arial" w:eastAsia="Arial" w:hAnsi="Arial" w:cs="Arial"/>
          <w:spacing w:val="-14"/>
          <w:sz w:val="24"/>
          <w:szCs w:val="24"/>
          <w:lang w:val="es-MX"/>
        </w:rPr>
        <w:t xml:space="preserve"> </w:t>
      </w:r>
      <w:r w:rsidRPr="006B5D81">
        <w:rPr>
          <w:rFonts w:ascii="Arial" w:eastAsia="Arial" w:hAnsi="Arial" w:cs="Arial"/>
          <w:sz w:val="24"/>
          <w:szCs w:val="24"/>
          <w:lang w:val="es-MX"/>
        </w:rPr>
        <w:t>Fiscalización.</w:t>
      </w:r>
    </w:p>
    <w:p w:rsidR="001C40F9" w:rsidRPr="006B5D81" w:rsidRDefault="00BC14DB">
      <w:pPr>
        <w:pStyle w:val="Prrafodelista"/>
        <w:numPr>
          <w:ilvl w:val="1"/>
          <w:numId w:val="1"/>
        </w:numPr>
        <w:tabs>
          <w:tab w:val="left" w:pos="811"/>
        </w:tabs>
        <w:spacing w:before="120" w:line="270" w:lineRule="exact"/>
        <w:ind w:right="117" w:hanging="42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sz w:val="24"/>
          <w:lang w:val="es-MX"/>
        </w:rPr>
        <w:t>En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la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notificación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oficios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errores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y</w:t>
      </w:r>
      <w:r w:rsidRPr="006B5D81">
        <w:rPr>
          <w:rFonts w:ascii="Arial" w:hAnsi="Arial"/>
          <w:spacing w:val="57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omisiones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</w:t>
      </w:r>
      <w:r w:rsidRPr="006B5D81">
        <w:rPr>
          <w:rFonts w:ascii="Arial" w:hAnsi="Arial"/>
          <w:spacing w:val="5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Partidos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Políticos Nacionales con acreditación local, se deberá mandar copia</w:t>
      </w:r>
      <w:r w:rsidRPr="006B5D81">
        <w:rPr>
          <w:rFonts w:ascii="Arial" w:hAnsi="Arial"/>
          <w:spacing w:val="3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al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Comité Ejecutivo Nacional, asimismo tanto los partidos políticos</w:t>
      </w:r>
      <w:r w:rsidRPr="006B5D81">
        <w:rPr>
          <w:rFonts w:ascii="Arial" w:hAnsi="Arial"/>
          <w:spacing w:val="34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con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acreditación local, como los partidos políticos locales y aspirantes</w:t>
      </w:r>
      <w:r w:rsidRPr="006B5D81">
        <w:rPr>
          <w:rFonts w:ascii="Arial" w:hAnsi="Arial"/>
          <w:spacing w:val="25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 candidatos independientes deberán informar a la Unidad Técnica</w:t>
      </w:r>
      <w:r w:rsidRPr="006B5D81">
        <w:rPr>
          <w:rFonts w:ascii="Arial" w:hAnsi="Arial"/>
          <w:spacing w:val="40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los nombres completos, dirección y teléfono de sus responsables</w:t>
      </w:r>
      <w:r w:rsidRPr="006B5D81">
        <w:rPr>
          <w:rFonts w:ascii="Arial" w:hAnsi="Arial"/>
          <w:spacing w:val="18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financieros,</w:t>
      </w:r>
      <w:r w:rsidRPr="006B5D81">
        <w:rPr>
          <w:rFonts w:ascii="Arial" w:hAnsi="Arial"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dentro de los 5 días posteriores a la aprobación del presente</w:t>
      </w:r>
      <w:r w:rsidRPr="006B5D81">
        <w:rPr>
          <w:rFonts w:ascii="Arial" w:hAnsi="Arial"/>
          <w:spacing w:val="-26"/>
          <w:sz w:val="24"/>
          <w:lang w:val="es-MX"/>
        </w:rPr>
        <w:t xml:space="preserve"> </w:t>
      </w:r>
      <w:r w:rsidRPr="006B5D81">
        <w:rPr>
          <w:rFonts w:ascii="Arial" w:hAnsi="Arial"/>
          <w:sz w:val="24"/>
          <w:lang w:val="es-MX"/>
        </w:rPr>
        <w:t>Acuerdo.</w:t>
      </w:r>
    </w:p>
    <w:p w:rsidR="001C40F9" w:rsidRPr="006B5D81" w:rsidRDefault="001C40F9">
      <w:pPr>
        <w:spacing w:before="8"/>
        <w:rPr>
          <w:rFonts w:ascii="Arial" w:eastAsia="Arial" w:hAnsi="Arial" w:cs="Arial"/>
          <w:sz w:val="34"/>
          <w:szCs w:val="34"/>
          <w:lang w:val="es-MX"/>
        </w:rPr>
      </w:pPr>
    </w:p>
    <w:p w:rsidR="001C40F9" w:rsidRPr="006B5D81" w:rsidRDefault="00BC14DB">
      <w:pPr>
        <w:pStyle w:val="Ttulo1"/>
        <w:spacing w:line="244" w:lineRule="auto"/>
        <w:ind w:right="118"/>
        <w:jc w:val="both"/>
        <w:rPr>
          <w:b w:val="0"/>
          <w:bCs w:val="0"/>
          <w:lang w:val="es-MX"/>
        </w:rPr>
      </w:pPr>
      <w:r w:rsidRPr="006B5D81">
        <w:rPr>
          <w:lang w:val="es-MX"/>
        </w:rPr>
        <w:t>PRESENTACIÓN DE INFORMES DE PRECAMPAÑA Y DE INGRESOS</w:t>
      </w:r>
      <w:r w:rsidRPr="006B5D81">
        <w:rPr>
          <w:spacing w:val="62"/>
          <w:lang w:val="es-MX"/>
        </w:rPr>
        <w:t xml:space="preserve"> </w:t>
      </w:r>
      <w:r w:rsidRPr="006B5D81">
        <w:rPr>
          <w:lang w:val="es-MX"/>
        </w:rPr>
        <w:t>Y GASTOS PARA LA OBTENCIÓN DEL APOYO</w:t>
      </w:r>
      <w:r w:rsidRPr="006B5D81">
        <w:rPr>
          <w:spacing w:val="-30"/>
          <w:lang w:val="es-MX"/>
        </w:rPr>
        <w:t xml:space="preserve"> </w:t>
      </w:r>
      <w:r w:rsidRPr="006B5D81">
        <w:rPr>
          <w:lang w:val="es-MX"/>
        </w:rPr>
        <w:t>CIUDADANO</w:t>
      </w:r>
    </w:p>
    <w:p w:rsidR="001C40F9" w:rsidRPr="006B5D81" w:rsidRDefault="001C40F9">
      <w:pPr>
        <w:spacing w:before="2"/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line="242" w:lineRule="auto"/>
        <w:ind w:left="101" w:right="118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Artículo 5.- </w:t>
      </w:r>
      <w:r w:rsidRPr="006B5D81">
        <w:rPr>
          <w:lang w:val="es-MX"/>
        </w:rPr>
        <w:t>Los partidos políticos y aspirantes a candidatos</w:t>
      </w:r>
      <w:r w:rsidRPr="006B5D81">
        <w:rPr>
          <w:spacing w:val="17"/>
          <w:lang w:val="es-MX"/>
        </w:rPr>
        <w:t xml:space="preserve"> </w:t>
      </w:r>
      <w:r w:rsidRPr="006B5D81">
        <w:rPr>
          <w:lang w:val="es-MX"/>
        </w:rPr>
        <w:t>independientes, deberán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presentar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informes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precampaña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ingresos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gastos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para</w:t>
      </w:r>
      <w:r w:rsidRPr="006B5D81">
        <w:rPr>
          <w:spacing w:val="39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obtención del apoyo ciudadano, de conformidad con los plazos establecidos en</w:t>
      </w:r>
      <w:r w:rsidRPr="006B5D81">
        <w:rPr>
          <w:spacing w:val="37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artículo 378, numeral 1 de la Ley General de Instituciones y</w:t>
      </w:r>
      <w:r w:rsidRPr="006B5D81">
        <w:rPr>
          <w:spacing w:val="62"/>
          <w:lang w:val="es-MX"/>
        </w:rPr>
        <w:t xml:space="preserve"> </w:t>
      </w:r>
      <w:r w:rsidRPr="006B5D81">
        <w:rPr>
          <w:lang w:val="es-MX"/>
        </w:rPr>
        <w:t>Procedimientos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Electorales,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79,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numeral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1,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inciso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a),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fracción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III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Ley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Partidos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Políticos.</w:t>
      </w:r>
    </w:p>
    <w:p w:rsidR="001C40F9" w:rsidRPr="006B5D81" w:rsidRDefault="001C40F9">
      <w:pPr>
        <w:spacing w:before="3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ind w:left="101" w:right="119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Artículo 6.- </w:t>
      </w:r>
      <w:r w:rsidRPr="006B5D81">
        <w:rPr>
          <w:lang w:val="es-MX"/>
        </w:rPr>
        <w:t>Derivado de la revisión de ingresos y gastos de precampañas y</w:t>
      </w:r>
      <w:r w:rsidRPr="006B5D81">
        <w:rPr>
          <w:spacing w:val="17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relativos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obtención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apoyo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ciudadano,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Consejo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Instituto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Nacional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Electoral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emitirá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Dictámenes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Resoluciones,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respecto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30"/>
          <w:lang w:val="es-MX"/>
        </w:rPr>
        <w:t xml:space="preserve"> </w:t>
      </w:r>
      <w:r w:rsidRPr="006B5D81">
        <w:rPr>
          <w:lang w:val="es-MX"/>
        </w:rPr>
        <w:t>Proceso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Electoral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Federal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2014-2015,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así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como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Proceso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Electoral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2014-2015</w:t>
      </w:r>
      <w:r w:rsidRPr="006B5D81">
        <w:rPr>
          <w:spacing w:val="45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cada entidad</w:t>
      </w:r>
      <w:r w:rsidRPr="006B5D81">
        <w:rPr>
          <w:spacing w:val="-20"/>
          <w:lang w:val="es-MX"/>
        </w:rPr>
        <w:t xml:space="preserve"> </w:t>
      </w:r>
      <w:r w:rsidRPr="006B5D81">
        <w:rPr>
          <w:lang w:val="es-MX"/>
        </w:rPr>
        <w:t>federativa.</w:t>
      </w:r>
    </w:p>
    <w:p w:rsidR="001C40F9" w:rsidRPr="006B5D81" w:rsidRDefault="001C40F9">
      <w:pPr>
        <w:jc w:val="both"/>
        <w:rPr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3"/>
        <w:rPr>
          <w:rFonts w:ascii="Arial" w:eastAsia="Arial" w:hAnsi="Arial" w:cs="Arial"/>
          <w:sz w:val="19"/>
          <w:szCs w:val="19"/>
          <w:lang w:val="es-MX"/>
        </w:rPr>
      </w:pPr>
    </w:p>
    <w:p w:rsidR="001C40F9" w:rsidRPr="006B5D81" w:rsidRDefault="00BC14DB">
      <w:pPr>
        <w:pStyle w:val="Textoindependiente"/>
        <w:ind w:left="101" w:right="118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Artículo 7.- </w:t>
      </w:r>
      <w:r w:rsidRPr="006B5D81">
        <w:rPr>
          <w:lang w:val="es-MX"/>
        </w:rPr>
        <w:t>Una vez que sean aprobados los dictámenes y resoluciones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relativos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fiscalización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informes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precampaña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obtención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apoyo ciudadano, y se hayan determinado sanciones económicas, por parte del</w:t>
      </w:r>
      <w:r w:rsidRPr="006B5D81">
        <w:rPr>
          <w:spacing w:val="60"/>
          <w:lang w:val="es-MX"/>
        </w:rPr>
        <w:t xml:space="preserve"> </w:t>
      </w:r>
      <w:r w:rsidRPr="006B5D81">
        <w:rPr>
          <w:lang w:val="es-MX"/>
        </w:rPr>
        <w:t>Consejo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Instituto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Nacional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Electoral,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informará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Organismos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Públicos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Locales electorales, para que, en el ámbito de sus atribuciones realicen</w:t>
      </w:r>
      <w:r w:rsidRPr="006B5D81">
        <w:rPr>
          <w:spacing w:val="47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retención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las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ministraciones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o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cobro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las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sanciones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impuestas.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ind w:left="101" w:right="118" w:firstLine="0"/>
        <w:jc w:val="both"/>
        <w:rPr>
          <w:lang w:val="es-MX"/>
        </w:rPr>
      </w:pPr>
      <w:r w:rsidRPr="006B5D81">
        <w:rPr>
          <w:b/>
          <w:lang w:val="es-MX"/>
        </w:rPr>
        <w:t>Artículo</w:t>
      </w:r>
      <w:r w:rsidRPr="006B5D81">
        <w:rPr>
          <w:b/>
          <w:spacing w:val="63"/>
          <w:lang w:val="es-MX"/>
        </w:rPr>
        <w:t xml:space="preserve"> </w:t>
      </w:r>
      <w:r w:rsidRPr="006B5D81">
        <w:rPr>
          <w:b/>
          <w:lang w:val="es-MX"/>
        </w:rPr>
        <w:t>8.-</w:t>
      </w:r>
      <w:r w:rsidRPr="006B5D81">
        <w:rPr>
          <w:b/>
          <w:spacing w:val="56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incumplimiento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las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disposiciones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contenidas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presente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Acuerdo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sancionará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acuerdo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Ley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Instituciones</w:t>
      </w:r>
      <w:r w:rsidRPr="006B5D81">
        <w:rPr>
          <w:spacing w:val="53"/>
          <w:lang w:val="es-MX"/>
        </w:rPr>
        <w:t xml:space="preserve"> </w:t>
      </w:r>
      <w:r w:rsidRPr="006B5D81">
        <w:rPr>
          <w:lang w:val="es-MX"/>
        </w:rPr>
        <w:t>y Procedimientos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Electorales,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Ley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Partidos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Políticos,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Reglamento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Fiscalización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Reglamento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Procedimientos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Sancionadores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Materia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Fiscalización.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caso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procesos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locales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también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serán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aplicables</w:t>
      </w:r>
      <w:r w:rsidRPr="006B5D81">
        <w:rPr>
          <w:spacing w:val="46"/>
          <w:lang w:val="es-MX"/>
        </w:rPr>
        <w:t xml:space="preserve"> </w:t>
      </w:r>
      <w:r w:rsidRPr="006B5D81">
        <w:rPr>
          <w:lang w:val="es-MX"/>
        </w:rPr>
        <w:t>las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reglas locales vigentes a la fecha de aprobación del presente Acuerdo que no</w:t>
      </w:r>
      <w:r w:rsidRPr="006B5D81">
        <w:rPr>
          <w:spacing w:val="64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opongan a las Leyes Generales ni al Reglamento de Fiscalización, en cuyo</w:t>
      </w:r>
      <w:r w:rsidRPr="006B5D81">
        <w:rPr>
          <w:spacing w:val="11"/>
          <w:lang w:val="es-MX"/>
        </w:rPr>
        <w:t xml:space="preserve"> </w:t>
      </w:r>
      <w:r w:rsidRPr="006B5D81">
        <w:rPr>
          <w:lang w:val="es-MX"/>
        </w:rPr>
        <w:t>caso prevalecerán</w:t>
      </w:r>
      <w:r w:rsidRPr="006B5D81">
        <w:rPr>
          <w:spacing w:val="-6"/>
          <w:lang w:val="es-MX"/>
        </w:rPr>
        <w:t xml:space="preserve"> </w:t>
      </w:r>
      <w:r w:rsidRPr="006B5D81">
        <w:rPr>
          <w:lang w:val="es-MX"/>
        </w:rPr>
        <w:t>las</w:t>
      </w:r>
      <w:r w:rsidRPr="006B5D81">
        <w:rPr>
          <w:spacing w:val="-6"/>
          <w:lang w:val="es-MX"/>
        </w:rPr>
        <w:t xml:space="preserve"> </w:t>
      </w:r>
      <w:r w:rsidRPr="006B5D81">
        <w:rPr>
          <w:lang w:val="es-MX"/>
        </w:rPr>
        <w:t>Leyes</w:t>
      </w:r>
      <w:r w:rsidRPr="006B5D81">
        <w:rPr>
          <w:spacing w:val="-6"/>
          <w:lang w:val="es-MX"/>
        </w:rPr>
        <w:t xml:space="preserve"> </w:t>
      </w:r>
      <w:r w:rsidRPr="006B5D81">
        <w:rPr>
          <w:lang w:val="es-MX"/>
        </w:rPr>
        <w:t>Generales</w:t>
      </w:r>
      <w:r w:rsidRPr="006B5D81">
        <w:rPr>
          <w:spacing w:val="-6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-6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-6"/>
          <w:lang w:val="es-MX"/>
        </w:rPr>
        <w:t xml:space="preserve"> </w:t>
      </w:r>
      <w:r w:rsidRPr="006B5D81">
        <w:rPr>
          <w:lang w:val="es-MX"/>
        </w:rPr>
        <w:t>Reglamento</w:t>
      </w:r>
      <w:r w:rsidRPr="006B5D81">
        <w:rPr>
          <w:spacing w:val="-6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6"/>
          <w:lang w:val="es-MX"/>
        </w:rPr>
        <w:t xml:space="preserve"> </w:t>
      </w:r>
      <w:r w:rsidRPr="006B5D81">
        <w:rPr>
          <w:lang w:val="es-MX"/>
        </w:rPr>
        <w:t>Fiscalización.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ind w:left="101" w:right="117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SEGUNDO.- </w:t>
      </w:r>
      <w:r w:rsidRPr="006B5D81">
        <w:rPr>
          <w:lang w:val="es-MX"/>
        </w:rPr>
        <w:t>El contenido del presente Acuerdo será vigente para</w:t>
      </w:r>
      <w:r w:rsidRPr="006B5D81">
        <w:rPr>
          <w:spacing w:val="65"/>
          <w:lang w:val="es-MX"/>
        </w:rPr>
        <w:t xml:space="preserve"> </w:t>
      </w:r>
      <w:r w:rsidRPr="006B5D81">
        <w:rPr>
          <w:lang w:val="es-MX"/>
        </w:rPr>
        <w:t>las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precampañas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electorales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periodos</w:t>
      </w:r>
      <w:r w:rsidRPr="006B5D81">
        <w:rPr>
          <w:spacing w:val="33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obtención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apoyo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ciudadano,</w:t>
      </w:r>
      <w:r w:rsidRPr="006B5D81">
        <w:rPr>
          <w:spacing w:val="32"/>
          <w:lang w:val="es-MX"/>
        </w:rPr>
        <w:t xml:space="preserve"> </w:t>
      </w:r>
      <w:r w:rsidRPr="006B5D81">
        <w:rPr>
          <w:lang w:val="es-MX"/>
        </w:rPr>
        <w:t>que formalmente desarrollen sus actividades en 2015, supuesto en el que</w:t>
      </w:r>
      <w:r w:rsidRPr="006B5D81">
        <w:rPr>
          <w:spacing w:val="58"/>
          <w:lang w:val="es-MX"/>
        </w:rPr>
        <w:t xml:space="preserve"> </w:t>
      </w:r>
      <w:r w:rsidRPr="006B5D81">
        <w:rPr>
          <w:lang w:val="es-MX"/>
        </w:rPr>
        <w:t>encuadran las entidades federativas siguientes: Colima, Chiapas, Distrito Federal, Estado</w:t>
      </w:r>
      <w:r w:rsidRPr="006B5D81">
        <w:rPr>
          <w:spacing w:val="8"/>
          <w:lang w:val="es-MX"/>
        </w:rPr>
        <w:t xml:space="preserve"> </w:t>
      </w:r>
      <w:r w:rsidRPr="006B5D81">
        <w:rPr>
          <w:lang w:val="es-MX"/>
        </w:rPr>
        <w:t>de México, Michoacán, Morelos, Nuevo León, Querétaro, Sonora,  Tabasco</w:t>
      </w:r>
      <w:r w:rsidRPr="006B5D81">
        <w:rPr>
          <w:spacing w:val="26"/>
          <w:lang w:val="es-MX"/>
        </w:rPr>
        <w:t xml:space="preserve"> </w:t>
      </w:r>
      <w:r w:rsidRPr="006B5D81">
        <w:rPr>
          <w:lang w:val="es-MX"/>
        </w:rPr>
        <w:t>y Yucatán; así como para el Proceso Electoral Federal</w:t>
      </w:r>
      <w:r w:rsidRPr="006B5D81">
        <w:rPr>
          <w:spacing w:val="-46"/>
          <w:lang w:val="es-MX"/>
        </w:rPr>
        <w:t xml:space="preserve"> </w:t>
      </w:r>
      <w:r w:rsidRPr="006B5D81">
        <w:rPr>
          <w:lang w:val="es-MX"/>
        </w:rPr>
        <w:t>2014-2015.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ind w:left="101" w:right="119" w:firstLine="0"/>
        <w:jc w:val="both"/>
        <w:rPr>
          <w:lang w:val="es-MX"/>
        </w:rPr>
      </w:pPr>
      <w:r w:rsidRPr="006B5D81">
        <w:rPr>
          <w:b/>
          <w:lang w:val="es-MX"/>
        </w:rPr>
        <w:t>TERCERO.-</w:t>
      </w:r>
      <w:r w:rsidRPr="006B5D81">
        <w:rPr>
          <w:b/>
          <w:spacing w:val="63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Unidad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Técnica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Fiscalización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presentará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Comisión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Fiscalización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para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su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aprobación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un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programa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trabajo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fiscalización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precampañas</w:t>
      </w:r>
      <w:r w:rsidRPr="006B5D81">
        <w:rPr>
          <w:spacing w:val="26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26"/>
          <w:lang w:val="es-MX"/>
        </w:rPr>
        <w:t xml:space="preserve"> </w:t>
      </w:r>
      <w:r w:rsidRPr="006B5D81">
        <w:rPr>
          <w:lang w:val="es-MX"/>
        </w:rPr>
        <w:t>actividades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obtención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apoyo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ciudadano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relativo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al</w:t>
      </w:r>
      <w:r w:rsidRPr="006B5D81">
        <w:rPr>
          <w:spacing w:val="27"/>
          <w:lang w:val="es-MX"/>
        </w:rPr>
        <w:t xml:space="preserve"> </w:t>
      </w:r>
      <w:r w:rsidRPr="006B5D81">
        <w:rPr>
          <w:lang w:val="es-MX"/>
        </w:rPr>
        <w:t>ámbito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federal.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Respecto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ámbito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local,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Unidad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presentará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uno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por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cada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entidad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federativa,</w:t>
      </w:r>
      <w:r w:rsidRPr="006B5D81">
        <w:rPr>
          <w:spacing w:val="57"/>
          <w:lang w:val="es-MX"/>
        </w:rPr>
        <w:t xml:space="preserve"> </w:t>
      </w:r>
      <w:r w:rsidRPr="006B5D81">
        <w:rPr>
          <w:lang w:val="es-MX"/>
        </w:rPr>
        <w:t>mismo</w:t>
      </w:r>
      <w:r w:rsidRPr="006B5D81">
        <w:rPr>
          <w:spacing w:val="57"/>
          <w:lang w:val="es-MX"/>
        </w:rPr>
        <w:t xml:space="preserve"> </w:t>
      </w:r>
      <w:r w:rsidRPr="006B5D81">
        <w:rPr>
          <w:lang w:val="es-MX"/>
        </w:rPr>
        <w:t>que</w:t>
      </w:r>
      <w:r w:rsidRPr="006B5D81">
        <w:rPr>
          <w:spacing w:val="57"/>
          <w:lang w:val="es-MX"/>
        </w:rPr>
        <w:t xml:space="preserve"> </w:t>
      </w:r>
      <w:r w:rsidRPr="006B5D81">
        <w:rPr>
          <w:lang w:val="es-MX"/>
        </w:rPr>
        <w:t>deberá</w:t>
      </w:r>
      <w:r w:rsidRPr="006B5D81">
        <w:rPr>
          <w:spacing w:val="57"/>
          <w:lang w:val="es-MX"/>
        </w:rPr>
        <w:t xml:space="preserve"> </w:t>
      </w:r>
      <w:r w:rsidRPr="006B5D81">
        <w:rPr>
          <w:lang w:val="es-MX"/>
        </w:rPr>
        <w:t>incluir</w:t>
      </w:r>
      <w:r w:rsidRPr="006B5D81">
        <w:rPr>
          <w:spacing w:val="57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57"/>
          <w:lang w:val="es-MX"/>
        </w:rPr>
        <w:t xml:space="preserve"> </w:t>
      </w:r>
      <w:r w:rsidRPr="006B5D81">
        <w:rPr>
          <w:lang w:val="es-MX"/>
        </w:rPr>
        <w:t>estrategia</w:t>
      </w:r>
      <w:r w:rsidRPr="006B5D81">
        <w:rPr>
          <w:spacing w:val="57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57"/>
          <w:lang w:val="es-MX"/>
        </w:rPr>
        <w:t xml:space="preserve"> </w:t>
      </w:r>
      <w:r w:rsidRPr="006B5D81">
        <w:rPr>
          <w:lang w:val="es-MX"/>
        </w:rPr>
        <w:t>capacitación,</w:t>
      </w:r>
      <w:r w:rsidRPr="006B5D81">
        <w:rPr>
          <w:spacing w:val="57"/>
          <w:lang w:val="es-MX"/>
        </w:rPr>
        <w:t xml:space="preserve"> </w:t>
      </w:r>
      <w:r w:rsidRPr="006B5D81">
        <w:rPr>
          <w:lang w:val="es-MX"/>
        </w:rPr>
        <w:t>asesoría</w:t>
      </w:r>
      <w:r w:rsidRPr="006B5D81">
        <w:rPr>
          <w:spacing w:val="57"/>
          <w:lang w:val="es-MX"/>
        </w:rPr>
        <w:t xml:space="preserve"> </w:t>
      </w:r>
      <w:r w:rsidRPr="006B5D81">
        <w:rPr>
          <w:lang w:val="es-MX"/>
        </w:rPr>
        <w:t>y acompañamiento a los partidos políticos, precandidatos y aspirantes a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una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candidatura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independiente,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implementación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presente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Acuerdo,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cual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difundirá entre los sujetos</w:t>
      </w:r>
      <w:r w:rsidRPr="006B5D81">
        <w:rPr>
          <w:spacing w:val="-30"/>
          <w:lang w:val="es-MX"/>
        </w:rPr>
        <w:t xml:space="preserve"> </w:t>
      </w:r>
      <w:r w:rsidRPr="006B5D81">
        <w:rPr>
          <w:lang w:val="es-MX"/>
        </w:rPr>
        <w:t>obligados.</w:t>
      </w:r>
    </w:p>
    <w:p w:rsidR="001C40F9" w:rsidRPr="006B5D81" w:rsidRDefault="001C40F9">
      <w:pPr>
        <w:spacing w:before="7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line="242" w:lineRule="auto"/>
        <w:ind w:left="101" w:right="119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CUARTO.- </w:t>
      </w:r>
      <w:r w:rsidRPr="006B5D81">
        <w:rPr>
          <w:lang w:val="es-MX"/>
        </w:rPr>
        <w:t>El Consejo General, a propuesta de la Comisión  de</w:t>
      </w:r>
      <w:r w:rsidRPr="006B5D81">
        <w:rPr>
          <w:spacing w:val="-19"/>
          <w:lang w:val="es-MX"/>
        </w:rPr>
        <w:t xml:space="preserve"> </w:t>
      </w:r>
      <w:r w:rsidRPr="006B5D81">
        <w:rPr>
          <w:lang w:val="es-MX"/>
        </w:rPr>
        <w:t>Fiscalización,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podrá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ajustar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plazos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para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presentación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Dictámenes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25"/>
          <w:lang w:val="es-MX"/>
        </w:rPr>
        <w:t xml:space="preserve"> </w:t>
      </w:r>
      <w:r w:rsidRPr="006B5D81">
        <w:rPr>
          <w:lang w:val="es-MX"/>
        </w:rPr>
        <w:t>Resoluciones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respectivos,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así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como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determinar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número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Dictámenes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Resoluciones</w:t>
      </w:r>
      <w:r w:rsidRPr="006B5D81">
        <w:rPr>
          <w:spacing w:val="28"/>
          <w:lang w:val="es-MX"/>
        </w:rPr>
        <w:t xml:space="preserve"> </w:t>
      </w:r>
      <w:r w:rsidRPr="006B5D81">
        <w:rPr>
          <w:lang w:val="es-MX"/>
        </w:rPr>
        <w:t>que estime</w:t>
      </w:r>
      <w:r w:rsidRPr="006B5D81">
        <w:rPr>
          <w:spacing w:val="-18"/>
          <w:lang w:val="es-MX"/>
        </w:rPr>
        <w:t xml:space="preserve"> </w:t>
      </w:r>
      <w:r w:rsidRPr="006B5D81">
        <w:rPr>
          <w:lang w:val="es-MX"/>
        </w:rPr>
        <w:t>convenientes.</w:t>
      </w:r>
    </w:p>
    <w:p w:rsidR="001C40F9" w:rsidRPr="006B5D81" w:rsidRDefault="001C40F9">
      <w:pPr>
        <w:spacing w:line="242" w:lineRule="auto"/>
        <w:jc w:val="both"/>
        <w:rPr>
          <w:lang w:val="es-MX"/>
        </w:rPr>
        <w:sectPr w:rsidR="001C40F9" w:rsidRPr="006B5D81">
          <w:pgSz w:w="12240" w:h="15840"/>
          <w:pgMar w:top="1500" w:right="158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5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Textoindependiente"/>
        <w:spacing w:before="69" w:line="242" w:lineRule="auto"/>
        <w:ind w:left="101" w:right="98" w:firstLine="0"/>
        <w:jc w:val="both"/>
        <w:rPr>
          <w:lang w:val="es-MX"/>
        </w:rPr>
      </w:pPr>
      <w:r w:rsidRPr="006B5D81">
        <w:rPr>
          <w:rFonts w:cs="Arial"/>
          <w:b/>
          <w:bCs/>
          <w:lang w:val="es-MX"/>
        </w:rPr>
        <w:t xml:space="preserve">QUINTO.- </w:t>
      </w:r>
      <w:r w:rsidRPr="006B5D81">
        <w:rPr>
          <w:lang w:val="es-MX"/>
        </w:rPr>
        <w:t>La Unidad Técnica de Fiscalización, con el apoyo de la Unidad</w:t>
      </w:r>
      <w:r w:rsidRPr="006B5D81">
        <w:rPr>
          <w:spacing w:val="55"/>
          <w:lang w:val="es-MX"/>
        </w:rPr>
        <w:t xml:space="preserve"> </w:t>
      </w:r>
      <w:r w:rsidRPr="006B5D81">
        <w:rPr>
          <w:lang w:val="es-MX"/>
        </w:rPr>
        <w:t>Técnica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 xml:space="preserve">de Servicios de Informática, emitirá los procedimientos y </w:t>
      </w:r>
      <w:proofErr w:type="gramStart"/>
      <w:r w:rsidRPr="006B5D81">
        <w:rPr>
          <w:lang w:val="es-MX"/>
        </w:rPr>
        <w:t>manuales para</w:t>
      </w:r>
      <w:r w:rsidRPr="006B5D81">
        <w:rPr>
          <w:spacing w:val="4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asignación de cuentas de acceso, así como para el uso y la operación</w:t>
      </w:r>
      <w:r w:rsidRPr="006B5D81">
        <w:rPr>
          <w:spacing w:val="7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aplicativo descrito en el “Anexo Único" del presente</w:t>
      </w:r>
      <w:r w:rsidRPr="006B5D81">
        <w:rPr>
          <w:spacing w:val="-42"/>
          <w:lang w:val="es-MX"/>
        </w:rPr>
        <w:t xml:space="preserve"> </w:t>
      </w:r>
      <w:r w:rsidRPr="006B5D81">
        <w:rPr>
          <w:lang w:val="es-MX"/>
        </w:rPr>
        <w:t>Acuerdo.</w:t>
      </w:r>
      <w:proofErr w:type="gramEnd"/>
    </w:p>
    <w:p w:rsidR="001C40F9" w:rsidRPr="006B5D81" w:rsidRDefault="001C40F9">
      <w:pPr>
        <w:spacing w:before="6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line="242" w:lineRule="auto"/>
        <w:ind w:left="101" w:right="98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SEXTO.- </w:t>
      </w:r>
      <w:r w:rsidRPr="006B5D81">
        <w:rPr>
          <w:lang w:val="es-MX"/>
        </w:rPr>
        <w:t>Con la aprobación del presente Acuerdo, y su ANEXO ÚNICO que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forma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parte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integral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mismo,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se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da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cumplimiento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al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artículo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75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Ley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20"/>
          <w:lang w:val="es-MX"/>
        </w:rPr>
        <w:t xml:space="preserve"> </w:t>
      </w:r>
      <w:r w:rsidRPr="006B5D81">
        <w:rPr>
          <w:lang w:val="es-MX"/>
        </w:rPr>
        <w:t>de Partidos Políticos, por lo que respecta a las precampañas y los procesos</w:t>
      </w:r>
      <w:r w:rsidRPr="006B5D81">
        <w:rPr>
          <w:spacing w:val="-19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obtención del apoyo ciudadano correspondientes a los procesos electorales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2014-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2015, que formalmente se desarrollen en</w:t>
      </w:r>
      <w:r w:rsidRPr="006B5D81">
        <w:rPr>
          <w:spacing w:val="-33"/>
          <w:lang w:val="es-MX"/>
        </w:rPr>
        <w:t xml:space="preserve"> </w:t>
      </w:r>
      <w:r w:rsidRPr="006B5D81">
        <w:rPr>
          <w:lang w:val="es-MX"/>
        </w:rPr>
        <w:t>2015.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line="242" w:lineRule="auto"/>
        <w:ind w:left="101" w:right="100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SÉPTIMO.- </w:t>
      </w:r>
      <w:r w:rsidRPr="006B5D81">
        <w:rPr>
          <w:lang w:val="es-MX"/>
        </w:rPr>
        <w:t>El primer corte semanal de información que enviarán los</w:t>
      </w:r>
      <w:r w:rsidRPr="006B5D81">
        <w:rPr>
          <w:spacing w:val="-21"/>
          <w:lang w:val="es-MX"/>
        </w:rPr>
        <w:t xml:space="preserve"> </w:t>
      </w:r>
      <w:r w:rsidRPr="006B5D81">
        <w:rPr>
          <w:lang w:val="es-MX"/>
        </w:rPr>
        <w:t>partidos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políticos y aspirantes a candidatos independientes, en seguimiento al artículo 4</w:t>
      </w:r>
      <w:r w:rsidRPr="006B5D81">
        <w:rPr>
          <w:spacing w:val="-5"/>
          <w:lang w:val="es-MX"/>
        </w:rPr>
        <w:t xml:space="preserve"> </w:t>
      </w:r>
      <w:r w:rsidRPr="006B5D81">
        <w:rPr>
          <w:lang w:val="es-MX"/>
        </w:rPr>
        <w:t>del Resolutivo PRIMERO de este Acuerdo, deberá hacerse de manera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acumulativa,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de modo que contenga la información relativa a sus ingresos y egresos, desde</w:t>
      </w:r>
      <w:r w:rsidRPr="006B5D81">
        <w:rPr>
          <w:spacing w:val="38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inicio del período de precampaña u obtención del apoyo ciudadano, hasta</w:t>
      </w:r>
      <w:r w:rsidRPr="006B5D81">
        <w:rPr>
          <w:spacing w:val="9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momento en que se realice la</w:t>
      </w:r>
      <w:r w:rsidRPr="006B5D81">
        <w:rPr>
          <w:spacing w:val="-23"/>
          <w:lang w:val="es-MX"/>
        </w:rPr>
        <w:t xml:space="preserve"> </w:t>
      </w:r>
      <w:r w:rsidRPr="006B5D81">
        <w:rPr>
          <w:lang w:val="es-MX"/>
        </w:rPr>
        <w:t>carga.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line="242" w:lineRule="auto"/>
        <w:ind w:left="101" w:right="99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OCTAVO.- </w:t>
      </w:r>
      <w:r w:rsidRPr="006B5D81">
        <w:rPr>
          <w:lang w:val="es-MX"/>
        </w:rPr>
        <w:t>Lo no previsto en este Acuerdo será resuelto por la Comisión</w:t>
      </w:r>
      <w:r w:rsidRPr="006B5D81">
        <w:rPr>
          <w:spacing w:val="-14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Fiscalización.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line="244" w:lineRule="auto"/>
        <w:ind w:left="101" w:right="99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NOVENO.- </w:t>
      </w:r>
      <w:r w:rsidRPr="006B5D81">
        <w:rPr>
          <w:lang w:val="es-MX"/>
        </w:rPr>
        <w:t>Se instruye al Secretario Ejecutivo para que notifique el</w:t>
      </w:r>
      <w:r w:rsidRPr="006B5D81">
        <w:rPr>
          <w:spacing w:val="44"/>
          <w:lang w:val="es-MX"/>
        </w:rPr>
        <w:t xml:space="preserve"> </w:t>
      </w:r>
      <w:r w:rsidRPr="006B5D81">
        <w:rPr>
          <w:lang w:val="es-MX"/>
        </w:rPr>
        <w:t>presente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Acuerdo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Partidos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Políticos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Nacionales,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que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formalmente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desarrollen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36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2015, sus actividades de precampañas, en el ámbito federal y</w:t>
      </w:r>
      <w:r w:rsidRPr="006B5D81">
        <w:rPr>
          <w:spacing w:val="-44"/>
          <w:lang w:val="es-MX"/>
        </w:rPr>
        <w:t xml:space="preserve"> </w:t>
      </w:r>
      <w:r w:rsidRPr="006B5D81">
        <w:rPr>
          <w:lang w:val="es-MX"/>
        </w:rPr>
        <w:t>local.</w:t>
      </w:r>
    </w:p>
    <w:p w:rsidR="001C40F9" w:rsidRPr="006B5D81" w:rsidRDefault="001C40F9">
      <w:pPr>
        <w:spacing w:before="2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line="244" w:lineRule="auto"/>
        <w:ind w:left="101" w:right="98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DÉCIMO.- </w:t>
      </w:r>
      <w:r w:rsidRPr="006B5D81">
        <w:rPr>
          <w:lang w:val="es-MX"/>
        </w:rPr>
        <w:t>Se instruye al Secretario Ejecutivo a que notifique el presente</w:t>
      </w:r>
      <w:r w:rsidRPr="006B5D81">
        <w:rPr>
          <w:spacing w:val="40"/>
          <w:lang w:val="es-MX"/>
        </w:rPr>
        <w:t xml:space="preserve"> </w:t>
      </w:r>
      <w:r w:rsidRPr="006B5D81">
        <w:rPr>
          <w:lang w:val="es-MX"/>
        </w:rPr>
        <w:t>Acuerdo,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a los aspirantes a candidatos independientes a diputadas y diputados por</w:t>
      </w:r>
      <w:r w:rsidRPr="006B5D81">
        <w:rPr>
          <w:spacing w:val="51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principio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mayoría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relativa,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para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Proceso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Electoral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Federal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2014-2015.</w:t>
      </w:r>
    </w:p>
    <w:p w:rsidR="001C40F9" w:rsidRPr="006B5D81" w:rsidRDefault="001C40F9">
      <w:pPr>
        <w:spacing w:before="3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line="242" w:lineRule="auto"/>
        <w:ind w:left="101" w:right="99" w:firstLine="0"/>
        <w:jc w:val="both"/>
        <w:rPr>
          <w:lang w:val="es-MX"/>
        </w:rPr>
      </w:pPr>
      <w:r w:rsidRPr="006B5D81">
        <w:rPr>
          <w:b/>
          <w:lang w:val="es-MX"/>
        </w:rPr>
        <w:t xml:space="preserve">DÉCIMO PRIMERO.- </w:t>
      </w:r>
      <w:r w:rsidRPr="006B5D81">
        <w:rPr>
          <w:lang w:val="es-MX"/>
        </w:rPr>
        <w:t>Se instruye al Secretario Ejecutivo a que notifique</w:t>
      </w:r>
      <w:r w:rsidRPr="006B5D81">
        <w:rPr>
          <w:spacing w:val="22"/>
          <w:lang w:val="es-MX"/>
        </w:rPr>
        <w:t xml:space="preserve"> </w:t>
      </w:r>
      <w:r w:rsidRPr="006B5D81">
        <w:rPr>
          <w:lang w:val="es-MX"/>
        </w:rPr>
        <w:t>al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Organismos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Públicos</w:t>
      </w:r>
      <w:r w:rsidRPr="006B5D81">
        <w:rPr>
          <w:spacing w:val="35"/>
          <w:lang w:val="es-MX"/>
        </w:rPr>
        <w:t xml:space="preserve"> </w:t>
      </w:r>
      <w:r w:rsidRPr="006B5D81">
        <w:rPr>
          <w:lang w:val="es-MX"/>
        </w:rPr>
        <w:t>Locales,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para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que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estos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estén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condiciones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notificar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partidos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políticos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locales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aspirantes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a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candidatos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independientes</w:t>
      </w:r>
      <w:r w:rsidRPr="006B5D81">
        <w:rPr>
          <w:spacing w:val="49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48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ámbito local, que formalmente desarrollen sus actividades de obtención del</w:t>
      </w:r>
      <w:r w:rsidRPr="006B5D81">
        <w:rPr>
          <w:spacing w:val="56"/>
          <w:lang w:val="es-MX"/>
        </w:rPr>
        <w:t xml:space="preserve"> </w:t>
      </w:r>
      <w:r w:rsidRPr="006B5D81">
        <w:rPr>
          <w:lang w:val="es-MX"/>
        </w:rPr>
        <w:t>apoyo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ciudadano en el ámbito local, en el</w:t>
      </w:r>
      <w:r w:rsidRPr="006B5D81">
        <w:rPr>
          <w:spacing w:val="-27"/>
          <w:lang w:val="es-MX"/>
        </w:rPr>
        <w:t xml:space="preserve"> </w:t>
      </w:r>
      <w:r w:rsidRPr="006B5D81">
        <w:rPr>
          <w:lang w:val="es-MX"/>
        </w:rPr>
        <w:t>2015.</w:t>
      </w:r>
    </w:p>
    <w:p w:rsidR="001C40F9" w:rsidRPr="006B5D81" w:rsidRDefault="001C40F9">
      <w:pPr>
        <w:spacing w:before="6"/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spacing w:line="242" w:lineRule="auto"/>
        <w:ind w:left="101" w:right="99" w:firstLine="0"/>
        <w:jc w:val="both"/>
        <w:rPr>
          <w:lang w:val="es-MX"/>
        </w:rPr>
      </w:pPr>
      <w:r w:rsidRPr="006B5D81">
        <w:rPr>
          <w:b/>
          <w:lang w:val="es-MX"/>
        </w:rPr>
        <w:t>DÉCIMO</w:t>
      </w:r>
      <w:r w:rsidRPr="006B5D81">
        <w:rPr>
          <w:b/>
          <w:spacing w:val="61"/>
          <w:lang w:val="es-MX"/>
        </w:rPr>
        <w:t xml:space="preserve"> </w:t>
      </w:r>
      <w:r w:rsidRPr="006B5D81">
        <w:rPr>
          <w:b/>
          <w:lang w:val="es-MX"/>
        </w:rPr>
        <w:t>SEGUNDO.-</w:t>
      </w:r>
      <w:r w:rsidRPr="006B5D81">
        <w:rPr>
          <w:b/>
          <w:spacing w:val="61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presente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Acuerdo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entrará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vigor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una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vez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que</w:t>
      </w:r>
      <w:r w:rsidRPr="006B5D81">
        <w:rPr>
          <w:spacing w:val="52"/>
          <w:lang w:val="es-MX"/>
        </w:rPr>
        <w:t xml:space="preserve"> </w:t>
      </w:r>
      <w:r w:rsidRPr="006B5D81">
        <w:rPr>
          <w:lang w:val="es-MX"/>
        </w:rPr>
        <w:t>sea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aprobado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por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Consejo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General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Instituto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Nacional</w:t>
      </w:r>
      <w:r w:rsidRPr="006B5D81">
        <w:rPr>
          <w:spacing w:val="-7"/>
          <w:lang w:val="es-MX"/>
        </w:rPr>
        <w:t xml:space="preserve"> </w:t>
      </w:r>
      <w:r w:rsidRPr="006B5D81">
        <w:rPr>
          <w:lang w:val="es-MX"/>
        </w:rPr>
        <w:t>Electoral.</w:t>
      </w:r>
    </w:p>
    <w:p w:rsidR="001C40F9" w:rsidRPr="006B5D81" w:rsidRDefault="001C40F9">
      <w:pPr>
        <w:spacing w:line="242" w:lineRule="auto"/>
        <w:jc w:val="both"/>
        <w:rPr>
          <w:lang w:val="es-MX"/>
        </w:rPr>
        <w:sectPr w:rsidR="001C40F9" w:rsidRPr="006B5D81">
          <w:pgSz w:w="12240" w:h="15840"/>
          <w:pgMar w:top="1500" w:right="1600" w:bottom="920" w:left="1600" w:header="0" w:footer="736" w:gutter="0"/>
          <w:cols w:space="720"/>
        </w:sect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2"/>
        <w:rPr>
          <w:rFonts w:ascii="Arial" w:eastAsia="Arial" w:hAnsi="Arial" w:cs="Arial"/>
          <w:sz w:val="29"/>
          <w:szCs w:val="29"/>
          <w:lang w:val="es-MX"/>
        </w:rPr>
      </w:pPr>
    </w:p>
    <w:p w:rsidR="001C40F9" w:rsidRPr="006B5D81" w:rsidRDefault="00BC14DB">
      <w:pPr>
        <w:pStyle w:val="Textoindependiente"/>
        <w:spacing w:before="69"/>
        <w:ind w:left="101" w:right="98" w:firstLine="0"/>
        <w:jc w:val="both"/>
        <w:rPr>
          <w:lang w:val="es-MX"/>
        </w:rPr>
      </w:pPr>
      <w:r w:rsidRPr="006B5D81">
        <w:rPr>
          <w:b/>
          <w:lang w:val="es-MX"/>
        </w:rPr>
        <w:t>DÉCIMO</w:t>
      </w:r>
      <w:r w:rsidRPr="006B5D81">
        <w:rPr>
          <w:b/>
          <w:spacing w:val="41"/>
          <w:lang w:val="es-MX"/>
        </w:rPr>
        <w:t xml:space="preserve"> </w:t>
      </w:r>
      <w:r w:rsidRPr="006B5D81">
        <w:rPr>
          <w:b/>
          <w:lang w:val="es-MX"/>
        </w:rPr>
        <w:t>TERCERO.-</w:t>
      </w:r>
      <w:r w:rsidRPr="006B5D81">
        <w:rPr>
          <w:b/>
          <w:spacing w:val="31"/>
          <w:lang w:val="es-MX"/>
        </w:rPr>
        <w:t xml:space="preserve"> </w:t>
      </w:r>
      <w:r w:rsidRPr="006B5D81">
        <w:rPr>
          <w:lang w:val="es-MX"/>
        </w:rPr>
        <w:t>Publíquese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presente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Acuerdo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en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el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Diario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Oficial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Federación.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ind w:left="101" w:right="98" w:firstLine="0"/>
        <w:jc w:val="both"/>
        <w:rPr>
          <w:lang w:val="es-MX"/>
        </w:rPr>
      </w:pPr>
      <w:r w:rsidRPr="006B5D81">
        <w:rPr>
          <w:lang w:val="es-MX"/>
        </w:rPr>
        <w:t>El presente Acuerdo fue aprobado en lo general en sesión extraordinaria</w:t>
      </w:r>
      <w:r w:rsidRPr="006B5D81">
        <w:rPr>
          <w:spacing w:val="-6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Consejo General celebrada el 21 de enero de dos mil quince, por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votación unánime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de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los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Consejeros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Electorales,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Licenciado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Enrique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Andrade</w:t>
      </w:r>
      <w:r w:rsidRPr="006B5D81">
        <w:rPr>
          <w:spacing w:val="41"/>
          <w:lang w:val="es-MX"/>
        </w:rPr>
        <w:t xml:space="preserve"> </w:t>
      </w:r>
      <w:r w:rsidRPr="006B5D81">
        <w:rPr>
          <w:lang w:val="es-MX"/>
        </w:rPr>
        <w:t>González,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Maestro Marco Antonio Baños Martínez, Maestra Adriana Margarita</w:t>
      </w:r>
      <w:r w:rsidRPr="006B5D81">
        <w:rPr>
          <w:spacing w:val="60"/>
          <w:lang w:val="es-MX"/>
        </w:rPr>
        <w:t xml:space="preserve"> </w:t>
      </w:r>
      <w:r w:rsidRPr="006B5D81">
        <w:rPr>
          <w:lang w:val="es-MX"/>
        </w:rPr>
        <w:t>Favela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Herrera, Maestra Beatriz Eugenia Galindo Centeno, Doctor Ciro</w:t>
      </w:r>
      <w:r w:rsidRPr="006B5D81">
        <w:rPr>
          <w:spacing w:val="17"/>
          <w:lang w:val="es-MX"/>
        </w:rPr>
        <w:t xml:space="preserve"> </w:t>
      </w:r>
      <w:r w:rsidRPr="006B5D81">
        <w:rPr>
          <w:lang w:val="es-MX"/>
        </w:rPr>
        <w:t>Murayama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Rendón, Doctor Benito Nacif Hernández, Doctor José Roberto Ruiz</w:t>
      </w:r>
      <w:r w:rsidRPr="006B5D81">
        <w:rPr>
          <w:spacing w:val="2"/>
          <w:lang w:val="es-MX"/>
        </w:rPr>
        <w:t xml:space="preserve"> </w:t>
      </w:r>
      <w:r w:rsidRPr="006B5D81">
        <w:rPr>
          <w:lang w:val="es-MX"/>
        </w:rPr>
        <w:t>Saldaña,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Licenciada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Alejandra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Pamela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San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Martín</w:t>
      </w:r>
      <w:r w:rsidRPr="006B5D81">
        <w:rPr>
          <w:spacing w:val="26"/>
          <w:lang w:val="es-MX"/>
        </w:rPr>
        <w:t xml:space="preserve"> </w:t>
      </w:r>
      <w:r w:rsidRPr="006B5D81">
        <w:rPr>
          <w:lang w:val="es-MX"/>
        </w:rPr>
        <w:t>Ríos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y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Valles,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Maestro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Arturo</w:t>
      </w:r>
      <w:r w:rsidRPr="006B5D81">
        <w:rPr>
          <w:spacing w:val="24"/>
          <w:lang w:val="es-MX"/>
        </w:rPr>
        <w:t xml:space="preserve"> </w:t>
      </w:r>
      <w:r w:rsidRPr="006B5D81">
        <w:rPr>
          <w:lang w:val="es-MX"/>
        </w:rPr>
        <w:t>Sánchez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Gutiérrez, Licenciado Javier Santiago Castillo y del Consejero Presidente,</w:t>
      </w:r>
      <w:r w:rsidRPr="006B5D81">
        <w:rPr>
          <w:spacing w:val="21"/>
          <w:lang w:val="es-MX"/>
        </w:rPr>
        <w:t xml:space="preserve"> </w:t>
      </w:r>
      <w:r w:rsidRPr="006B5D81">
        <w:rPr>
          <w:lang w:val="es-MX"/>
        </w:rPr>
        <w:t>Doctor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Lorenzo Córdova</w:t>
      </w:r>
      <w:r w:rsidRPr="006B5D81">
        <w:rPr>
          <w:spacing w:val="-21"/>
          <w:lang w:val="es-MX"/>
        </w:rPr>
        <w:t xml:space="preserve"> </w:t>
      </w:r>
      <w:r w:rsidRPr="006B5D81">
        <w:rPr>
          <w:lang w:val="es-MX"/>
        </w:rPr>
        <w:t>Vianello.</w:t>
      </w:r>
    </w:p>
    <w:p w:rsidR="001C40F9" w:rsidRPr="006B5D81" w:rsidRDefault="001C40F9">
      <w:pPr>
        <w:rPr>
          <w:rFonts w:ascii="Arial" w:eastAsia="Arial" w:hAnsi="Arial" w:cs="Arial"/>
          <w:sz w:val="24"/>
          <w:szCs w:val="24"/>
          <w:lang w:val="es-MX"/>
        </w:rPr>
      </w:pPr>
    </w:p>
    <w:p w:rsidR="001C40F9" w:rsidRPr="006B5D81" w:rsidRDefault="00BC14DB">
      <w:pPr>
        <w:pStyle w:val="Textoindependiente"/>
        <w:ind w:left="101" w:right="101" w:firstLine="0"/>
        <w:jc w:val="both"/>
        <w:rPr>
          <w:lang w:val="es-MX"/>
        </w:rPr>
      </w:pPr>
      <w:r w:rsidRPr="006B5D81">
        <w:rPr>
          <w:lang w:val="es-MX"/>
        </w:rPr>
        <w:t>Se aprobó en lo particular los Criterios relativos a las características de</w:t>
      </w:r>
      <w:r w:rsidRPr="006B5D81">
        <w:rPr>
          <w:spacing w:val="29"/>
          <w:lang w:val="es-MX"/>
        </w:rPr>
        <w:t xml:space="preserve"> </w:t>
      </w:r>
      <w:r w:rsidRPr="006B5D81">
        <w:rPr>
          <w:lang w:val="es-MX"/>
        </w:rPr>
        <w:t>la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propaganda utilitaria, por votación unánime de los Consejeros</w:t>
      </w:r>
      <w:r w:rsidRPr="006B5D81">
        <w:rPr>
          <w:spacing w:val="7"/>
          <w:lang w:val="es-MX"/>
        </w:rPr>
        <w:t xml:space="preserve"> </w:t>
      </w:r>
      <w:r w:rsidRPr="006B5D81">
        <w:rPr>
          <w:lang w:val="es-MX"/>
        </w:rPr>
        <w:t>Electorales, Licenciado Enrique Andrade González, Maestro Marco Antonio Baños</w:t>
      </w:r>
      <w:r w:rsidRPr="006B5D81">
        <w:rPr>
          <w:spacing w:val="58"/>
          <w:lang w:val="es-MX"/>
        </w:rPr>
        <w:t xml:space="preserve"> </w:t>
      </w:r>
      <w:r w:rsidRPr="006B5D81">
        <w:rPr>
          <w:lang w:val="es-MX"/>
        </w:rPr>
        <w:t>Martínez,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Maestra Adriana Margarita Favela Herrera, Maestra Beatriz Eugenia</w:t>
      </w:r>
      <w:r w:rsidRPr="006B5D81">
        <w:rPr>
          <w:spacing w:val="26"/>
          <w:lang w:val="es-MX"/>
        </w:rPr>
        <w:t xml:space="preserve"> </w:t>
      </w:r>
      <w:r w:rsidRPr="006B5D81">
        <w:rPr>
          <w:lang w:val="es-MX"/>
        </w:rPr>
        <w:t>Galindo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Centeno, Doctor Ciro Murayama Rendón, Doctor Benito Nacif Hernández,</w:t>
      </w:r>
      <w:r w:rsidRPr="006B5D81">
        <w:rPr>
          <w:spacing w:val="5"/>
          <w:lang w:val="es-MX"/>
        </w:rPr>
        <w:t xml:space="preserve"> </w:t>
      </w:r>
      <w:r w:rsidRPr="006B5D81">
        <w:rPr>
          <w:lang w:val="es-MX"/>
        </w:rPr>
        <w:t>Doctor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José Roberto Ruiz Saldaña, Licenciada Alejandra Pamela San Martín Ríos</w:t>
      </w:r>
      <w:r w:rsidRPr="006B5D81">
        <w:rPr>
          <w:spacing w:val="31"/>
          <w:lang w:val="es-MX"/>
        </w:rPr>
        <w:t xml:space="preserve"> </w:t>
      </w:r>
      <w:r w:rsidRPr="006B5D81">
        <w:rPr>
          <w:lang w:val="es-MX"/>
        </w:rPr>
        <w:t>y Valles,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Maestro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Arturo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Sánchez</w:t>
      </w:r>
      <w:r w:rsidRPr="006B5D81">
        <w:rPr>
          <w:spacing w:val="35"/>
          <w:lang w:val="es-MX"/>
        </w:rPr>
        <w:t xml:space="preserve"> </w:t>
      </w:r>
      <w:r w:rsidRPr="006B5D81">
        <w:rPr>
          <w:lang w:val="es-MX"/>
        </w:rPr>
        <w:t>Gutiérrez,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Licenciado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Javier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Santiago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Castillo</w:t>
      </w:r>
      <w:r w:rsidRPr="006B5D81">
        <w:rPr>
          <w:spacing w:val="34"/>
          <w:lang w:val="es-MX"/>
        </w:rPr>
        <w:t xml:space="preserve"> </w:t>
      </w:r>
      <w:r w:rsidRPr="006B5D81">
        <w:rPr>
          <w:lang w:val="es-MX"/>
        </w:rPr>
        <w:t>y del Consejero Presidente, Doctor Lorenzo Córdova</w:t>
      </w:r>
      <w:r w:rsidRPr="006B5D81">
        <w:rPr>
          <w:spacing w:val="-44"/>
          <w:lang w:val="es-MX"/>
        </w:rPr>
        <w:t xml:space="preserve"> </w:t>
      </w:r>
      <w:r w:rsidRPr="006B5D81">
        <w:rPr>
          <w:lang w:val="es-MX"/>
        </w:rPr>
        <w:t>Vianello.</w:t>
      </w:r>
    </w:p>
    <w:p w:rsidR="001C40F9" w:rsidRPr="006B5D81" w:rsidRDefault="001C40F9">
      <w:pPr>
        <w:rPr>
          <w:rFonts w:ascii="Arial" w:eastAsia="Arial" w:hAnsi="Arial" w:cs="Arial"/>
          <w:sz w:val="20"/>
          <w:szCs w:val="20"/>
          <w:lang w:val="es-MX"/>
        </w:rPr>
      </w:pPr>
    </w:p>
    <w:p w:rsidR="001C40F9" w:rsidRPr="006B5D81" w:rsidRDefault="001C40F9">
      <w:pPr>
        <w:spacing w:before="9"/>
        <w:rPr>
          <w:rFonts w:ascii="Arial" w:eastAsia="Arial" w:hAnsi="Arial" w:cs="Arial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lang w:val="es-MX"/>
        </w:rPr>
        <w:sectPr w:rsidR="001C40F9" w:rsidRPr="006B5D81">
          <w:pgSz w:w="12240" w:h="15840"/>
          <w:pgMar w:top="1500" w:right="1600" w:bottom="920" w:left="1600" w:header="0" w:footer="736" w:gutter="0"/>
          <w:cols w:space="720"/>
        </w:sectPr>
      </w:pPr>
    </w:p>
    <w:p w:rsidR="001C40F9" w:rsidRPr="006B5D81" w:rsidRDefault="00BC14DB">
      <w:pPr>
        <w:pStyle w:val="Ttulo1"/>
        <w:spacing w:before="69" w:line="244" w:lineRule="auto"/>
        <w:ind w:left="351"/>
        <w:jc w:val="center"/>
        <w:rPr>
          <w:b w:val="0"/>
          <w:bCs w:val="0"/>
          <w:lang w:val="es-MX"/>
        </w:rPr>
      </w:pPr>
      <w:r w:rsidRPr="006B5D81">
        <w:rPr>
          <w:lang w:val="es-MX"/>
        </w:rPr>
        <w:t>EL CONSEJERO PRESIDENTE</w:t>
      </w:r>
      <w:r w:rsidRPr="006B5D81">
        <w:rPr>
          <w:spacing w:val="-19"/>
          <w:lang w:val="es-MX"/>
        </w:rPr>
        <w:t xml:space="preserve"> </w:t>
      </w:r>
      <w:r w:rsidRPr="006B5D81">
        <w:rPr>
          <w:lang w:val="es-MX"/>
        </w:rPr>
        <w:t>DEL</w:t>
      </w:r>
      <w:r w:rsidRPr="006B5D81">
        <w:rPr>
          <w:spacing w:val="-1"/>
          <w:lang w:val="es-MX"/>
        </w:rPr>
        <w:t xml:space="preserve"> </w:t>
      </w:r>
      <w:r w:rsidRPr="006B5D81">
        <w:rPr>
          <w:lang w:val="es-MX"/>
        </w:rPr>
        <w:t>CONSEJO</w:t>
      </w:r>
      <w:r w:rsidRPr="006B5D81">
        <w:rPr>
          <w:spacing w:val="-11"/>
          <w:lang w:val="es-MX"/>
        </w:rPr>
        <w:t xml:space="preserve"> </w:t>
      </w:r>
      <w:r w:rsidRPr="006B5D81">
        <w:rPr>
          <w:lang w:val="es-MX"/>
        </w:rPr>
        <w:t>GENERAL</w:t>
      </w: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spacing w:before="11"/>
        <w:rPr>
          <w:rFonts w:ascii="Arial" w:eastAsia="Arial" w:hAnsi="Arial" w:cs="Arial"/>
          <w:b/>
          <w:bCs/>
          <w:sz w:val="25"/>
          <w:szCs w:val="25"/>
          <w:lang w:val="es-MX"/>
        </w:rPr>
      </w:pPr>
    </w:p>
    <w:p w:rsidR="001C40F9" w:rsidRPr="006B5D81" w:rsidRDefault="00BC14DB">
      <w:pPr>
        <w:spacing w:line="242" w:lineRule="auto"/>
        <w:ind w:left="352"/>
        <w:jc w:val="center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 w:hAnsi="Arial"/>
          <w:b/>
          <w:sz w:val="24"/>
          <w:lang w:val="es-MX"/>
        </w:rPr>
        <w:t>DR. LORENZO</w:t>
      </w:r>
      <w:r w:rsidRPr="006B5D81">
        <w:rPr>
          <w:rFonts w:ascii="Arial" w:hAnsi="Arial"/>
          <w:b/>
          <w:spacing w:val="-14"/>
          <w:sz w:val="24"/>
          <w:lang w:val="es-MX"/>
        </w:rPr>
        <w:t xml:space="preserve"> </w:t>
      </w:r>
      <w:r w:rsidRPr="006B5D81">
        <w:rPr>
          <w:rFonts w:ascii="Arial" w:hAnsi="Arial"/>
          <w:b/>
          <w:sz w:val="24"/>
          <w:lang w:val="es-MX"/>
        </w:rPr>
        <w:t>CÓRDOVA</w:t>
      </w:r>
      <w:r w:rsidRPr="006B5D81">
        <w:rPr>
          <w:rFonts w:ascii="Arial" w:hAnsi="Arial"/>
          <w:b/>
          <w:spacing w:val="-1"/>
          <w:sz w:val="24"/>
          <w:lang w:val="es-MX"/>
        </w:rPr>
        <w:t xml:space="preserve"> </w:t>
      </w:r>
      <w:r w:rsidRPr="006B5D81">
        <w:rPr>
          <w:rFonts w:ascii="Arial" w:hAnsi="Arial"/>
          <w:b/>
          <w:sz w:val="24"/>
          <w:lang w:val="es-MX"/>
        </w:rPr>
        <w:t>VIANELLO</w:t>
      </w:r>
    </w:p>
    <w:p w:rsidR="001C40F9" w:rsidRPr="006B5D81" w:rsidRDefault="00BC14DB">
      <w:pPr>
        <w:spacing w:before="69" w:line="244" w:lineRule="auto"/>
        <w:ind w:left="351" w:right="864" w:firstLine="1"/>
        <w:jc w:val="center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lang w:val="es-MX"/>
        </w:rPr>
        <w:br w:type="column"/>
      </w:r>
      <w:r w:rsidRPr="006B5D81">
        <w:rPr>
          <w:rFonts w:ascii="Arial"/>
          <w:b/>
          <w:sz w:val="24"/>
          <w:lang w:val="es-MX"/>
        </w:rPr>
        <w:t>EL SECRETARIO</w:t>
      </w:r>
      <w:r w:rsidRPr="006B5D81">
        <w:rPr>
          <w:rFonts w:ascii="Arial"/>
          <w:b/>
          <w:spacing w:val="-5"/>
          <w:sz w:val="24"/>
          <w:lang w:val="es-MX"/>
        </w:rPr>
        <w:t xml:space="preserve"> </w:t>
      </w:r>
      <w:r w:rsidRPr="006B5D81">
        <w:rPr>
          <w:rFonts w:ascii="Arial"/>
          <w:b/>
          <w:sz w:val="24"/>
          <w:lang w:val="es-MX"/>
        </w:rPr>
        <w:t>DEL CONSEJO</w:t>
      </w:r>
      <w:r w:rsidRPr="006B5D81">
        <w:rPr>
          <w:rFonts w:ascii="Arial"/>
          <w:b/>
          <w:spacing w:val="-11"/>
          <w:sz w:val="24"/>
          <w:lang w:val="es-MX"/>
        </w:rPr>
        <w:t xml:space="preserve"> </w:t>
      </w:r>
      <w:r w:rsidRPr="006B5D81">
        <w:rPr>
          <w:rFonts w:ascii="Arial"/>
          <w:b/>
          <w:sz w:val="24"/>
          <w:lang w:val="es-MX"/>
        </w:rPr>
        <w:t>GENERAL</w:t>
      </w: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rPr>
          <w:rFonts w:ascii="Arial" w:eastAsia="Arial" w:hAnsi="Arial" w:cs="Arial"/>
          <w:b/>
          <w:bCs/>
          <w:sz w:val="24"/>
          <w:szCs w:val="24"/>
          <w:lang w:val="es-MX"/>
        </w:rPr>
      </w:pPr>
    </w:p>
    <w:p w:rsidR="001C40F9" w:rsidRPr="006B5D81" w:rsidRDefault="001C40F9">
      <w:pPr>
        <w:spacing w:before="11"/>
        <w:rPr>
          <w:rFonts w:ascii="Arial" w:eastAsia="Arial" w:hAnsi="Arial" w:cs="Arial"/>
          <w:b/>
          <w:bCs/>
          <w:sz w:val="25"/>
          <w:szCs w:val="25"/>
          <w:lang w:val="es-MX"/>
        </w:rPr>
      </w:pPr>
    </w:p>
    <w:p w:rsidR="001C40F9" w:rsidRPr="006B5D81" w:rsidRDefault="00BC14DB">
      <w:pPr>
        <w:spacing w:line="242" w:lineRule="auto"/>
        <w:ind w:left="351" w:right="864"/>
        <w:jc w:val="center"/>
        <w:rPr>
          <w:rFonts w:ascii="Arial" w:eastAsia="Arial" w:hAnsi="Arial" w:cs="Arial"/>
          <w:sz w:val="24"/>
          <w:szCs w:val="24"/>
          <w:lang w:val="es-MX"/>
        </w:rPr>
      </w:pPr>
      <w:r w:rsidRPr="006B5D81">
        <w:rPr>
          <w:rFonts w:ascii="Arial"/>
          <w:b/>
          <w:sz w:val="24"/>
          <w:lang w:val="es-MX"/>
        </w:rPr>
        <w:t>LIC. EDMUNDO</w:t>
      </w:r>
      <w:r w:rsidRPr="006B5D81">
        <w:rPr>
          <w:rFonts w:ascii="Arial"/>
          <w:b/>
          <w:spacing w:val="-15"/>
          <w:sz w:val="24"/>
          <w:lang w:val="es-MX"/>
        </w:rPr>
        <w:t xml:space="preserve"> </w:t>
      </w:r>
      <w:r w:rsidRPr="006B5D81">
        <w:rPr>
          <w:rFonts w:ascii="Arial"/>
          <w:b/>
          <w:sz w:val="24"/>
          <w:lang w:val="es-MX"/>
        </w:rPr>
        <w:t>JACOBO</w:t>
      </w:r>
      <w:r w:rsidRPr="006B5D81">
        <w:rPr>
          <w:rFonts w:ascii="Arial"/>
          <w:b/>
          <w:spacing w:val="-1"/>
          <w:sz w:val="24"/>
          <w:lang w:val="es-MX"/>
        </w:rPr>
        <w:t xml:space="preserve"> </w:t>
      </w:r>
      <w:r w:rsidRPr="006B5D81">
        <w:rPr>
          <w:rFonts w:ascii="Arial"/>
          <w:b/>
          <w:sz w:val="24"/>
          <w:lang w:val="es-MX"/>
        </w:rPr>
        <w:t>MOLINA</w:t>
      </w:r>
    </w:p>
    <w:sectPr w:rsidR="001C40F9" w:rsidRPr="006B5D81">
      <w:type w:val="continuous"/>
      <w:pgSz w:w="12240" w:h="15840"/>
      <w:pgMar w:top="1500" w:right="1600" w:bottom="280" w:left="1600" w:header="720" w:footer="720" w:gutter="0"/>
      <w:cols w:num="2" w:space="720" w:equalWidth="0">
        <w:col w:w="4379" w:space="591"/>
        <w:col w:w="407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845" w:rsidRDefault="00BC14DB">
      <w:r>
        <w:separator/>
      </w:r>
    </w:p>
  </w:endnote>
  <w:endnote w:type="continuationSeparator" w:id="0">
    <w:p w:rsidR="007C3845" w:rsidRDefault="00BC14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0F9" w:rsidRDefault="006B5D81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97.9pt;margin-top:744.2pt;width:16.25pt;height:13pt;z-index:-251658752;mso-position-horizontal-relative:page;mso-position-vertical-relative:page" filled="f" stroked="f">
          <v:textbox inset="0,0,0,0">
            <w:txbxContent>
              <w:p w:rsidR="001C40F9" w:rsidRDefault="00BC14DB">
                <w:pPr>
                  <w:spacing w:line="245" w:lineRule="exact"/>
                  <w:ind w:left="40"/>
                  <w:rPr>
                    <w:rFonts w:ascii="Arial" w:eastAsia="Arial" w:hAnsi="Arial" w:cs="Arial"/>
                  </w:rPr>
                </w:pPr>
                <w:r>
                  <w:fldChar w:fldCharType="begin"/>
                </w:r>
                <w:r>
                  <w:rPr>
                    <w:rFonts w:ascii="Arial"/>
                    <w:w w:val="99"/>
                  </w:rPr>
                  <w:instrText xml:space="preserve"> PAGE </w:instrText>
                </w:r>
                <w:r>
                  <w:fldChar w:fldCharType="separate"/>
                </w:r>
                <w:r w:rsidR="006B5D81">
                  <w:rPr>
                    <w:rFonts w:ascii="Arial"/>
                    <w:noProof/>
                    <w:w w:val="99"/>
                  </w:rPr>
                  <w:t>19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845" w:rsidRDefault="00BC14DB">
      <w:r>
        <w:separator/>
      </w:r>
    </w:p>
  </w:footnote>
  <w:footnote w:type="continuationSeparator" w:id="0">
    <w:p w:rsidR="007C3845" w:rsidRDefault="00BC14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4DB" w:rsidRDefault="006B5D81">
    <w:pPr>
      <w:pStyle w:val="Encabezado"/>
    </w:pPr>
    <w:r>
      <w:rPr>
        <w:noProof/>
      </w:rPr>
      <w:pict>
        <v:group id="Group 23" o:spid="_x0000_s1030" style="position:absolute;margin-left:87.05pt;margin-top:1.8pt;width:111.55pt;height:59.4pt;z-index:-251656704;mso-position-horizontal-relative:page;mso-position-vertical-relative:page" coordorigin="1701,708" coordsize="1994,118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5" o:spid="_x0000_s1031" type="#_x0000_t75" style="position:absolute;left:1701;top:708;width:1580;height:11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uSDBXEAAAA2wAAAA8AAABkcnMvZG93bnJldi54bWxEj0FrwkAQhe8F/8MyQi9Fd1OKSHQVaVF6&#10;EhotvQ7ZMYlmZ0N21fjvO4dCbzO8N+99s1wPvlU36mMT2EI2NaCIy+AariwcD9vJHFRMyA7bwGTh&#10;QRHWq9HTEnMX7vxFtyJVSkI45mihTqnLtY5lTR7jNHTEop1C7zHJ2lfa9XiXcN/qV2Nm2mPD0lBj&#10;R+81lZfi6i3sd1lm9l3zZng4F/OP75fZ4+dq7fN42CxAJRrSv/nv+tMJvsDKLzKAXv0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uSDBXEAAAA2wAAAA8AAAAAAAAAAAAAAAAA&#10;nwIAAGRycy9kb3ducmV2LnhtbFBLBQYAAAAABAAEAPcAAACQAwAAAAA=&#10;">
            <v:imagedata r:id="rId1" o:title=""/>
          </v:shape>
          <v:shape id="Picture 24" o:spid="_x0000_s1032" type="#_x0000_t75" style="position:absolute;left:3116;top:1052;width:579;height:65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hb/FjEAAAA2wAAAA8AAABkcnMvZG93bnJldi54bWxET9tqwkAQfS/0H5Yp+CK6aaWiqatYQVsU&#10;77b0cciOSWh2NmRXjX/vFoS+zeFcZzCqTSHOVLncsoLndgSCOLE651TBYT9t9UA4j6yxsEwKruRg&#10;NHx8GGCs7YW3dN75VIQQdjEqyLwvYyldkpFB17YlceCOtjLoA6xSqSu8hHBTyJco6kqDOYeGDEua&#10;ZJT87k5GwVennM0n+mdJxfv3an1qfrwuNqxU46kev4HwVPt/8d39qcP8Pvz9Eg6Qwx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hb/FjEAAAA2wAAAA8AAAAAAAAAAAAAAAAA&#10;nwIAAGRycy9kb3ducmV2LnhtbFBLBQYAAAAABAAEAPcAAACQAwAAAAA=&#10;">
            <v:imagedata r:id="rId2" o:title=""/>
          </v:shape>
          <w10:wrap anchorx="page" anchory="page"/>
        </v:group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0" o:spid="_x0000_s1027" type="#_x0000_t202" style="position:absolute;margin-left:268.65pt;margin-top:24.4pt;width:278.25pt;height:24.1pt;z-index:-251654656;visibility:visible;mso-wrap-style:square;mso-width-percent:0;mso-height-percent:0;mso-wrap-distance-left:9pt;mso-wrap-distance-top:0;mso-wrap-distance-right:9pt;mso-wrap-distance-bottom:0;mso-position-horizontal-relative:pag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" filled="f" stroked="f">
          <v:textbox style="mso-next-textbox:#Text Box 20" inset="0,0,0,0">
            <w:txbxContent>
              <w:p w:rsidR="00BC14DB" w:rsidRDefault="00BC14DB" w:rsidP="00BC14DB">
                <w:pPr>
                  <w:spacing w:line="223" w:lineRule="exact"/>
                  <w:ind w:left="20" w:firstLine="300"/>
                  <w:rPr>
                    <w:rFonts w:ascii="Verdana" w:eastAsia="Verdana" w:hAnsi="Verdana" w:cs="Verdana"/>
                    <w:sz w:val="20"/>
                    <w:szCs w:val="20"/>
                  </w:rPr>
                </w:pPr>
                <w:r w:rsidRPr="00BC14DB">
                  <w:rPr>
                    <w:rFonts w:ascii="Verdana" w:hAnsi="Verdana"/>
                    <w:i/>
                    <w:w w:val="97"/>
                    <w:sz w:val="20"/>
                    <w:lang w:val="es-MX"/>
                  </w:rPr>
                  <w:t>C</w:t>
                </w:r>
                <w:r w:rsidRPr="00BC14DB">
                  <w:rPr>
                    <w:rFonts w:ascii="Verdana" w:hAnsi="Verdana"/>
                    <w:i/>
                    <w:spacing w:val="-2"/>
                    <w:w w:val="97"/>
                    <w:sz w:val="20"/>
                    <w:lang w:val="es-MX"/>
                  </w:rPr>
                  <w:t>o</w:t>
                </w:r>
                <w:r w:rsidRPr="00BC14DB">
                  <w:rPr>
                    <w:rFonts w:ascii="Verdana" w:hAnsi="Verdana"/>
                    <w:i/>
                    <w:spacing w:val="-2"/>
                    <w:w w:val="93"/>
                    <w:sz w:val="20"/>
                    <w:lang w:val="es-MX"/>
                  </w:rPr>
                  <w:t>o</w:t>
                </w:r>
                <w:r w:rsidRPr="00BC14DB">
                  <w:rPr>
                    <w:rFonts w:ascii="Verdana" w:hAnsi="Verdana"/>
                    <w:i/>
                    <w:spacing w:val="1"/>
                    <w:w w:val="81"/>
                    <w:sz w:val="20"/>
                    <w:lang w:val="es-MX"/>
                  </w:rPr>
                  <w:t>r</w:t>
                </w:r>
                <w:r w:rsidRPr="00BC14DB">
                  <w:rPr>
                    <w:rFonts w:ascii="Verdana" w:hAnsi="Verdana"/>
                    <w:i/>
                    <w:spacing w:val="-2"/>
                    <w:w w:val="91"/>
                    <w:sz w:val="20"/>
                    <w:lang w:val="es-MX"/>
                  </w:rPr>
                  <w:t>d</w:t>
                </w:r>
                <w:r w:rsidRPr="00BC14DB">
                  <w:rPr>
                    <w:rFonts w:ascii="Verdana" w:hAnsi="Verdana"/>
                    <w:i/>
                    <w:spacing w:val="2"/>
                    <w:w w:val="87"/>
                    <w:sz w:val="20"/>
                    <w:lang w:val="es-MX"/>
                  </w:rPr>
                  <w:t>i</w:t>
                </w:r>
                <w:r w:rsidRPr="00BC14DB">
                  <w:rPr>
                    <w:rFonts w:ascii="Verdana" w:hAnsi="Verdana"/>
                    <w:i/>
                    <w:spacing w:val="-2"/>
                    <w:w w:val="89"/>
                    <w:sz w:val="20"/>
                    <w:lang w:val="es-MX"/>
                  </w:rPr>
                  <w:t>n</w:t>
                </w:r>
                <w:r w:rsidRPr="00BC14DB">
                  <w:rPr>
                    <w:rFonts w:ascii="Verdana" w:hAnsi="Verdana"/>
                    <w:i/>
                    <w:spacing w:val="1"/>
                    <w:w w:val="88"/>
                    <w:sz w:val="20"/>
                    <w:lang w:val="es-MX"/>
                  </w:rPr>
                  <w:t>a</w:t>
                </w:r>
                <w:r w:rsidRPr="00BC14DB">
                  <w:rPr>
                    <w:rFonts w:ascii="Verdana" w:hAnsi="Verdana"/>
                    <w:i/>
                    <w:spacing w:val="-1"/>
                    <w:w w:val="102"/>
                    <w:sz w:val="20"/>
                    <w:lang w:val="es-MX"/>
                  </w:rPr>
                  <w:t>c</w:t>
                </w:r>
                <w:r w:rsidRPr="00BC14DB">
                  <w:rPr>
                    <w:rFonts w:ascii="Verdana" w:hAnsi="Verdana"/>
                    <w:i/>
                    <w:w w:val="91"/>
                    <w:sz w:val="20"/>
                    <w:lang w:val="es-MX"/>
                  </w:rPr>
                  <w:t>i</w:t>
                </w:r>
                <w:r w:rsidRPr="00BC14DB">
                  <w:rPr>
                    <w:rFonts w:ascii="Verdana" w:hAnsi="Verdana"/>
                    <w:i/>
                    <w:spacing w:val="1"/>
                    <w:w w:val="91"/>
                    <w:sz w:val="20"/>
                    <w:lang w:val="es-MX"/>
                  </w:rPr>
                  <w:t>ó</w:t>
                </w:r>
                <w:r w:rsidRPr="00BC14DB">
                  <w:rPr>
                    <w:rFonts w:ascii="Verdana" w:hAnsi="Verdana"/>
                    <w:i/>
                    <w:w w:val="89"/>
                    <w:sz w:val="20"/>
                    <w:lang w:val="es-MX"/>
                  </w:rPr>
                  <w:t>n</w:t>
                </w:r>
                <w:r>
                  <w:rPr>
                    <w:rFonts w:ascii="Verdana" w:hAnsi="Verdana"/>
                    <w:i/>
                    <w:spacing w:val="-5"/>
                    <w:sz w:val="20"/>
                  </w:rPr>
                  <w:t xml:space="preserve"> </w:t>
                </w:r>
                <w:r>
                  <w:rPr>
                    <w:rFonts w:ascii="Verdana" w:hAnsi="Verdana"/>
                    <w:i/>
                    <w:spacing w:val="1"/>
                    <w:w w:val="91"/>
                    <w:sz w:val="20"/>
                  </w:rPr>
                  <w:t>d</w:t>
                </w:r>
                <w:r>
                  <w:rPr>
                    <w:rFonts w:ascii="Verdana" w:hAnsi="Verdana"/>
                    <w:i/>
                    <w:w w:val="89"/>
                    <w:sz w:val="20"/>
                  </w:rPr>
                  <w:t>e</w:t>
                </w:r>
                <w:r>
                  <w:rPr>
                    <w:rFonts w:ascii="Verdana" w:hAnsi="Verdana"/>
                    <w:i/>
                    <w:spacing w:val="-5"/>
                    <w:sz w:val="20"/>
                  </w:rPr>
                  <w:t xml:space="preserve"> </w:t>
                </w:r>
                <w:r>
                  <w:rPr>
                    <w:rFonts w:ascii="Verdana" w:hAnsi="Verdana"/>
                    <w:i/>
                    <w:spacing w:val="-1"/>
                    <w:w w:val="102"/>
                    <w:sz w:val="20"/>
                  </w:rPr>
                  <w:t>Ju</w:t>
                </w:r>
                <w:r>
                  <w:rPr>
                    <w:rFonts w:ascii="Verdana" w:hAnsi="Verdana"/>
                    <w:i/>
                    <w:w w:val="83"/>
                    <w:sz w:val="20"/>
                  </w:rPr>
                  <w:t>r</w:t>
                </w:r>
                <w:r>
                  <w:rPr>
                    <w:rFonts w:ascii="Verdana" w:hAnsi="Verdana"/>
                    <w:i/>
                    <w:spacing w:val="2"/>
                    <w:w w:val="83"/>
                    <w:sz w:val="20"/>
                  </w:rPr>
                  <w:t>i</w:t>
                </w:r>
                <w:r>
                  <w:rPr>
                    <w:rFonts w:ascii="Verdana" w:hAnsi="Verdana"/>
                    <w:i/>
                    <w:spacing w:val="-1"/>
                    <w:w w:val="95"/>
                    <w:sz w:val="20"/>
                  </w:rPr>
                  <w:t>s</w:t>
                </w:r>
                <w:r>
                  <w:rPr>
                    <w:rFonts w:ascii="Verdana" w:hAnsi="Verdana"/>
                    <w:i/>
                    <w:spacing w:val="1"/>
                    <w:w w:val="91"/>
                    <w:sz w:val="20"/>
                  </w:rPr>
                  <w:t>p</w:t>
                </w:r>
                <w:r>
                  <w:rPr>
                    <w:rFonts w:ascii="Verdana" w:hAnsi="Verdana"/>
                    <w:i/>
                    <w:w w:val="86"/>
                    <w:sz w:val="20"/>
                  </w:rPr>
                  <w:t>ru</w:t>
                </w:r>
                <w:r>
                  <w:rPr>
                    <w:rFonts w:ascii="Verdana" w:hAnsi="Verdana"/>
                    <w:i/>
                    <w:spacing w:val="-2"/>
                    <w:w w:val="91"/>
                    <w:sz w:val="20"/>
                  </w:rPr>
                  <w:t>d</w:t>
                </w:r>
                <w:r>
                  <w:rPr>
                    <w:rFonts w:ascii="Verdana" w:hAnsi="Verdana"/>
                    <w:i/>
                    <w:spacing w:val="1"/>
                    <w:w w:val="89"/>
                    <w:sz w:val="20"/>
                  </w:rPr>
                  <w:t>en</w:t>
                </w:r>
                <w:r>
                  <w:rPr>
                    <w:rFonts w:ascii="Verdana" w:hAnsi="Verdana"/>
                    <w:i/>
                    <w:spacing w:val="-1"/>
                    <w:w w:val="102"/>
                    <w:sz w:val="20"/>
                  </w:rPr>
                  <w:t>c</w:t>
                </w:r>
                <w:r>
                  <w:rPr>
                    <w:rFonts w:ascii="Verdana" w:hAnsi="Verdana"/>
                    <w:i/>
                    <w:w w:val="88"/>
                    <w:sz w:val="20"/>
                  </w:rPr>
                  <w:t>i</w:t>
                </w:r>
                <w:r>
                  <w:rPr>
                    <w:rFonts w:ascii="Verdana" w:hAnsi="Verdana"/>
                    <w:i/>
                    <w:spacing w:val="-1"/>
                    <w:w w:val="88"/>
                    <w:sz w:val="20"/>
                  </w:rPr>
                  <w:t>a</w:t>
                </w:r>
                <w:r>
                  <w:rPr>
                    <w:rFonts w:ascii="Verdana" w:hAnsi="Verdana"/>
                    <w:i/>
                    <w:w w:val="90"/>
                    <w:sz w:val="20"/>
                  </w:rPr>
                  <w:t>,</w:t>
                </w:r>
                <w:r>
                  <w:rPr>
                    <w:rFonts w:ascii="Verdana" w:hAnsi="Verdana"/>
                    <w:i/>
                    <w:spacing w:val="1"/>
                    <w:sz w:val="20"/>
                  </w:rPr>
                  <w:t xml:space="preserve"> </w:t>
                </w:r>
                <w:r>
                  <w:rPr>
                    <w:rFonts w:ascii="Verdana" w:hAnsi="Verdana"/>
                    <w:i/>
                    <w:w w:val="93"/>
                    <w:sz w:val="20"/>
                  </w:rPr>
                  <w:t>S</w:t>
                </w:r>
                <w:r>
                  <w:rPr>
                    <w:rFonts w:ascii="Verdana" w:hAnsi="Verdana"/>
                    <w:i/>
                    <w:spacing w:val="1"/>
                    <w:w w:val="89"/>
                    <w:sz w:val="20"/>
                  </w:rPr>
                  <w:t>e</w:t>
                </w:r>
                <w:r>
                  <w:rPr>
                    <w:rFonts w:ascii="Verdana" w:hAnsi="Verdana"/>
                    <w:i/>
                    <w:spacing w:val="-2"/>
                    <w:w w:val="91"/>
                    <w:sz w:val="20"/>
                  </w:rPr>
                  <w:t>g</w:t>
                </w:r>
                <w:r>
                  <w:rPr>
                    <w:rFonts w:ascii="Verdana" w:hAnsi="Verdana"/>
                    <w:i/>
                    <w:spacing w:val="-2"/>
                    <w:w w:val="89"/>
                    <w:sz w:val="20"/>
                  </w:rPr>
                  <w:t>u</w:t>
                </w:r>
                <w:r>
                  <w:rPr>
                    <w:rFonts w:ascii="Verdana" w:hAnsi="Verdana"/>
                    <w:i/>
                    <w:spacing w:val="2"/>
                    <w:w w:val="87"/>
                    <w:sz w:val="20"/>
                  </w:rPr>
                  <w:t>i</w:t>
                </w:r>
                <w:r>
                  <w:rPr>
                    <w:rFonts w:ascii="Verdana" w:hAnsi="Verdana"/>
                    <w:i/>
                    <w:w w:val="88"/>
                    <w:sz w:val="20"/>
                  </w:rPr>
                  <w:t>mi</w:t>
                </w:r>
                <w:r>
                  <w:rPr>
                    <w:rFonts w:ascii="Verdana" w:hAnsi="Verdana"/>
                    <w:i/>
                    <w:spacing w:val="-1"/>
                    <w:w w:val="88"/>
                    <w:sz w:val="20"/>
                  </w:rPr>
                  <w:t>e</w:t>
                </w:r>
                <w:r>
                  <w:rPr>
                    <w:rFonts w:ascii="Verdana" w:hAnsi="Verdana"/>
                    <w:i/>
                    <w:spacing w:val="-2"/>
                    <w:w w:val="89"/>
                    <w:sz w:val="20"/>
                  </w:rPr>
                  <w:t>n</w:t>
                </w:r>
                <w:r>
                  <w:rPr>
                    <w:rFonts w:ascii="Verdana" w:hAnsi="Verdana"/>
                    <w:i/>
                    <w:spacing w:val="3"/>
                    <w:w w:val="93"/>
                    <w:sz w:val="20"/>
                  </w:rPr>
                  <w:t>t</w:t>
                </w:r>
                <w:r>
                  <w:rPr>
                    <w:rFonts w:ascii="Verdana" w:hAnsi="Verdana"/>
                    <w:i/>
                    <w:w w:val="93"/>
                    <w:sz w:val="20"/>
                  </w:rPr>
                  <w:t>o</w:t>
                </w:r>
                <w:r>
                  <w:rPr>
                    <w:rFonts w:ascii="Verdana" w:hAnsi="Verdana"/>
                    <w:i/>
                    <w:spacing w:val="-5"/>
                    <w:sz w:val="20"/>
                  </w:rPr>
                  <w:t xml:space="preserve"> </w:t>
                </w:r>
                <w:r>
                  <w:rPr>
                    <w:rFonts w:ascii="Verdana" w:hAnsi="Verdana"/>
                    <w:i/>
                    <w:w w:val="93"/>
                    <w:sz w:val="20"/>
                  </w:rPr>
                  <w:t>y</w:t>
                </w:r>
                <w:r>
                  <w:rPr>
                    <w:rFonts w:ascii="Verdana" w:hAnsi="Verdana"/>
                    <w:i/>
                    <w:spacing w:val="-4"/>
                    <w:sz w:val="20"/>
                  </w:rPr>
                  <w:t xml:space="preserve"> </w:t>
                </w:r>
                <w:r>
                  <w:rPr>
                    <w:rFonts w:ascii="Verdana" w:hAnsi="Verdana"/>
                    <w:i/>
                    <w:w w:val="97"/>
                    <w:sz w:val="20"/>
                  </w:rPr>
                  <w:t>Co</w:t>
                </w:r>
                <w:r>
                  <w:rPr>
                    <w:rFonts w:ascii="Verdana" w:hAnsi="Verdana"/>
                    <w:i/>
                    <w:spacing w:val="-2"/>
                    <w:w w:val="89"/>
                    <w:sz w:val="20"/>
                  </w:rPr>
                  <w:t>n</w:t>
                </w:r>
                <w:r>
                  <w:rPr>
                    <w:rFonts w:ascii="Verdana" w:hAnsi="Verdana"/>
                    <w:i/>
                    <w:spacing w:val="1"/>
                    <w:w w:val="95"/>
                    <w:sz w:val="20"/>
                  </w:rPr>
                  <w:t>s</w:t>
                </w:r>
                <w:r>
                  <w:rPr>
                    <w:rFonts w:ascii="Verdana" w:hAnsi="Verdana"/>
                    <w:i/>
                    <w:spacing w:val="-2"/>
                    <w:w w:val="89"/>
                    <w:sz w:val="20"/>
                  </w:rPr>
                  <w:t>u</w:t>
                </w:r>
                <w:r>
                  <w:rPr>
                    <w:rFonts w:ascii="Verdana" w:hAnsi="Verdana"/>
                    <w:i/>
                    <w:w w:val="90"/>
                    <w:sz w:val="20"/>
                  </w:rPr>
                  <w:t>lt</w:t>
                </w:r>
                <w:r>
                  <w:rPr>
                    <w:rFonts w:ascii="Verdana" w:hAnsi="Verdana"/>
                    <w:i/>
                    <w:w w:val="88"/>
                    <w:sz w:val="20"/>
                  </w:rPr>
                  <w:t>a</w:t>
                </w:r>
              </w:p>
              <w:p w:rsidR="00BC14DB" w:rsidRDefault="00BC14DB" w:rsidP="00BC14DB">
                <w:pPr>
                  <w:spacing w:line="243" w:lineRule="exact"/>
                  <w:ind w:left="20"/>
                  <w:jc w:val="right"/>
                  <w:rPr>
                    <w:rFonts w:ascii="Verdana" w:eastAsia="Verdana" w:hAnsi="Verdana" w:cs="Verdana"/>
                    <w:sz w:val="20"/>
                    <w:szCs w:val="20"/>
                  </w:rPr>
                </w:pPr>
                <w:r>
                  <w:rPr>
                    <w:rFonts w:ascii="Verdana" w:hAnsi="Verdana"/>
                    <w:i/>
                    <w:color w:val="F1F1F1"/>
                    <w:spacing w:val="-1"/>
                    <w:w w:val="96"/>
                    <w:sz w:val="20"/>
                  </w:rPr>
                  <w:t>Fis</w:t>
                </w:r>
                <w:r>
                  <w:rPr>
                    <w:rFonts w:ascii="Verdana" w:hAnsi="Verdana"/>
                    <w:i/>
                    <w:color w:val="F1F1F1"/>
                    <w:spacing w:val="1"/>
                    <w:w w:val="96"/>
                    <w:sz w:val="20"/>
                  </w:rPr>
                  <w:t>c</w:t>
                </w:r>
                <w:r>
                  <w:rPr>
                    <w:rFonts w:ascii="Verdana" w:hAnsi="Verdana"/>
                    <w:i/>
                    <w:color w:val="F1F1F1"/>
                    <w:spacing w:val="-1"/>
                    <w:w w:val="88"/>
                    <w:sz w:val="20"/>
                  </w:rPr>
                  <w:t>a</w:t>
                </w:r>
                <w:r>
                  <w:rPr>
                    <w:rFonts w:ascii="Verdana" w:hAnsi="Verdana"/>
                    <w:i/>
                    <w:color w:val="F1F1F1"/>
                    <w:w w:val="89"/>
                    <w:sz w:val="20"/>
                  </w:rPr>
                  <w:t>liz</w:t>
                </w:r>
                <w:r>
                  <w:rPr>
                    <w:rFonts w:ascii="Verdana" w:hAnsi="Verdana"/>
                    <w:i/>
                    <w:color w:val="F1F1F1"/>
                    <w:spacing w:val="1"/>
                    <w:w w:val="88"/>
                    <w:sz w:val="20"/>
                  </w:rPr>
                  <w:t>a</w:t>
                </w:r>
                <w:r>
                  <w:rPr>
                    <w:rFonts w:ascii="Verdana" w:hAnsi="Verdana"/>
                    <w:i/>
                    <w:color w:val="F1F1F1"/>
                    <w:spacing w:val="-1"/>
                    <w:w w:val="102"/>
                    <w:sz w:val="20"/>
                  </w:rPr>
                  <w:t>c</w:t>
                </w:r>
                <w:r>
                  <w:rPr>
                    <w:rFonts w:ascii="Verdana" w:hAnsi="Verdana"/>
                    <w:i/>
                    <w:color w:val="F1F1F1"/>
                    <w:w w:val="91"/>
                    <w:sz w:val="20"/>
                  </w:rPr>
                  <w:t>i</w:t>
                </w:r>
                <w:r>
                  <w:rPr>
                    <w:rFonts w:ascii="Verdana" w:hAnsi="Verdana"/>
                    <w:i/>
                    <w:color w:val="F1F1F1"/>
                    <w:spacing w:val="1"/>
                    <w:w w:val="91"/>
                    <w:sz w:val="20"/>
                  </w:rPr>
                  <w:t>ó</w:t>
                </w:r>
                <w:r>
                  <w:rPr>
                    <w:rFonts w:ascii="Verdana" w:hAnsi="Verdana"/>
                    <w:i/>
                    <w:color w:val="F1F1F1"/>
                    <w:w w:val="89"/>
                    <w:sz w:val="20"/>
                  </w:rPr>
                  <w:t>n</w:t>
                </w:r>
                <w:r>
                  <w:rPr>
                    <w:rFonts w:ascii="Verdana" w:hAnsi="Verdana"/>
                    <w:i/>
                    <w:color w:val="F1F1F1"/>
                    <w:spacing w:val="-4"/>
                    <w:sz w:val="20"/>
                  </w:rPr>
                  <w:t xml:space="preserve"> </w:t>
                </w:r>
                <w:r>
                  <w:rPr>
                    <w:rFonts w:ascii="Verdana" w:hAnsi="Verdana"/>
                    <w:i/>
                    <w:color w:val="F1F1F1"/>
                    <w:spacing w:val="1"/>
                    <w:w w:val="91"/>
                    <w:sz w:val="20"/>
                  </w:rPr>
                  <w:t>d</w:t>
                </w:r>
                <w:r>
                  <w:rPr>
                    <w:rFonts w:ascii="Verdana" w:hAnsi="Verdana"/>
                    <w:i/>
                    <w:color w:val="F1F1F1"/>
                    <w:w w:val="89"/>
                    <w:sz w:val="20"/>
                  </w:rPr>
                  <w:t>e</w:t>
                </w:r>
                <w:r>
                  <w:rPr>
                    <w:rFonts w:ascii="Verdana" w:hAnsi="Verdana"/>
                    <w:i/>
                    <w:color w:val="F1F1F1"/>
                    <w:spacing w:val="-5"/>
                    <w:sz w:val="20"/>
                  </w:rPr>
                  <w:t xml:space="preserve"> </w:t>
                </w:r>
                <w:r>
                  <w:rPr>
                    <w:rFonts w:ascii="Verdana" w:hAnsi="Verdana"/>
                    <w:i/>
                    <w:color w:val="F1F1F1"/>
                    <w:spacing w:val="-2"/>
                    <w:w w:val="91"/>
                    <w:sz w:val="20"/>
                  </w:rPr>
                  <w:t>p</w:t>
                </w:r>
                <w:r>
                  <w:rPr>
                    <w:rFonts w:ascii="Verdana" w:hAnsi="Verdana"/>
                    <w:i/>
                    <w:color w:val="F1F1F1"/>
                    <w:spacing w:val="1"/>
                    <w:w w:val="88"/>
                    <w:sz w:val="20"/>
                  </w:rPr>
                  <w:t>a</w:t>
                </w:r>
                <w:r>
                  <w:rPr>
                    <w:rFonts w:ascii="Verdana" w:hAnsi="Verdana"/>
                    <w:i/>
                    <w:color w:val="F1F1F1"/>
                    <w:w w:val="87"/>
                    <w:sz w:val="20"/>
                  </w:rPr>
                  <w:t>rti</w:t>
                </w:r>
                <w:r>
                  <w:rPr>
                    <w:rFonts w:ascii="Verdana" w:hAnsi="Verdana"/>
                    <w:i/>
                    <w:color w:val="F1F1F1"/>
                    <w:spacing w:val="1"/>
                    <w:w w:val="91"/>
                    <w:sz w:val="20"/>
                  </w:rPr>
                  <w:t>d</w:t>
                </w:r>
                <w:r>
                  <w:rPr>
                    <w:rFonts w:ascii="Verdana" w:hAnsi="Verdana"/>
                    <w:i/>
                    <w:color w:val="F1F1F1"/>
                    <w:spacing w:val="-2"/>
                    <w:w w:val="93"/>
                    <w:sz w:val="20"/>
                  </w:rPr>
                  <w:t>o</w:t>
                </w:r>
                <w:r>
                  <w:rPr>
                    <w:rFonts w:ascii="Verdana" w:hAnsi="Verdana"/>
                    <w:i/>
                    <w:color w:val="F1F1F1"/>
                    <w:w w:val="95"/>
                    <w:sz w:val="20"/>
                  </w:rPr>
                  <w:t>s</w:t>
                </w:r>
                <w:r>
                  <w:rPr>
                    <w:rFonts w:ascii="Verdana" w:hAnsi="Verdana"/>
                    <w:i/>
                    <w:color w:val="F1F1F1"/>
                    <w:spacing w:val="-2"/>
                    <w:sz w:val="20"/>
                  </w:rPr>
                  <w:t xml:space="preserve"> </w:t>
                </w:r>
                <w:r>
                  <w:rPr>
                    <w:rFonts w:ascii="Verdana" w:hAnsi="Verdana"/>
                    <w:i/>
                    <w:color w:val="F1F1F1"/>
                    <w:spacing w:val="1"/>
                    <w:w w:val="91"/>
                    <w:sz w:val="20"/>
                  </w:rPr>
                  <w:t>p</w:t>
                </w:r>
                <w:r>
                  <w:rPr>
                    <w:rFonts w:ascii="Verdana" w:hAnsi="Verdana"/>
                    <w:i/>
                    <w:color w:val="F1F1F1"/>
                    <w:spacing w:val="-2"/>
                    <w:w w:val="93"/>
                    <w:sz w:val="20"/>
                  </w:rPr>
                  <w:t>o</w:t>
                </w:r>
                <w:r>
                  <w:rPr>
                    <w:rFonts w:ascii="Verdana" w:hAnsi="Verdana"/>
                    <w:i/>
                    <w:color w:val="F1F1F1"/>
                    <w:w w:val="89"/>
                    <w:sz w:val="20"/>
                  </w:rPr>
                  <w:t>lí</w:t>
                </w:r>
                <w:r>
                  <w:rPr>
                    <w:rFonts w:ascii="Verdana" w:hAnsi="Verdana"/>
                    <w:i/>
                    <w:color w:val="F1F1F1"/>
                    <w:spacing w:val="1"/>
                    <w:w w:val="89"/>
                    <w:sz w:val="20"/>
                  </w:rPr>
                  <w:t>t</w:t>
                </w:r>
                <w:r>
                  <w:rPr>
                    <w:rFonts w:ascii="Verdana" w:hAnsi="Verdana"/>
                    <w:i/>
                    <w:color w:val="F1F1F1"/>
                    <w:w w:val="97"/>
                    <w:sz w:val="20"/>
                  </w:rPr>
                  <w:t>i</w:t>
                </w:r>
                <w:r>
                  <w:rPr>
                    <w:rFonts w:ascii="Verdana" w:hAnsi="Verdana"/>
                    <w:i/>
                    <w:color w:val="F1F1F1"/>
                    <w:spacing w:val="1"/>
                    <w:w w:val="97"/>
                    <w:sz w:val="20"/>
                  </w:rPr>
                  <w:t>c</w:t>
                </w:r>
                <w:r>
                  <w:rPr>
                    <w:rFonts w:ascii="Verdana" w:hAnsi="Verdana"/>
                    <w:i/>
                    <w:color w:val="F1F1F1"/>
                    <w:spacing w:val="-2"/>
                    <w:w w:val="93"/>
                    <w:sz w:val="20"/>
                  </w:rPr>
                  <w:t>o</w:t>
                </w:r>
                <w:r>
                  <w:rPr>
                    <w:rFonts w:ascii="Verdana" w:hAnsi="Verdana"/>
                    <w:i/>
                    <w:color w:val="F1F1F1"/>
                    <w:w w:val="95"/>
                    <w:sz w:val="20"/>
                  </w:rPr>
                  <w:t>s</w:t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group id="Group 21" o:spid="_x0000_s1028" style="position:absolute;margin-left:212.45pt;margin-top:20.75pt;width:343.9pt;height:31.85pt;z-index:-251655680;mso-position-horizontal-relative:page;mso-position-vertical-relative:page" coordorigin="3836,1051" coordsize="6878,6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">
          <v:shape id="Freeform 22" o:spid="_x0000_s1029" style="position:absolute;left:3836;top:1051;width:6878;height:637;visibility:visible;mso-wrap-style:square;v-text-anchor:top" coordsize="6878,6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h2Q8MA&#10;AADbAAAADwAAAGRycy9kb3ducmV2LnhtbERPS2vCQBC+C/6HZYReRDftQSW6SltSWnoRX3gdsmM2&#10;NjubZrcm7a/vCoK3+fies1h1thIXanzpWMHjOAFBnDtdcqFgv3sbzUD4gKyxckwKfsnDatnvLTDV&#10;ruUNXbahEDGEfYoKTAh1KqXPDVn0Y1cTR+7kGoshwqaQusE2httKPiXJRFosOTYYrOnVUP61/bEK&#10;1oSfWZfXR5N9vwynf++Hs0sqpR4G3fMcRKAu3MU394eO8ydw/SUeIJ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bh2Q8MAAADbAAAADwAAAAAAAAAAAAAAAACYAgAAZHJzL2Rv&#10;d25yZXYueG1sUEsFBgAAAAAEAAQA9QAAAIgDAAAAAA==&#10;" path="m,637r6878,l6878,,,,,637xe" fillcolor="#93b8b8" stroked="f">
            <v:path arrowok="t" o:connecttype="custom" o:connectlocs="0,1688;6878,1688;6878,1051;0,1051;0,1688" o:connectangles="0,0,0,0,0"/>
          </v:shape>
          <w10:wrap anchorx="page" anchory="page"/>
        </v:group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C68CB"/>
    <w:multiLevelType w:val="hybridMultilevel"/>
    <w:tmpl w:val="2090AF50"/>
    <w:lvl w:ilvl="0" w:tplc="2454F8EC">
      <w:start w:val="1"/>
      <w:numFmt w:val="upperRoman"/>
      <w:lvlText w:val="%1."/>
      <w:lvlJc w:val="left"/>
      <w:pPr>
        <w:ind w:left="1669" w:hanging="568"/>
        <w:jc w:val="right"/>
      </w:pPr>
      <w:rPr>
        <w:rFonts w:ascii="Arial" w:eastAsia="Arial" w:hAnsi="Arial" w:hint="default"/>
        <w:b/>
        <w:bCs/>
        <w:color w:val="0B0B0B"/>
        <w:spacing w:val="-1"/>
        <w:w w:val="100"/>
        <w:sz w:val="24"/>
        <w:szCs w:val="24"/>
      </w:rPr>
    </w:lvl>
    <w:lvl w:ilvl="1" w:tplc="03A4EF58">
      <w:start w:val="1"/>
      <w:numFmt w:val="bullet"/>
      <w:lvlText w:val="•"/>
      <w:lvlJc w:val="left"/>
      <w:pPr>
        <w:ind w:left="2500" w:hanging="568"/>
      </w:pPr>
      <w:rPr>
        <w:rFonts w:hint="default"/>
      </w:rPr>
    </w:lvl>
    <w:lvl w:ilvl="2" w:tplc="8B4C579C">
      <w:start w:val="1"/>
      <w:numFmt w:val="bullet"/>
      <w:lvlText w:val="•"/>
      <w:lvlJc w:val="left"/>
      <w:pPr>
        <w:ind w:left="3340" w:hanging="568"/>
      </w:pPr>
      <w:rPr>
        <w:rFonts w:hint="default"/>
      </w:rPr>
    </w:lvl>
    <w:lvl w:ilvl="3" w:tplc="5CDE2C30">
      <w:start w:val="1"/>
      <w:numFmt w:val="bullet"/>
      <w:lvlText w:val="•"/>
      <w:lvlJc w:val="left"/>
      <w:pPr>
        <w:ind w:left="4180" w:hanging="568"/>
      </w:pPr>
      <w:rPr>
        <w:rFonts w:hint="default"/>
      </w:rPr>
    </w:lvl>
    <w:lvl w:ilvl="4" w:tplc="7D48D3AE">
      <w:start w:val="1"/>
      <w:numFmt w:val="bullet"/>
      <w:lvlText w:val="•"/>
      <w:lvlJc w:val="left"/>
      <w:pPr>
        <w:ind w:left="5020" w:hanging="568"/>
      </w:pPr>
      <w:rPr>
        <w:rFonts w:hint="default"/>
      </w:rPr>
    </w:lvl>
    <w:lvl w:ilvl="5" w:tplc="71E602BC">
      <w:start w:val="1"/>
      <w:numFmt w:val="bullet"/>
      <w:lvlText w:val="•"/>
      <w:lvlJc w:val="left"/>
      <w:pPr>
        <w:ind w:left="5860" w:hanging="568"/>
      </w:pPr>
      <w:rPr>
        <w:rFonts w:hint="default"/>
      </w:rPr>
    </w:lvl>
    <w:lvl w:ilvl="6" w:tplc="320A0D3E">
      <w:start w:val="1"/>
      <w:numFmt w:val="bullet"/>
      <w:lvlText w:val="•"/>
      <w:lvlJc w:val="left"/>
      <w:pPr>
        <w:ind w:left="6700" w:hanging="568"/>
      </w:pPr>
      <w:rPr>
        <w:rFonts w:hint="default"/>
      </w:rPr>
    </w:lvl>
    <w:lvl w:ilvl="7" w:tplc="6FDE086C">
      <w:start w:val="1"/>
      <w:numFmt w:val="bullet"/>
      <w:lvlText w:val="•"/>
      <w:lvlJc w:val="left"/>
      <w:pPr>
        <w:ind w:left="7540" w:hanging="568"/>
      </w:pPr>
      <w:rPr>
        <w:rFonts w:hint="default"/>
      </w:rPr>
    </w:lvl>
    <w:lvl w:ilvl="8" w:tplc="91FE38E4">
      <w:start w:val="1"/>
      <w:numFmt w:val="bullet"/>
      <w:lvlText w:val="•"/>
      <w:lvlJc w:val="left"/>
      <w:pPr>
        <w:ind w:left="8380" w:hanging="568"/>
      </w:pPr>
      <w:rPr>
        <w:rFonts w:hint="default"/>
      </w:rPr>
    </w:lvl>
  </w:abstractNum>
  <w:abstractNum w:abstractNumId="1">
    <w:nsid w:val="42A8569A"/>
    <w:multiLevelType w:val="hybridMultilevel"/>
    <w:tmpl w:val="493E1F14"/>
    <w:lvl w:ilvl="0" w:tplc="BADE7BEA">
      <w:start w:val="1"/>
      <w:numFmt w:val="lowerLetter"/>
      <w:lvlText w:val="%1)"/>
      <w:lvlJc w:val="left"/>
      <w:pPr>
        <w:ind w:left="101" w:hanging="313"/>
        <w:jc w:val="left"/>
      </w:pPr>
      <w:rPr>
        <w:rFonts w:ascii="Arial" w:eastAsia="Arial" w:hAnsi="Arial" w:hint="default"/>
        <w:spacing w:val="-1"/>
        <w:w w:val="100"/>
        <w:sz w:val="24"/>
        <w:szCs w:val="24"/>
      </w:rPr>
    </w:lvl>
    <w:lvl w:ilvl="1" w:tplc="51662574">
      <w:start w:val="1"/>
      <w:numFmt w:val="lowerLetter"/>
      <w:lvlText w:val="%2)"/>
      <w:lvlJc w:val="left"/>
      <w:pPr>
        <w:ind w:left="810" w:hanging="425"/>
        <w:jc w:val="right"/>
      </w:pPr>
      <w:rPr>
        <w:rFonts w:ascii="Arial" w:eastAsia="Arial" w:hAnsi="Arial" w:hint="default"/>
        <w:spacing w:val="-1"/>
        <w:w w:val="100"/>
        <w:sz w:val="24"/>
        <w:szCs w:val="24"/>
      </w:rPr>
    </w:lvl>
    <w:lvl w:ilvl="2" w:tplc="34DE7648">
      <w:start w:val="1"/>
      <w:numFmt w:val="bullet"/>
      <w:lvlText w:val="•"/>
      <w:lvlJc w:val="left"/>
      <w:pPr>
        <w:ind w:left="1735" w:hanging="425"/>
      </w:pPr>
      <w:rPr>
        <w:rFonts w:hint="default"/>
      </w:rPr>
    </w:lvl>
    <w:lvl w:ilvl="3" w:tplc="47CA6664">
      <w:start w:val="1"/>
      <w:numFmt w:val="bullet"/>
      <w:lvlText w:val="•"/>
      <w:lvlJc w:val="left"/>
      <w:pPr>
        <w:ind w:left="2651" w:hanging="425"/>
      </w:pPr>
      <w:rPr>
        <w:rFonts w:hint="default"/>
      </w:rPr>
    </w:lvl>
    <w:lvl w:ilvl="4" w:tplc="98AC9762">
      <w:start w:val="1"/>
      <w:numFmt w:val="bullet"/>
      <w:lvlText w:val="•"/>
      <w:lvlJc w:val="left"/>
      <w:pPr>
        <w:ind w:left="3566" w:hanging="425"/>
      </w:pPr>
      <w:rPr>
        <w:rFonts w:hint="default"/>
      </w:rPr>
    </w:lvl>
    <w:lvl w:ilvl="5" w:tplc="0F3489DE">
      <w:start w:val="1"/>
      <w:numFmt w:val="bullet"/>
      <w:lvlText w:val="•"/>
      <w:lvlJc w:val="left"/>
      <w:pPr>
        <w:ind w:left="4482" w:hanging="425"/>
      </w:pPr>
      <w:rPr>
        <w:rFonts w:hint="default"/>
      </w:rPr>
    </w:lvl>
    <w:lvl w:ilvl="6" w:tplc="7EA4B8CE">
      <w:start w:val="1"/>
      <w:numFmt w:val="bullet"/>
      <w:lvlText w:val="•"/>
      <w:lvlJc w:val="left"/>
      <w:pPr>
        <w:ind w:left="5397" w:hanging="425"/>
      </w:pPr>
      <w:rPr>
        <w:rFonts w:hint="default"/>
      </w:rPr>
    </w:lvl>
    <w:lvl w:ilvl="7" w:tplc="6D76C766">
      <w:start w:val="1"/>
      <w:numFmt w:val="bullet"/>
      <w:lvlText w:val="•"/>
      <w:lvlJc w:val="left"/>
      <w:pPr>
        <w:ind w:left="6313" w:hanging="425"/>
      </w:pPr>
      <w:rPr>
        <w:rFonts w:hint="default"/>
      </w:rPr>
    </w:lvl>
    <w:lvl w:ilvl="8" w:tplc="45D2FEC0">
      <w:start w:val="1"/>
      <w:numFmt w:val="bullet"/>
      <w:lvlText w:val="•"/>
      <w:lvlJc w:val="left"/>
      <w:pPr>
        <w:ind w:left="7228" w:hanging="425"/>
      </w:pPr>
      <w:rPr>
        <w:rFonts w:hint="default"/>
      </w:rPr>
    </w:lvl>
  </w:abstractNum>
  <w:abstractNum w:abstractNumId="2">
    <w:nsid w:val="4D54575F"/>
    <w:multiLevelType w:val="hybridMultilevel"/>
    <w:tmpl w:val="1B7CAB4E"/>
    <w:lvl w:ilvl="0" w:tplc="6F08F1D6">
      <w:start w:val="1"/>
      <w:numFmt w:val="decimal"/>
      <w:lvlText w:val="%1."/>
      <w:lvlJc w:val="left"/>
      <w:pPr>
        <w:ind w:left="669" w:hanging="568"/>
        <w:jc w:val="left"/>
      </w:pPr>
      <w:rPr>
        <w:rFonts w:ascii="Arial" w:eastAsia="Arial" w:hAnsi="Arial" w:hint="default"/>
        <w:spacing w:val="-1"/>
        <w:w w:val="100"/>
        <w:sz w:val="24"/>
        <w:szCs w:val="24"/>
      </w:rPr>
    </w:lvl>
    <w:lvl w:ilvl="1" w:tplc="32C2B70A">
      <w:start w:val="1"/>
      <w:numFmt w:val="bullet"/>
      <w:lvlText w:val="•"/>
      <w:lvlJc w:val="left"/>
      <w:pPr>
        <w:ind w:left="1500" w:hanging="568"/>
      </w:pPr>
      <w:rPr>
        <w:rFonts w:hint="default"/>
      </w:rPr>
    </w:lvl>
    <w:lvl w:ilvl="2" w:tplc="7E10BFFC">
      <w:start w:val="1"/>
      <w:numFmt w:val="bullet"/>
      <w:lvlText w:val="•"/>
      <w:lvlJc w:val="left"/>
      <w:pPr>
        <w:ind w:left="2340" w:hanging="568"/>
      </w:pPr>
      <w:rPr>
        <w:rFonts w:hint="default"/>
      </w:rPr>
    </w:lvl>
    <w:lvl w:ilvl="3" w:tplc="CD6AFA6E">
      <w:start w:val="1"/>
      <w:numFmt w:val="bullet"/>
      <w:lvlText w:val="•"/>
      <w:lvlJc w:val="left"/>
      <w:pPr>
        <w:ind w:left="3180" w:hanging="568"/>
      </w:pPr>
      <w:rPr>
        <w:rFonts w:hint="default"/>
      </w:rPr>
    </w:lvl>
    <w:lvl w:ilvl="4" w:tplc="1304DA72">
      <w:start w:val="1"/>
      <w:numFmt w:val="bullet"/>
      <w:lvlText w:val="•"/>
      <w:lvlJc w:val="left"/>
      <w:pPr>
        <w:ind w:left="4020" w:hanging="568"/>
      </w:pPr>
      <w:rPr>
        <w:rFonts w:hint="default"/>
      </w:rPr>
    </w:lvl>
    <w:lvl w:ilvl="5" w:tplc="C3F2B532">
      <w:start w:val="1"/>
      <w:numFmt w:val="bullet"/>
      <w:lvlText w:val="•"/>
      <w:lvlJc w:val="left"/>
      <w:pPr>
        <w:ind w:left="4860" w:hanging="568"/>
      </w:pPr>
      <w:rPr>
        <w:rFonts w:hint="default"/>
      </w:rPr>
    </w:lvl>
    <w:lvl w:ilvl="6" w:tplc="F2CC2D08">
      <w:start w:val="1"/>
      <w:numFmt w:val="bullet"/>
      <w:lvlText w:val="•"/>
      <w:lvlJc w:val="left"/>
      <w:pPr>
        <w:ind w:left="5700" w:hanging="568"/>
      </w:pPr>
      <w:rPr>
        <w:rFonts w:hint="default"/>
      </w:rPr>
    </w:lvl>
    <w:lvl w:ilvl="7" w:tplc="E3281E54">
      <w:start w:val="1"/>
      <w:numFmt w:val="bullet"/>
      <w:lvlText w:val="•"/>
      <w:lvlJc w:val="left"/>
      <w:pPr>
        <w:ind w:left="6540" w:hanging="568"/>
      </w:pPr>
      <w:rPr>
        <w:rFonts w:hint="default"/>
      </w:rPr>
    </w:lvl>
    <w:lvl w:ilvl="8" w:tplc="BCF0D2EA">
      <w:start w:val="1"/>
      <w:numFmt w:val="bullet"/>
      <w:lvlText w:val="•"/>
      <w:lvlJc w:val="left"/>
      <w:pPr>
        <w:ind w:left="7380" w:hanging="568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1C40F9"/>
    <w:rsid w:val="001C40F9"/>
    <w:rsid w:val="006B5D81"/>
    <w:rsid w:val="007C3845"/>
    <w:rsid w:val="00BC1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101"/>
      <w:outlineLvl w:val="0"/>
    </w:pPr>
    <w:rPr>
      <w:rFonts w:ascii="Arial" w:eastAsia="Arial" w:hAnsi="Arial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669" w:hanging="568"/>
    </w:pPr>
    <w:rPr>
      <w:rFonts w:ascii="Arial" w:eastAsia="Arial" w:hAnsi="Arial"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BC14D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C14DB"/>
  </w:style>
  <w:style w:type="paragraph" w:styleId="Piedepgina">
    <w:name w:val="footer"/>
    <w:basedOn w:val="Normal"/>
    <w:link w:val="PiedepginaCar"/>
    <w:uiPriority w:val="99"/>
    <w:unhideWhenUsed/>
    <w:rsid w:val="00BC14D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C14D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6648</Words>
  <Characters>36570</Characters>
  <Application>Microsoft Office Word</Application>
  <DocSecurity>0</DocSecurity>
  <Lines>304</Lines>
  <Paragraphs>86</Paragraphs>
  <ScaleCrop>false</ScaleCrop>
  <Company/>
  <LinksUpToDate>false</LinksUpToDate>
  <CharactersWithSpaces>43132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Moises Mestas Felipe</cp:lastModifiedBy>
  <cp:revision>3</cp:revision>
  <dcterms:created xsi:type="dcterms:W3CDTF">2015-07-15T13:13:00Z</dcterms:created>
  <dcterms:modified xsi:type="dcterms:W3CDTF">2015-07-15T19:38:00Z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2015-01-23T00:00:00Z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2015-07-15T00:00:00Z</vt:filetime>
  </property>
</Properties>
</file>