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4CB" w:rsidRPr="00C974CB" w:rsidRDefault="00C974CB" w:rsidP="00C974CB">
      <w:pPr>
        <w:shd w:val="clear" w:color="auto" w:fill="FFFFFF"/>
        <w:spacing w:line="240" w:lineRule="auto"/>
        <w:jc w:val="both"/>
        <w:outlineLvl w:val="2"/>
        <w:rPr>
          <w:rStyle w:val="Hipervnculo"/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es-MX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es-MX"/>
        </w:rPr>
        <w:instrText xml:space="preserve"> HYPERLINK "https://repositoriodocumental.ine.mx/xmlui/bitstream/handle/123456789/114145/cf-16se-2019-09-23-p3.pdf?sequence=1&amp;isAllowed=y" </w:instrTex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es-MX"/>
        </w:rPr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es-MX"/>
        </w:rPr>
        <w:fldChar w:fldCharType="separate"/>
      </w:r>
      <w:bookmarkStart w:id="0" w:name="_GoBack"/>
      <w:r w:rsidRPr="00C974CB">
        <w:rPr>
          <w:rStyle w:val="Hipervnculo"/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CF/016/2019</w:t>
      </w:r>
    </w:p>
    <w:bookmarkEnd w:id="0"/>
    <w:p w:rsidR="00C974CB" w:rsidRPr="00C974CB" w:rsidRDefault="00C974CB" w:rsidP="00C974CB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es-MX"/>
        </w:rPr>
      </w:pPr>
      <w:r w:rsidRPr="00C974CB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ACUERDO DE LA COMISIÓN DE FISCALIZACIÓN DEL CONSEJO GENERAL DEL INSTITUTO NACIONAL ELECTORAL POR EL QUE EN CUMPLIMIENTO AL DIVERSO INE/CG422/2019, SE MODIFICAN LOS PLAZOS DE PRESENTACIÓN Y EN SU CASO APROBACIÓN DE DICTAMENES CONSOLIDADOS EXPRESADOS EN LOS DIVERSOS INE/CG104/2019 E INE/CG366/2019, PARA LA REVISIÓN DE LOS INFORMES ANUALES DE INGRESOS Y GASTOS CORRESPONDIENTES AL EJERCICIO DOS MIL DIECIOCHO, ASI COMO DE LOS OBSERVADORES ELECTORALES LOCALES CORRESPONDIENTES AL PROCESO ELECTORAL EXTRAORDINARIO 2019 EN EL ESTADO DE PUEBLA.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es-MX"/>
        </w:rPr>
        <w:fldChar w:fldCharType="end"/>
      </w:r>
    </w:p>
    <w:p w:rsidR="00B45D14" w:rsidRDefault="00B45D14"/>
    <w:sectPr w:rsidR="00B45D14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CB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974CB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4D44C-DA29-498C-B642-654F9664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74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0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2021-10-28T16:31:00Z</dcterms:created>
  <dcterms:modified xsi:type="dcterms:W3CDTF">2021-10-28T16:32:00Z</dcterms:modified>
</cp:coreProperties>
</file>