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7CB" w:rsidRPr="00F142DC" w:rsidRDefault="000477CB">
      <w:pPr>
        <w:rPr>
          <w:rFonts w:ascii="Arial" w:hAnsi="Arial" w:cs="Arial"/>
          <w:sz w:val="23"/>
          <w:szCs w:val="23"/>
        </w:rPr>
      </w:pPr>
    </w:p>
    <w:tbl>
      <w:tblPr>
        <w:tblpPr w:leftFromText="141" w:rightFromText="141" w:vertAnchor="page" w:horzAnchor="margin" w:tblpXSpec="right" w:tblpY="1396"/>
        <w:tblW w:w="5376" w:type="dxa"/>
        <w:tblCellSpacing w:w="0" w:type="dxa"/>
        <w:tblCellMar>
          <w:top w:w="60" w:type="dxa"/>
          <w:left w:w="60" w:type="dxa"/>
          <w:bottom w:w="60" w:type="dxa"/>
          <w:right w:w="60" w:type="dxa"/>
        </w:tblCellMar>
        <w:tblLook w:val="0000" w:firstRow="0" w:lastRow="0" w:firstColumn="0" w:lastColumn="0" w:noHBand="0" w:noVBand="0"/>
      </w:tblPr>
      <w:tblGrid>
        <w:gridCol w:w="5376"/>
      </w:tblGrid>
      <w:tr w:rsidR="001213E4" w:rsidRPr="00F142DC" w:rsidTr="00843257">
        <w:trPr>
          <w:trHeight w:val="3388"/>
          <w:tblCellSpacing w:w="0" w:type="dxa"/>
        </w:trPr>
        <w:tc>
          <w:tcPr>
            <w:tcW w:w="5376" w:type="dxa"/>
          </w:tcPr>
          <w:p w:rsidR="00CF3DB3" w:rsidRPr="00F142DC" w:rsidRDefault="00CF3DB3" w:rsidP="00CF3DB3">
            <w:pPr>
              <w:spacing w:before="100" w:beforeAutospacing="1" w:after="100" w:afterAutospacing="1"/>
              <w:jc w:val="both"/>
              <w:rPr>
                <w:rFonts w:ascii="Arial" w:hAnsi="Arial" w:cs="Arial"/>
                <w:b/>
                <w:sz w:val="23"/>
                <w:szCs w:val="23"/>
              </w:rPr>
            </w:pPr>
            <w:r w:rsidRPr="00F142DC">
              <w:rPr>
                <w:rFonts w:ascii="Arial" w:hAnsi="Arial" w:cs="Arial"/>
                <w:b/>
                <w:sz w:val="23"/>
                <w:szCs w:val="23"/>
                <w:lang w:val="es-ES_tradnl"/>
              </w:rPr>
              <w:t>AUTO DE CUMPLIMIENTO DE REQUERIMIENTO, ADMISIÓN Y CIERRE DE INSTRUCCIÓN</w:t>
            </w:r>
          </w:p>
          <w:p w:rsidR="008B1EEE" w:rsidRPr="00F142DC" w:rsidRDefault="008B1EEE" w:rsidP="006953D9">
            <w:pPr>
              <w:spacing w:before="100" w:beforeAutospacing="1" w:after="100" w:afterAutospacing="1"/>
              <w:jc w:val="both"/>
              <w:rPr>
                <w:rFonts w:ascii="Arial" w:hAnsi="Arial" w:cs="Arial"/>
                <w:b/>
                <w:sz w:val="23"/>
                <w:szCs w:val="23"/>
              </w:rPr>
            </w:pPr>
            <w:r w:rsidRPr="00F142DC">
              <w:rPr>
                <w:rFonts w:ascii="Arial" w:hAnsi="Arial" w:cs="Arial"/>
                <w:b/>
                <w:sz w:val="23"/>
                <w:szCs w:val="23"/>
                <w:lang w:val="es-ES_tradnl"/>
              </w:rPr>
              <w:t>JUICIO PARA LA PROTECCIÓN DE LOS DERECHOS POLÍTICO-ELECTORALES DEL CIUDADANO</w:t>
            </w:r>
            <w:r w:rsidRPr="00F142DC">
              <w:rPr>
                <w:rFonts w:ascii="Arial" w:hAnsi="Arial" w:cs="Arial"/>
                <w:b/>
                <w:sz w:val="23"/>
                <w:szCs w:val="23"/>
              </w:rPr>
              <w:t xml:space="preserve"> </w:t>
            </w:r>
          </w:p>
          <w:p w:rsidR="000477CB" w:rsidRPr="00F142DC" w:rsidRDefault="000477CB" w:rsidP="006953D9">
            <w:pPr>
              <w:spacing w:before="100" w:beforeAutospacing="1" w:after="100" w:afterAutospacing="1"/>
              <w:jc w:val="both"/>
              <w:rPr>
                <w:rFonts w:ascii="Arial" w:hAnsi="Arial" w:cs="Arial"/>
                <w:sz w:val="23"/>
                <w:szCs w:val="23"/>
              </w:rPr>
            </w:pPr>
            <w:r w:rsidRPr="00F142DC">
              <w:rPr>
                <w:rFonts w:ascii="Arial" w:hAnsi="Arial" w:cs="Arial"/>
                <w:b/>
                <w:sz w:val="23"/>
                <w:szCs w:val="23"/>
              </w:rPr>
              <w:t>EXPEDIENTE:</w:t>
            </w:r>
            <w:r w:rsidR="00372AFA" w:rsidRPr="00F142DC">
              <w:rPr>
                <w:rFonts w:ascii="Arial" w:hAnsi="Arial" w:cs="Arial"/>
                <w:sz w:val="23"/>
                <w:szCs w:val="23"/>
              </w:rPr>
              <w:t xml:space="preserve"> </w:t>
            </w:r>
            <w:r w:rsidR="004E3D8C" w:rsidRPr="00F142DC">
              <w:rPr>
                <w:rFonts w:ascii="Arial" w:hAnsi="Arial" w:cs="Arial"/>
                <w:sz w:val="23"/>
                <w:szCs w:val="23"/>
              </w:rPr>
              <w:t>SM-JDC-</w:t>
            </w:r>
            <w:r w:rsidR="00CF3DB3" w:rsidRPr="00F142DC">
              <w:rPr>
                <w:rFonts w:ascii="Arial" w:hAnsi="Arial" w:cs="Arial"/>
                <w:sz w:val="23"/>
                <w:szCs w:val="23"/>
              </w:rPr>
              <w:t>39</w:t>
            </w:r>
            <w:r w:rsidR="004E3D8C" w:rsidRPr="00F142DC">
              <w:rPr>
                <w:rFonts w:ascii="Arial" w:hAnsi="Arial" w:cs="Arial"/>
                <w:sz w:val="23"/>
                <w:szCs w:val="23"/>
              </w:rPr>
              <w:t>/2017</w:t>
            </w:r>
          </w:p>
          <w:p w:rsidR="00E911E0" w:rsidRPr="00F142DC" w:rsidRDefault="00534D92" w:rsidP="006953D9">
            <w:pPr>
              <w:spacing w:before="100" w:beforeAutospacing="1" w:after="100" w:afterAutospacing="1"/>
              <w:jc w:val="both"/>
              <w:rPr>
                <w:rFonts w:ascii="Arial" w:hAnsi="Arial" w:cs="Arial"/>
                <w:sz w:val="23"/>
                <w:szCs w:val="23"/>
              </w:rPr>
            </w:pPr>
            <w:r w:rsidRPr="00F142DC">
              <w:rPr>
                <w:rFonts w:ascii="Arial" w:hAnsi="Arial" w:cs="Arial"/>
                <w:b/>
                <w:sz w:val="23"/>
                <w:szCs w:val="23"/>
              </w:rPr>
              <w:t>ACTOR</w:t>
            </w:r>
            <w:r w:rsidR="007A7313" w:rsidRPr="00F142DC">
              <w:rPr>
                <w:rFonts w:ascii="Arial" w:hAnsi="Arial" w:cs="Arial"/>
                <w:b/>
                <w:sz w:val="23"/>
                <w:szCs w:val="23"/>
              </w:rPr>
              <w:t>:</w:t>
            </w:r>
            <w:r w:rsidRPr="00F142DC">
              <w:rPr>
                <w:rFonts w:ascii="Arial" w:hAnsi="Arial" w:cs="Arial"/>
                <w:b/>
                <w:sz w:val="23"/>
                <w:szCs w:val="23"/>
              </w:rPr>
              <w:t xml:space="preserve"> </w:t>
            </w:r>
            <w:r w:rsidR="00CF3DB3" w:rsidRPr="00F142DC">
              <w:rPr>
                <w:rFonts w:ascii="Arial" w:hAnsi="Arial" w:cs="Arial"/>
                <w:sz w:val="23"/>
                <w:szCs w:val="23"/>
              </w:rPr>
              <w:t>FEDERICO GONZÁLEZ GARZA</w:t>
            </w:r>
          </w:p>
          <w:p w:rsidR="00466BBE" w:rsidRPr="00F142DC" w:rsidRDefault="00534D92" w:rsidP="00091835">
            <w:pPr>
              <w:spacing w:before="100" w:beforeAutospacing="1" w:after="100" w:afterAutospacing="1"/>
              <w:ind w:left="37"/>
              <w:contextualSpacing/>
              <w:jc w:val="both"/>
              <w:rPr>
                <w:rFonts w:ascii="Arial" w:hAnsi="Arial" w:cs="Arial"/>
                <w:bCs/>
                <w:sz w:val="23"/>
                <w:szCs w:val="23"/>
                <w:lang w:val="es-ES"/>
              </w:rPr>
            </w:pPr>
            <w:r w:rsidRPr="00F142DC">
              <w:rPr>
                <w:rFonts w:ascii="Arial" w:hAnsi="Arial" w:cs="Arial"/>
                <w:b/>
                <w:sz w:val="23"/>
                <w:szCs w:val="23"/>
              </w:rPr>
              <w:t>RESPONSABLE</w:t>
            </w:r>
            <w:r w:rsidR="00E911E0" w:rsidRPr="00F142DC">
              <w:rPr>
                <w:rFonts w:ascii="Arial" w:hAnsi="Arial" w:cs="Arial"/>
                <w:b/>
                <w:sz w:val="23"/>
                <w:szCs w:val="23"/>
              </w:rPr>
              <w:t>:</w:t>
            </w:r>
            <w:r w:rsidR="00E911E0" w:rsidRPr="00F142DC">
              <w:rPr>
                <w:rFonts w:ascii="Arial" w:hAnsi="Arial" w:cs="Arial"/>
                <w:sz w:val="23"/>
                <w:szCs w:val="23"/>
              </w:rPr>
              <w:t xml:space="preserve"> </w:t>
            </w:r>
            <w:r w:rsidR="00091835" w:rsidRPr="00F142DC">
              <w:rPr>
                <w:rFonts w:ascii="Arial" w:hAnsi="Arial" w:cs="Arial"/>
                <w:bCs/>
                <w:sz w:val="23"/>
                <w:szCs w:val="23"/>
                <w:lang w:val="es-ES"/>
              </w:rPr>
              <w:t>TRIBUNAL</w:t>
            </w:r>
            <w:r w:rsidR="00DC4B7E" w:rsidRPr="00F142DC">
              <w:rPr>
                <w:rFonts w:ascii="Arial" w:hAnsi="Arial" w:cs="Arial"/>
                <w:bCs/>
                <w:sz w:val="23"/>
                <w:szCs w:val="23"/>
                <w:lang w:val="es-ES"/>
              </w:rPr>
              <w:t xml:space="preserve"> ELECTORAL </w:t>
            </w:r>
            <w:r w:rsidR="00091835" w:rsidRPr="00F142DC">
              <w:rPr>
                <w:rFonts w:ascii="Arial" w:hAnsi="Arial" w:cs="Arial"/>
                <w:bCs/>
                <w:sz w:val="23"/>
                <w:szCs w:val="23"/>
                <w:lang w:val="es-ES"/>
              </w:rPr>
              <w:t>D</w:t>
            </w:r>
            <w:r w:rsidR="00466BBE" w:rsidRPr="00F142DC">
              <w:rPr>
                <w:rFonts w:ascii="Arial" w:hAnsi="Arial" w:cs="Arial"/>
                <w:bCs/>
                <w:sz w:val="23"/>
                <w:szCs w:val="23"/>
                <w:lang w:val="es-ES"/>
              </w:rPr>
              <w:t>EL ESTADO DE COAHUILA DE ZARAGOZA</w:t>
            </w:r>
          </w:p>
        </w:tc>
      </w:tr>
    </w:tbl>
    <w:p w:rsidR="00007EE5" w:rsidRPr="00F142DC" w:rsidRDefault="00007EE5" w:rsidP="00800B93">
      <w:pPr>
        <w:rPr>
          <w:rFonts w:ascii="Arial" w:hAnsi="Arial" w:cs="Arial"/>
          <w:sz w:val="23"/>
          <w:szCs w:val="23"/>
        </w:rPr>
      </w:pPr>
    </w:p>
    <w:p w:rsidR="00584FE1" w:rsidRPr="00F142DC" w:rsidRDefault="00584FE1" w:rsidP="00800B93">
      <w:pPr>
        <w:jc w:val="both"/>
        <w:rPr>
          <w:rFonts w:ascii="Arial" w:hAnsi="Arial" w:cs="Arial"/>
          <w:sz w:val="23"/>
          <w:szCs w:val="23"/>
        </w:rPr>
      </w:pPr>
    </w:p>
    <w:p w:rsidR="008E5331" w:rsidRPr="00F142DC" w:rsidRDefault="008E5331" w:rsidP="00800B93">
      <w:pPr>
        <w:jc w:val="both"/>
        <w:rPr>
          <w:rFonts w:ascii="Arial" w:hAnsi="Arial" w:cs="Arial"/>
          <w:sz w:val="23"/>
          <w:szCs w:val="23"/>
        </w:rPr>
      </w:pPr>
    </w:p>
    <w:p w:rsidR="008E5331" w:rsidRPr="00F142DC" w:rsidRDefault="008E5331" w:rsidP="00800B93">
      <w:pPr>
        <w:jc w:val="both"/>
        <w:rPr>
          <w:rFonts w:ascii="Arial" w:hAnsi="Arial" w:cs="Arial"/>
          <w:sz w:val="23"/>
          <w:szCs w:val="23"/>
        </w:rPr>
      </w:pPr>
    </w:p>
    <w:p w:rsidR="008E5331" w:rsidRPr="00F142DC" w:rsidRDefault="008E5331" w:rsidP="00800B93">
      <w:pPr>
        <w:jc w:val="both"/>
        <w:rPr>
          <w:rFonts w:ascii="Arial" w:hAnsi="Arial" w:cs="Arial"/>
          <w:sz w:val="23"/>
          <w:szCs w:val="23"/>
        </w:rPr>
      </w:pPr>
    </w:p>
    <w:p w:rsidR="008E5331" w:rsidRPr="00F142DC" w:rsidRDefault="008E5331" w:rsidP="00800B93">
      <w:pPr>
        <w:jc w:val="both"/>
        <w:rPr>
          <w:rFonts w:ascii="Arial" w:hAnsi="Arial" w:cs="Arial"/>
          <w:sz w:val="23"/>
          <w:szCs w:val="23"/>
        </w:rPr>
      </w:pPr>
    </w:p>
    <w:p w:rsidR="008E5331" w:rsidRPr="00F142DC" w:rsidRDefault="008E5331" w:rsidP="00800B93">
      <w:pPr>
        <w:jc w:val="both"/>
        <w:rPr>
          <w:rFonts w:ascii="Arial" w:hAnsi="Arial" w:cs="Arial"/>
          <w:sz w:val="23"/>
          <w:szCs w:val="23"/>
        </w:rPr>
      </w:pPr>
    </w:p>
    <w:p w:rsidR="00B03BB2" w:rsidRPr="00F142DC" w:rsidRDefault="00B03BB2" w:rsidP="00B03BB2">
      <w:pPr>
        <w:spacing w:line="360" w:lineRule="auto"/>
        <w:jc w:val="both"/>
        <w:rPr>
          <w:rFonts w:ascii="Arial" w:hAnsi="Arial" w:cs="Arial"/>
          <w:sz w:val="23"/>
          <w:szCs w:val="23"/>
          <w:lang w:val="es-ES"/>
        </w:rPr>
      </w:pPr>
    </w:p>
    <w:p w:rsidR="006953D9" w:rsidRPr="00F142DC" w:rsidRDefault="006953D9" w:rsidP="00F61178">
      <w:pPr>
        <w:spacing w:line="360" w:lineRule="auto"/>
        <w:jc w:val="both"/>
        <w:rPr>
          <w:rFonts w:ascii="Arial" w:hAnsi="Arial" w:cs="Arial"/>
          <w:sz w:val="23"/>
          <w:szCs w:val="23"/>
          <w:lang w:val="es-ES"/>
        </w:rPr>
      </w:pPr>
    </w:p>
    <w:p w:rsidR="006953D9" w:rsidRPr="00F142DC" w:rsidRDefault="006953D9" w:rsidP="00F61178">
      <w:pPr>
        <w:spacing w:line="360" w:lineRule="auto"/>
        <w:jc w:val="both"/>
        <w:rPr>
          <w:rFonts w:ascii="Arial" w:hAnsi="Arial" w:cs="Arial"/>
          <w:sz w:val="23"/>
          <w:szCs w:val="23"/>
          <w:lang w:val="es-ES"/>
        </w:rPr>
      </w:pPr>
    </w:p>
    <w:p w:rsidR="006953D9" w:rsidRPr="00F142DC" w:rsidRDefault="006953D9" w:rsidP="00F61178">
      <w:pPr>
        <w:spacing w:line="360" w:lineRule="auto"/>
        <w:jc w:val="both"/>
        <w:rPr>
          <w:rFonts w:ascii="Arial" w:hAnsi="Arial" w:cs="Arial"/>
          <w:sz w:val="23"/>
          <w:szCs w:val="23"/>
          <w:lang w:val="es-ES"/>
        </w:rPr>
      </w:pPr>
    </w:p>
    <w:p w:rsidR="00466BBE" w:rsidRPr="00F142DC" w:rsidRDefault="00466BBE" w:rsidP="00F61178">
      <w:pPr>
        <w:spacing w:line="360" w:lineRule="auto"/>
        <w:jc w:val="both"/>
        <w:rPr>
          <w:rFonts w:ascii="Arial" w:hAnsi="Arial" w:cs="Arial"/>
          <w:sz w:val="23"/>
          <w:szCs w:val="23"/>
          <w:lang w:val="es-ES"/>
        </w:rPr>
      </w:pPr>
    </w:p>
    <w:p w:rsidR="00584FE1" w:rsidRPr="00F142DC" w:rsidRDefault="00DB15CD" w:rsidP="00B072BA">
      <w:pPr>
        <w:spacing w:before="240" w:after="240" w:line="360" w:lineRule="auto"/>
        <w:jc w:val="both"/>
        <w:rPr>
          <w:rFonts w:ascii="Arial" w:hAnsi="Arial" w:cs="Arial"/>
          <w:sz w:val="23"/>
          <w:szCs w:val="23"/>
          <w:lang w:val="es-ES"/>
        </w:rPr>
      </w:pPr>
      <w:r w:rsidRPr="00F142DC">
        <w:rPr>
          <w:rFonts w:ascii="Arial" w:hAnsi="Arial" w:cs="Arial"/>
          <w:sz w:val="23"/>
          <w:szCs w:val="23"/>
          <w:lang w:val="es-ES"/>
        </w:rPr>
        <w:t>Monterrey, Nuevo León, a</w:t>
      </w:r>
      <w:r w:rsidR="000160D2" w:rsidRPr="00F142DC">
        <w:rPr>
          <w:rFonts w:ascii="Arial" w:hAnsi="Arial" w:cs="Arial"/>
          <w:sz w:val="23"/>
          <w:szCs w:val="23"/>
          <w:lang w:val="es-ES"/>
        </w:rPr>
        <w:t xml:space="preserve"> </w:t>
      </w:r>
      <w:r w:rsidR="00475518">
        <w:rPr>
          <w:rFonts w:ascii="Arial" w:hAnsi="Arial" w:cs="Arial"/>
          <w:sz w:val="23"/>
          <w:szCs w:val="23"/>
          <w:lang w:val="es-ES"/>
        </w:rPr>
        <w:t>siete</w:t>
      </w:r>
      <w:r w:rsidR="00DC4B7E" w:rsidRPr="00F142DC">
        <w:rPr>
          <w:rFonts w:ascii="Arial" w:hAnsi="Arial" w:cs="Arial"/>
          <w:sz w:val="23"/>
          <w:szCs w:val="23"/>
          <w:lang w:val="es-ES"/>
        </w:rPr>
        <w:t xml:space="preserve"> </w:t>
      </w:r>
      <w:r w:rsidR="00F64899" w:rsidRPr="00F142DC">
        <w:rPr>
          <w:rFonts w:ascii="Arial" w:hAnsi="Arial" w:cs="Arial"/>
          <w:sz w:val="23"/>
          <w:szCs w:val="23"/>
          <w:lang w:val="es-ES"/>
        </w:rPr>
        <w:t xml:space="preserve">de </w:t>
      </w:r>
      <w:r w:rsidR="00091835" w:rsidRPr="00F142DC">
        <w:rPr>
          <w:rFonts w:ascii="Arial" w:hAnsi="Arial" w:cs="Arial"/>
          <w:sz w:val="23"/>
          <w:szCs w:val="23"/>
          <w:lang w:val="es-ES"/>
        </w:rPr>
        <w:t>abril</w:t>
      </w:r>
      <w:r w:rsidR="0065416D" w:rsidRPr="00F142DC">
        <w:rPr>
          <w:rFonts w:ascii="Arial" w:hAnsi="Arial" w:cs="Arial"/>
          <w:sz w:val="23"/>
          <w:szCs w:val="23"/>
          <w:lang w:val="es-ES"/>
        </w:rPr>
        <w:t xml:space="preserve"> </w:t>
      </w:r>
      <w:r w:rsidR="00584FE1" w:rsidRPr="00F142DC">
        <w:rPr>
          <w:rFonts w:ascii="Arial" w:hAnsi="Arial" w:cs="Arial"/>
          <w:sz w:val="23"/>
          <w:szCs w:val="23"/>
          <w:lang w:val="es-ES"/>
        </w:rPr>
        <w:t xml:space="preserve">de dos mil </w:t>
      </w:r>
      <w:r w:rsidR="004043BB" w:rsidRPr="00F142DC">
        <w:rPr>
          <w:rFonts w:ascii="Arial" w:hAnsi="Arial" w:cs="Arial"/>
          <w:sz w:val="23"/>
          <w:szCs w:val="23"/>
          <w:lang w:val="es-ES"/>
        </w:rPr>
        <w:t>diecis</w:t>
      </w:r>
      <w:r w:rsidR="00466BBE" w:rsidRPr="00F142DC">
        <w:rPr>
          <w:rFonts w:ascii="Arial" w:hAnsi="Arial" w:cs="Arial"/>
          <w:sz w:val="23"/>
          <w:szCs w:val="23"/>
          <w:lang w:val="es-ES"/>
        </w:rPr>
        <w:t>iete</w:t>
      </w:r>
      <w:r w:rsidR="00584FE1" w:rsidRPr="00F142DC">
        <w:rPr>
          <w:rFonts w:ascii="Arial" w:hAnsi="Arial" w:cs="Arial"/>
          <w:sz w:val="23"/>
          <w:szCs w:val="23"/>
          <w:lang w:val="es-ES"/>
        </w:rPr>
        <w:t>.</w:t>
      </w:r>
    </w:p>
    <w:p w:rsidR="00F61178" w:rsidRPr="00F142DC" w:rsidRDefault="00CF3DB3" w:rsidP="00B072BA">
      <w:pPr>
        <w:spacing w:before="240" w:after="240" w:line="360" w:lineRule="auto"/>
        <w:jc w:val="both"/>
        <w:rPr>
          <w:rFonts w:ascii="Arial" w:hAnsi="Arial" w:cs="Arial"/>
          <w:sz w:val="23"/>
          <w:szCs w:val="23"/>
          <w:lang w:val="es-ES"/>
        </w:rPr>
      </w:pPr>
      <w:r w:rsidRPr="00F142DC">
        <w:rPr>
          <w:rFonts w:ascii="Arial" w:hAnsi="Arial" w:cs="Arial"/>
          <w:sz w:val="23"/>
          <w:szCs w:val="23"/>
          <w:lang w:val="es-ES_tradnl"/>
        </w:rPr>
        <w:t>El Secretario Julio Antonio Saucedo Ramírez informa al</w:t>
      </w:r>
      <w:r w:rsidRPr="00F142DC">
        <w:rPr>
          <w:rFonts w:ascii="Arial" w:hAnsi="Arial" w:cs="Arial"/>
          <w:b/>
          <w:sz w:val="23"/>
          <w:szCs w:val="23"/>
          <w:lang w:val="es-ES_tradnl"/>
        </w:rPr>
        <w:t xml:space="preserve"> </w:t>
      </w:r>
      <w:r w:rsidRPr="00F142DC">
        <w:rPr>
          <w:rFonts w:ascii="Arial" w:hAnsi="Arial" w:cs="Arial"/>
          <w:sz w:val="23"/>
          <w:szCs w:val="23"/>
          <w:lang w:val="es-ES_tradnl"/>
        </w:rPr>
        <w:t>Magistrado Jorge Emilio Sánchez-Cordero Grossmann sobre el contenido del oficio IEC/SE/2117/2017</w:t>
      </w:r>
      <w:r w:rsidRPr="00F142DC">
        <w:rPr>
          <w:rStyle w:val="Refdenotaalpie"/>
          <w:rFonts w:ascii="Arial" w:hAnsi="Arial" w:cs="Arial"/>
          <w:sz w:val="23"/>
          <w:szCs w:val="23"/>
          <w:lang w:val="es-ES_tradnl"/>
        </w:rPr>
        <w:footnoteReference w:id="1"/>
      </w:r>
      <w:r w:rsidRPr="00F142DC">
        <w:rPr>
          <w:rFonts w:ascii="Arial" w:hAnsi="Arial" w:cs="Arial"/>
          <w:sz w:val="23"/>
          <w:szCs w:val="23"/>
          <w:lang w:val="es-ES_tradnl"/>
        </w:rPr>
        <w:t xml:space="preserve"> y sus anexos, mediante los que el Secretario Ejecutivo del Instituto Electoral de Coahuila pretende dar cumplimiento al requerimiento formulado por el suscrito Magistrado el cinco de abril de dos mil diecisiete.</w:t>
      </w:r>
      <w:r w:rsidR="00B072BA" w:rsidRPr="00F142DC">
        <w:rPr>
          <w:rFonts w:ascii="Arial" w:hAnsi="Arial" w:cs="Arial"/>
          <w:sz w:val="23"/>
          <w:szCs w:val="23"/>
          <w:lang w:val="es-ES_tradnl"/>
        </w:rPr>
        <w:t xml:space="preserve"> </w:t>
      </w:r>
    </w:p>
    <w:p w:rsidR="00076701" w:rsidRPr="00F142DC" w:rsidRDefault="008919EE" w:rsidP="00B072BA">
      <w:pPr>
        <w:spacing w:before="240" w:after="240" w:line="360" w:lineRule="auto"/>
        <w:jc w:val="both"/>
        <w:rPr>
          <w:rFonts w:ascii="Arial" w:hAnsi="Arial" w:cs="Arial"/>
          <w:b/>
          <w:bCs/>
          <w:sz w:val="23"/>
          <w:szCs w:val="23"/>
        </w:rPr>
      </w:pPr>
      <w:r w:rsidRPr="00F142DC">
        <w:rPr>
          <w:rFonts w:ascii="Arial" w:hAnsi="Arial" w:cs="Arial"/>
          <w:bCs/>
          <w:sz w:val="23"/>
          <w:szCs w:val="23"/>
          <w:lang w:val="es-ES"/>
        </w:rPr>
        <w:t>Atento a lo anterior, c</w:t>
      </w:r>
      <w:proofErr w:type="spellStart"/>
      <w:r w:rsidR="00076701" w:rsidRPr="00F142DC">
        <w:rPr>
          <w:rFonts w:ascii="Arial" w:hAnsi="Arial" w:cs="Arial"/>
          <w:bCs/>
          <w:sz w:val="23"/>
          <w:szCs w:val="23"/>
        </w:rPr>
        <w:t>on</w:t>
      </w:r>
      <w:proofErr w:type="spellEnd"/>
      <w:r w:rsidR="00076701" w:rsidRPr="00F142DC">
        <w:rPr>
          <w:rFonts w:ascii="Arial" w:hAnsi="Arial" w:cs="Arial"/>
          <w:bCs/>
          <w:sz w:val="23"/>
          <w:szCs w:val="23"/>
        </w:rPr>
        <w:t xml:space="preserve"> fundamento en lo dispuesto por los artículos 6, párrafo 1, </w:t>
      </w:r>
      <w:r w:rsidR="00076701" w:rsidRPr="00F142DC">
        <w:rPr>
          <w:rFonts w:ascii="Arial" w:hAnsi="Arial" w:cs="Arial"/>
          <w:bCs/>
          <w:sz w:val="23"/>
          <w:szCs w:val="23"/>
          <w:lang w:val="es-ES"/>
        </w:rPr>
        <w:t xml:space="preserve">y </w:t>
      </w:r>
      <w:r w:rsidR="00076701" w:rsidRPr="00F142DC">
        <w:rPr>
          <w:rFonts w:ascii="Arial" w:hAnsi="Arial" w:cs="Arial"/>
          <w:bCs/>
          <w:sz w:val="23"/>
          <w:szCs w:val="23"/>
        </w:rPr>
        <w:t>19, párrafo 1,</w:t>
      </w:r>
      <w:r w:rsidR="00076701" w:rsidRPr="00F142DC">
        <w:rPr>
          <w:rFonts w:ascii="Arial" w:hAnsi="Arial" w:cs="Arial"/>
          <w:bCs/>
          <w:sz w:val="23"/>
          <w:szCs w:val="23"/>
          <w:lang w:val="es-ES"/>
        </w:rPr>
        <w:t xml:space="preserve"> </w:t>
      </w:r>
      <w:r w:rsidR="00076701" w:rsidRPr="00F142DC">
        <w:rPr>
          <w:rFonts w:ascii="Arial" w:hAnsi="Arial" w:cs="Arial"/>
          <w:bCs/>
          <w:sz w:val="23"/>
          <w:szCs w:val="23"/>
        </w:rPr>
        <w:t xml:space="preserve">incisos a) y e), de la Ley General del Sistema de Medios de Impugnación </w:t>
      </w:r>
      <w:r w:rsidR="00A42C26" w:rsidRPr="00F142DC">
        <w:rPr>
          <w:rFonts w:ascii="Arial" w:hAnsi="Arial" w:cs="Arial"/>
          <w:bCs/>
          <w:sz w:val="23"/>
          <w:szCs w:val="23"/>
        </w:rPr>
        <w:t>en Materia Electoral;</w:t>
      </w:r>
      <w:r w:rsidR="00076701" w:rsidRPr="00F142DC">
        <w:rPr>
          <w:rFonts w:ascii="Arial" w:hAnsi="Arial" w:cs="Arial"/>
          <w:bCs/>
          <w:sz w:val="23"/>
          <w:szCs w:val="23"/>
        </w:rPr>
        <w:t xml:space="preserve"> </w:t>
      </w:r>
      <w:r w:rsidR="00D870C8" w:rsidRPr="00F142DC">
        <w:rPr>
          <w:rFonts w:ascii="Arial" w:hAnsi="Arial" w:cs="Arial"/>
          <w:sz w:val="23"/>
          <w:szCs w:val="23"/>
          <w:lang w:val="es-ES"/>
        </w:rPr>
        <w:t>40,</w:t>
      </w:r>
      <w:r w:rsidR="00B978F9" w:rsidRPr="00F142DC">
        <w:rPr>
          <w:rFonts w:ascii="Arial" w:hAnsi="Arial" w:cs="Arial"/>
          <w:sz w:val="23"/>
          <w:szCs w:val="23"/>
          <w:lang w:val="es-ES"/>
        </w:rPr>
        <w:t xml:space="preserve"> </w:t>
      </w:r>
      <w:r w:rsidR="00A42C26" w:rsidRPr="00F142DC">
        <w:rPr>
          <w:rFonts w:ascii="Arial" w:hAnsi="Arial" w:cs="Arial"/>
          <w:sz w:val="23"/>
          <w:szCs w:val="23"/>
          <w:lang w:val="es-ES"/>
        </w:rPr>
        <w:t>párrafo segundo,</w:t>
      </w:r>
      <w:r w:rsidR="00D870C8" w:rsidRPr="00F142DC">
        <w:rPr>
          <w:rFonts w:ascii="Arial" w:hAnsi="Arial" w:cs="Arial"/>
          <w:sz w:val="23"/>
          <w:szCs w:val="23"/>
          <w:lang w:val="es-ES"/>
        </w:rPr>
        <w:t xml:space="preserve"> 44, fracciones I, II, III y </w:t>
      </w:r>
      <w:r w:rsidR="00076701" w:rsidRPr="00F142DC">
        <w:rPr>
          <w:rFonts w:ascii="Arial" w:hAnsi="Arial" w:cs="Arial"/>
          <w:sz w:val="23"/>
          <w:szCs w:val="23"/>
          <w:lang w:val="es-ES"/>
        </w:rPr>
        <w:t xml:space="preserve">IX, </w:t>
      </w:r>
      <w:r w:rsidR="00076701" w:rsidRPr="00F142DC">
        <w:rPr>
          <w:rFonts w:ascii="Arial" w:hAnsi="Arial" w:cs="Arial"/>
          <w:bCs/>
          <w:sz w:val="23"/>
          <w:szCs w:val="23"/>
        </w:rPr>
        <w:t xml:space="preserve">52, fracción I y 56 del Reglamento Interno del Tribunal Electoral del Poder Judicial de la Federación, </w:t>
      </w:r>
      <w:r w:rsidR="00076701" w:rsidRPr="00F142DC">
        <w:rPr>
          <w:rFonts w:ascii="Arial" w:hAnsi="Arial" w:cs="Arial"/>
          <w:b/>
          <w:bCs/>
          <w:sz w:val="23"/>
          <w:szCs w:val="23"/>
        </w:rPr>
        <w:t>SE ACUERDA:</w:t>
      </w:r>
    </w:p>
    <w:p w:rsidR="00CF3DB3" w:rsidRPr="00F142DC" w:rsidRDefault="00CF3DB3" w:rsidP="00CF3DB3">
      <w:pPr>
        <w:spacing w:before="100" w:beforeAutospacing="1" w:after="100" w:afterAutospacing="1" w:line="360" w:lineRule="auto"/>
        <w:jc w:val="both"/>
        <w:rPr>
          <w:rFonts w:ascii="Arial" w:hAnsi="Arial" w:cs="Arial"/>
          <w:sz w:val="23"/>
          <w:szCs w:val="23"/>
          <w:lang w:val="es-ES_tradnl"/>
        </w:rPr>
      </w:pPr>
      <w:r w:rsidRPr="00F142DC">
        <w:rPr>
          <w:rFonts w:ascii="Arial" w:hAnsi="Arial" w:cs="Arial"/>
          <w:b/>
          <w:sz w:val="23"/>
          <w:szCs w:val="23"/>
          <w:lang w:val="es-ES_tradnl"/>
        </w:rPr>
        <w:t>I. Se tiene</w:t>
      </w:r>
      <w:r w:rsidRPr="00F142DC">
        <w:rPr>
          <w:rFonts w:ascii="Arial" w:hAnsi="Arial" w:cs="Arial"/>
          <w:sz w:val="23"/>
          <w:szCs w:val="23"/>
          <w:lang w:val="es-ES_tradnl"/>
        </w:rPr>
        <w:t xml:space="preserve"> por recibido el oficio de mérito y sus anexos, mismos que </w:t>
      </w:r>
      <w:r w:rsidRPr="00F142DC">
        <w:rPr>
          <w:rFonts w:ascii="Arial" w:hAnsi="Arial" w:cs="Arial"/>
          <w:b/>
          <w:sz w:val="23"/>
          <w:szCs w:val="23"/>
          <w:lang w:val="es-ES_tradnl"/>
        </w:rPr>
        <w:t>se ordena</w:t>
      </w:r>
      <w:r w:rsidRPr="00F142DC">
        <w:rPr>
          <w:rFonts w:ascii="Arial" w:hAnsi="Arial" w:cs="Arial"/>
          <w:sz w:val="23"/>
          <w:szCs w:val="23"/>
          <w:lang w:val="es-ES_tradnl"/>
        </w:rPr>
        <w:t xml:space="preserve"> agregar a los autos del expediente para que obren como corresponda.</w:t>
      </w:r>
    </w:p>
    <w:p w:rsidR="00CF3DB3" w:rsidRPr="00F142DC" w:rsidRDefault="00CF3DB3" w:rsidP="00CF3DB3">
      <w:pPr>
        <w:spacing w:before="100" w:beforeAutospacing="1" w:after="100" w:afterAutospacing="1" w:line="360" w:lineRule="auto"/>
        <w:jc w:val="both"/>
        <w:rPr>
          <w:rFonts w:ascii="Arial" w:hAnsi="Arial" w:cs="Arial"/>
          <w:sz w:val="23"/>
          <w:szCs w:val="23"/>
          <w:lang w:val="es-ES_tradnl"/>
        </w:rPr>
      </w:pPr>
      <w:r w:rsidRPr="00F142DC">
        <w:rPr>
          <w:rFonts w:ascii="Arial" w:hAnsi="Arial" w:cs="Arial"/>
          <w:b/>
          <w:sz w:val="23"/>
          <w:szCs w:val="23"/>
          <w:lang w:val="es-ES_tradnl"/>
        </w:rPr>
        <w:t>II.</w:t>
      </w:r>
      <w:r w:rsidRPr="00F142DC">
        <w:rPr>
          <w:rFonts w:ascii="Arial" w:hAnsi="Arial" w:cs="Arial"/>
          <w:sz w:val="23"/>
          <w:szCs w:val="23"/>
          <w:lang w:val="es-ES_tradnl"/>
        </w:rPr>
        <w:t xml:space="preserve"> Tomando en consideración el contenido de las referidas constancias, </w:t>
      </w:r>
      <w:r w:rsidRPr="00F142DC">
        <w:rPr>
          <w:rFonts w:ascii="Arial" w:hAnsi="Arial" w:cs="Arial"/>
          <w:b/>
          <w:sz w:val="23"/>
          <w:szCs w:val="23"/>
          <w:lang w:val="es-ES_tradnl"/>
        </w:rPr>
        <w:t xml:space="preserve">se tiene por cumplido, en tiempo y forma, el requerimiento </w:t>
      </w:r>
      <w:r w:rsidRPr="00F142DC">
        <w:rPr>
          <w:rFonts w:ascii="Arial" w:hAnsi="Arial" w:cs="Arial"/>
          <w:sz w:val="23"/>
          <w:szCs w:val="23"/>
          <w:lang w:val="es-ES_tradnl"/>
        </w:rPr>
        <w:t>formulado en el aludido proveído y por tanto se deja sin efectos el apercibimiento formulado.</w:t>
      </w:r>
    </w:p>
    <w:p w:rsidR="00076701" w:rsidRPr="00F142DC" w:rsidRDefault="00CF3DB3" w:rsidP="00B072BA">
      <w:pPr>
        <w:spacing w:before="240" w:after="240" w:line="360" w:lineRule="auto"/>
        <w:jc w:val="both"/>
        <w:rPr>
          <w:rFonts w:ascii="Arial" w:hAnsi="Arial" w:cs="Arial"/>
          <w:sz w:val="23"/>
          <w:szCs w:val="23"/>
          <w:lang w:val="es-ES"/>
        </w:rPr>
      </w:pPr>
      <w:r w:rsidRPr="00F142DC">
        <w:rPr>
          <w:rFonts w:ascii="Arial" w:hAnsi="Arial" w:cs="Arial"/>
          <w:b/>
          <w:sz w:val="23"/>
          <w:szCs w:val="23"/>
          <w:lang w:val="es-ES"/>
        </w:rPr>
        <w:t>III</w:t>
      </w:r>
      <w:r w:rsidR="00076701" w:rsidRPr="00F142DC">
        <w:rPr>
          <w:rFonts w:ascii="Arial" w:hAnsi="Arial" w:cs="Arial"/>
          <w:b/>
          <w:sz w:val="23"/>
          <w:szCs w:val="23"/>
          <w:lang w:val="es-ES"/>
        </w:rPr>
        <w:t>. Se admite</w:t>
      </w:r>
      <w:r w:rsidR="00076701" w:rsidRPr="00F142DC">
        <w:rPr>
          <w:rFonts w:ascii="Arial" w:hAnsi="Arial" w:cs="Arial"/>
          <w:sz w:val="23"/>
          <w:szCs w:val="23"/>
          <w:lang w:val="es-ES"/>
        </w:rPr>
        <w:t xml:space="preserve"> el presente juicio, </w:t>
      </w:r>
      <w:r w:rsidR="00796BB1" w:rsidRPr="00F142DC">
        <w:rPr>
          <w:rFonts w:ascii="Arial" w:hAnsi="Arial" w:cs="Arial"/>
          <w:sz w:val="23"/>
          <w:szCs w:val="23"/>
          <w:lang w:val="es-ES"/>
        </w:rPr>
        <w:t>ya</w:t>
      </w:r>
      <w:r w:rsidR="00076701" w:rsidRPr="00F142DC">
        <w:rPr>
          <w:rFonts w:ascii="Arial" w:hAnsi="Arial" w:cs="Arial"/>
          <w:sz w:val="23"/>
          <w:szCs w:val="23"/>
          <w:lang w:val="es-ES"/>
        </w:rPr>
        <w:t xml:space="preserve"> que reúne los requisitos </w:t>
      </w:r>
      <w:r w:rsidR="00076701" w:rsidRPr="00F142DC">
        <w:rPr>
          <w:rFonts w:ascii="Arial" w:hAnsi="Arial" w:cs="Arial"/>
          <w:sz w:val="23"/>
          <w:szCs w:val="23"/>
        </w:rPr>
        <w:t>previstos e</w:t>
      </w:r>
      <w:r w:rsidR="00796BB1" w:rsidRPr="00F142DC">
        <w:rPr>
          <w:rFonts w:ascii="Arial" w:hAnsi="Arial" w:cs="Arial"/>
          <w:sz w:val="23"/>
          <w:szCs w:val="23"/>
        </w:rPr>
        <w:t xml:space="preserve">n los artículos </w:t>
      </w:r>
      <w:r w:rsidR="00B072BA" w:rsidRPr="00F142DC">
        <w:rPr>
          <w:rFonts w:ascii="Arial" w:hAnsi="Arial" w:cs="Arial"/>
          <w:sz w:val="23"/>
          <w:szCs w:val="23"/>
        </w:rPr>
        <w:t>7,</w:t>
      </w:r>
      <w:r w:rsidR="00A42591" w:rsidRPr="00F142DC">
        <w:rPr>
          <w:rFonts w:ascii="Arial" w:hAnsi="Arial" w:cs="Arial"/>
          <w:sz w:val="23"/>
          <w:szCs w:val="23"/>
        </w:rPr>
        <w:t xml:space="preserve"> párrafo 1,</w:t>
      </w:r>
      <w:r w:rsidR="00B072BA" w:rsidRPr="00F142DC">
        <w:rPr>
          <w:rFonts w:ascii="Arial" w:hAnsi="Arial" w:cs="Arial"/>
          <w:sz w:val="23"/>
          <w:szCs w:val="23"/>
        </w:rPr>
        <w:t xml:space="preserve"> </w:t>
      </w:r>
      <w:r w:rsidR="00796BB1" w:rsidRPr="00F142DC">
        <w:rPr>
          <w:rFonts w:ascii="Arial" w:hAnsi="Arial" w:cs="Arial"/>
          <w:sz w:val="23"/>
          <w:szCs w:val="23"/>
        </w:rPr>
        <w:t>8, 9, párrafo 1</w:t>
      </w:r>
      <w:r w:rsidR="00FE79F7" w:rsidRPr="00F142DC">
        <w:rPr>
          <w:rFonts w:ascii="Arial" w:hAnsi="Arial" w:cs="Arial"/>
          <w:sz w:val="23"/>
          <w:szCs w:val="23"/>
        </w:rPr>
        <w:t>,</w:t>
      </w:r>
      <w:r w:rsidR="00076701" w:rsidRPr="00F142DC">
        <w:rPr>
          <w:rFonts w:ascii="Arial" w:hAnsi="Arial" w:cs="Arial"/>
          <w:sz w:val="23"/>
          <w:szCs w:val="23"/>
        </w:rPr>
        <w:t xml:space="preserve"> y 79 de la referida ley de medios, de acuerdo a las consideraciones</w:t>
      </w:r>
      <w:r w:rsidR="00BA6A22" w:rsidRPr="00F142DC">
        <w:rPr>
          <w:rFonts w:ascii="Arial" w:hAnsi="Arial" w:cs="Arial"/>
          <w:sz w:val="23"/>
          <w:szCs w:val="23"/>
        </w:rPr>
        <w:t xml:space="preserve"> siguientes</w:t>
      </w:r>
      <w:r w:rsidR="00076701" w:rsidRPr="00F142DC">
        <w:rPr>
          <w:rFonts w:ascii="Arial" w:hAnsi="Arial" w:cs="Arial"/>
          <w:sz w:val="23"/>
          <w:szCs w:val="23"/>
        </w:rPr>
        <w:t>.</w:t>
      </w:r>
    </w:p>
    <w:p w:rsidR="00076701" w:rsidRPr="00F142DC" w:rsidRDefault="00076701" w:rsidP="00B072BA">
      <w:pPr>
        <w:spacing w:before="240" w:after="240" w:line="360" w:lineRule="auto"/>
        <w:jc w:val="both"/>
        <w:rPr>
          <w:rFonts w:ascii="Arial" w:hAnsi="Arial" w:cs="Arial"/>
          <w:sz w:val="23"/>
          <w:szCs w:val="23"/>
          <w:lang w:val="es-ES"/>
        </w:rPr>
      </w:pPr>
      <w:r w:rsidRPr="00F142DC">
        <w:rPr>
          <w:rFonts w:ascii="Arial" w:hAnsi="Arial" w:cs="Arial"/>
          <w:b/>
          <w:sz w:val="23"/>
          <w:szCs w:val="23"/>
        </w:rPr>
        <w:t xml:space="preserve">a) Oportunidad. </w:t>
      </w:r>
      <w:r w:rsidRPr="00F142DC">
        <w:rPr>
          <w:rFonts w:ascii="Arial" w:hAnsi="Arial" w:cs="Arial"/>
          <w:sz w:val="23"/>
          <w:szCs w:val="23"/>
          <w:lang w:val="es-ES_tradnl"/>
        </w:rPr>
        <w:t xml:space="preserve">Se promovió </w:t>
      </w:r>
      <w:r w:rsidRPr="00F142DC">
        <w:rPr>
          <w:rFonts w:ascii="Arial" w:hAnsi="Arial" w:cs="Arial"/>
          <w:sz w:val="23"/>
          <w:szCs w:val="23"/>
          <w:lang w:val="es-ES"/>
        </w:rPr>
        <w:t xml:space="preserve">dentro del plazo legal de cuatro días, ya que la resolución impugnada </w:t>
      </w:r>
      <w:r w:rsidR="00804814" w:rsidRPr="00F142DC">
        <w:rPr>
          <w:rFonts w:ascii="Arial" w:hAnsi="Arial" w:cs="Arial"/>
          <w:sz w:val="23"/>
          <w:szCs w:val="23"/>
          <w:lang w:val="es-ES"/>
        </w:rPr>
        <w:t xml:space="preserve">se </w:t>
      </w:r>
      <w:r w:rsidR="003F0731" w:rsidRPr="00F142DC">
        <w:rPr>
          <w:rFonts w:ascii="Arial" w:hAnsi="Arial" w:cs="Arial"/>
          <w:sz w:val="23"/>
          <w:szCs w:val="23"/>
          <w:lang w:val="es-ES"/>
        </w:rPr>
        <w:t xml:space="preserve">emitió </w:t>
      </w:r>
      <w:r w:rsidR="00804814" w:rsidRPr="00F142DC">
        <w:rPr>
          <w:rFonts w:ascii="Arial" w:hAnsi="Arial" w:cs="Arial"/>
          <w:sz w:val="23"/>
          <w:szCs w:val="23"/>
          <w:lang w:val="es-ES"/>
        </w:rPr>
        <w:t xml:space="preserve">el </w:t>
      </w:r>
      <w:r w:rsidR="00CF3DB3" w:rsidRPr="00F142DC">
        <w:rPr>
          <w:rFonts w:ascii="Arial" w:hAnsi="Arial" w:cs="Arial"/>
          <w:sz w:val="23"/>
          <w:szCs w:val="23"/>
          <w:lang w:val="es-ES"/>
        </w:rPr>
        <w:t>uno de abril</w:t>
      </w:r>
      <w:r w:rsidR="00804814" w:rsidRPr="00F142DC">
        <w:rPr>
          <w:rFonts w:ascii="Arial" w:hAnsi="Arial" w:cs="Arial"/>
          <w:sz w:val="23"/>
          <w:szCs w:val="23"/>
          <w:lang w:val="es-ES"/>
        </w:rPr>
        <w:t xml:space="preserve"> </w:t>
      </w:r>
      <w:r w:rsidR="00FE79F7" w:rsidRPr="00F142DC">
        <w:rPr>
          <w:rFonts w:ascii="Arial" w:hAnsi="Arial" w:cs="Arial"/>
          <w:sz w:val="23"/>
          <w:szCs w:val="23"/>
          <w:lang w:val="es-ES"/>
        </w:rPr>
        <w:t>de dos mil diecisiete</w:t>
      </w:r>
      <w:r w:rsidR="00E97E3D" w:rsidRPr="00F142DC">
        <w:rPr>
          <w:rStyle w:val="Refdenotaalpie"/>
          <w:rFonts w:ascii="Arial" w:hAnsi="Arial" w:cs="Arial"/>
          <w:sz w:val="23"/>
          <w:szCs w:val="23"/>
          <w:lang w:val="es-ES"/>
        </w:rPr>
        <w:footnoteReference w:id="2"/>
      </w:r>
      <w:r w:rsidR="00804814" w:rsidRPr="00F142DC">
        <w:rPr>
          <w:rFonts w:ascii="Arial" w:hAnsi="Arial" w:cs="Arial"/>
          <w:sz w:val="23"/>
          <w:szCs w:val="23"/>
          <w:lang w:val="es-ES"/>
        </w:rPr>
        <w:t xml:space="preserve"> y la demanda se presentó </w:t>
      </w:r>
      <w:r w:rsidR="00F142DC" w:rsidRPr="00F142DC">
        <w:rPr>
          <w:rFonts w:ascii="Arial" w:hAnsi="Arial" w:cs="Arial"/>
          <w:sz w:val="23"/>
          <w:szCs w:val="23"/>
          <w:lang w:val="es-ES"/>
        </w:rPr>
        <w:t>cuatro del mismo mes y año</w:t>
      </w:r>
      <w:r w:rsidRPr="00F142DC">
        <w:rPr>
          <w:rFonts w:ascii="Arial" w:hAnsi="Arial" w:cs="Arial"/>
          <w:sz w:val="23"/>
          <w:szCs w:val="23"/>
          <w:lang w:val="es-ES"/>
        </w:rPr>
        <w:t>.</w:t>
      </w:r>
      <w:r w:rsidR="00E97E3D" w:rsidRPr="00F142DC">
        <w:rPr>
          <w:rStyle w:val="Refdenotaalpie"/>
          <w:rFonts w:ascii="Arial" w:hAnsi="Arial" w:cs="Arial"/>
          <w:sz w:val="23"/>
          <w:szCs w:val="23"/>
          <w:lang w:val="es-ES"/>
        </w:rPr>
        <w:footnoteReference w:id="3"/>
      </w:r>
    </w:p>
    <w:p w:rsidR="00076701" w:rsidRPr="00F142DC" w:rsidRDefault="00076701" w:rsidP="00B072BA">
      <w:pPr>
        <w:spacing w:before="240" w:after="240" w:line="360" w:lineRule="auto"/>
        <w:jc w:val="both"/>
        <w:rPr>
          <w:rFonts w:ascii="Arial" w:hAnsi="Arial" w:cs="Arial"/>
          <w:sz w:val="23"/>
          <w:szCs w:val="23"/>
          <w:lang w:val="es-ES"/>
        </w:rPr>
      </w:pPr>
      <w:r w:rsidRPr="00F142DC">
        <w:rPr>
          <w:rFonts w:ascii="Arial" w:hAnsi="Arial" w:cs="Arial"/>
          <w:b/>
          <w:sz w:val="23"/>
          <w:szCs w:val="23"/>
        </w:rPr>
        <w:lastRenderedPageBreak/>
        <w:t>b) Forma.</w:t>
      </w:r>
      <w:r w:rsidRPr="00F142DC">
        <w:rPr>
          <w:rFonts w:ascii="Arial" w:hAnsi="Arial" w:cs="Arial"/>
          <w:sz w:val="23"/>
          <w:szCs w:val="23"/>
        </w:rPr>
        <w:t xml:space="preserve"> </w:t>
      </w:r>
      <w:r w:rsidRPr="00F142DC">
        <w:rPr>
          <w:rFonts w:ascii="Arial" w:hAnsi="Arial" w:cs="Arial"/>
          <w:sz w:val="23"/>
          <w:szCs w:val="23"/>
          <w:lang w:val="es-ES"/>
        </w:rPr>
        <w:t>En la demanda constan</w:t>
      </w:r>
      <w:r w:rsidR="00F2439B" w:rsidRPr="00F142DC">
        <w:rPr>
          <w:rFonts w:ascii="Arial" w:hAnsi="Arial" w:cs="Arial"/>
          <w:sz w:val="23"/>
          <w:szCs w:val="23"/>
          <w:lang w:val="es-ES"/>
        </w:rPr>
        <w:t xml:space="preserve"> el nombre y firma de</w:t>
      </w:r>
      <w:r w:rsidR="00BA6A22" w:rsidRPr="00F142DC">
        <w:rPr>
          <w:rFonts w:ascii="Arial" w:hAnsi="Arial" w:cs="Arial"/>
          <w:sz w:val="23"/>
          <w:szCs w:val="23"/>
          <w:lang w:val="es-ES"/>
        </w:rPr>
        <w:t>l</w:t>
      </w:r>
      <w:r w:rsidR="00FE79F7" w:rsidRPr="00F142DC">
        <w:rPr>
          <w:rFonts w:ascii="Arial" w:hAnsi="Arial" w:cs="Arial"/>
          <w:sz w:val="23"/>
          <w:szCs w:val="23"/>
          <w:lang w:val="es-ES"/>
        </w:rPr>
        <w:t xml:space="preserve"> </w:t>
      </w:r>
      <w:r w:rsidR="00F2439B" w:rsidRPr="00F142DC">
        <w:rPr>
          <w:rFonts w:ascii="Arial" w:hAnsi="Arial" w:cs="Arial"/>
          <w:sz w:val="23"/>
          <w:szCs w:val="23"/>
          <w:lang w:val="es-ES"/>
        </w:rPr>
        <w:t>actor</w:t>
      </w:r>
      <w:r w:rsidRPr="00F142DC">
        <w:rPr>
          <w:rFonts w:ascii="Arial" w:hAnsi="Arial" w:cs="Arial"/>
          <w:sz w:val="23"/>
          <w:szCs w:val="23"/>
          <w:lang w:val="es-ES"/>
        </w:rPr>
        <w:t xml:space="preserve">. Asimismo, se identifica el acto impugnado, se mencionan hechos, agravios y los artículos </w:t>
      </w:r>
      <w:r w:rsidR="00F2439B" w:rsidRPr="00F142DC">
        <w:rPr>
          <w:rFonts w:ascii="Arial" w:hAnsi="Arial" w:cs="Arial"/>
          <w:sz w:val="23"/>
          <w:szCs w:val="23"/>
          <w:lang w:val="es-ES"/>
        </w:rPr>
        <w:t>que estima</w:t>
      </w:r>
      <w:r w:rsidRPr="00F142DC">
        <w:rPr>
          <w:rFonts w:ascii="Arial" w:hAnsi="Arial" w:cs="Arial"/>
          <w:sz w:val="23"/>
          <w:szCs w:val="23"/>
          <w:lang w:val="es-ES"/>
        </w:rPr>
        <w:t xml:space="preserve"> violados.</w:t>
      </w:r>
    </w:p>
    <w:p w:rsidR="00076701" w:rsidRPr="00F142DC" w:rsidRDefault="00076701" w:rsidP="00B072BA">
      <w:pPr>
        <w:spacing w:before="240" w:after="240" w:line="360" w:lineRule="auto"/>
        <w:jc w:val="both"/>
        <w:rPr>
          <w:rFonts w:ascii="Arial" w:hAnsi="Arial" w:cs="Arial"/>
          <w:bCs/>
          <w:sz w:val="23"/>
          <w:szCs w:val="23"/>
          <w:lang w:val="es-ES_tradnl"/>
        </w:rPr>
      </w:pPr>
      <w:r w:rsidRPr="00F142DC">
        <w:rPr>
          <w:rFonts w:ascii="Arial" w:hAnsi="Arial" w:cs="Arial"/>
          <w:b/>
          <w:bCs/>
          <w:sz w:val="23"/>
          <w:szCs w:val="23"/>
          <w:lang w:val="es-ES"/>
        </w:rPr>
        <w:t>c) Legitimación.</w:t>
      </w:r>
      <w:r w:rsidR="00E85A4B" w:rsidRPr="00F142DC">
        <w:rPr>
          <w:rFonts w:ascii="Arial" w:hAnsi="Arial" w:cs="Arial"/>
          <w:bCs/>
          <w:sz w:val="23"/>
          <w:szCs w:val="23"/>
          <w:lang w:val="es-ES"/>
        </w:rPr>
        <w:t xml:space="preserve"> </w:t>
      </w:r>
      <w:r w:rsidR="00BA6A22" w:rsidRPr="00F142DC">
        <w:rPr>
          <w:rFonts w:ascii="Arial" w:hAnsi="Arial" w:cs="Arial"/>
          <w:bCs/>
          <w:sz w:val="23"/>
          <w:szCs w:val="23"/>
          <w:lang w:val="es-ES"/>
        </w:rPr>
        <w:t>El</w:t>
      </w:r>
      <w:r w:rsidR="00E85A4B" w:rsidRPr="00F142DC">
        <w:rPr>
          <w:rFonts w:ascii="Arial" w:hAnsi="Arial" w:cs="Arial"/>
          <w:bCs/>
          <w:sz w:val="23"/>
          <w:szCs w:val="23"/>
          <w:lang w:val="es-ES"/>
        </w:rPr>
        <w:t xml:space="preserve"> actor</w:t>
      </w:r>
      <w:r w:rsidR="00FE79F7" w:rsidRPr="00F142DC">
        <w:rPr>
          <w:rFonts w:ascii="Arial" w:hAnsi="Arial" w:cs="Arial"/>
          <w:bCs/>
          <w:sz w:val="23"/>
          <w:szCs w:val="23"/>
          <w:lang w:val="es-ES"/>
        </w:rPr>
        <w:t xml:space="preserve"> está legitimad</w:t>
      </w:r>
      <w:r w:rsidR="00946217" w:rsidRPr="00F142DC">
        <w:rPr>
          <w:rFonts w:ascii="Arial" w:hAnsi="Arial" w:cs="Arial"/>
          <w:bCs/>
          <w:sz w:val="23"/>
          <w:szCs w:val="23"/>
          <w:lang w:val="es-ES"/>
        </w:rPr>
        <w:t>o</w:t>
      </w:r>
      <w:r w:rsidR="00E85A4B" w:rsidRPr="00F142DC">
        <w:rPr>
          <w:rFonts w:ascii="Arial" w:hAnsi="Arial" w:cs="Arial"/>
          <w:bCs/>
          <w:sz w:val="23"/>
          <w:szCs w:val="23"/>
          <w:lang w:val="es-ES"/>
        </w:rPr>
        <w:t xml:space="preserve"> por tratarse de un </w:t>
      </w:r>
      <w:r w:rsidR="00BA6A22" w:rsidRPr="00F142DC">
        <w:rPr>
          <w:rFonts w:ascii="Arial" w:hAnsi="Arial" w:cs="Arial"/>
          <w:bCs/>
          <w:sz w:val="23"/>
          <w:szCs w:val="23"/>
          <w:lang w:val="es-ES"/>
        </w:rPr>
        <w:t>ciudadano</w:t>
      </w:r>
      <w:r w:rsidR="00E85A4B" w:rsidRPr="00F142DC">
        <w:rPr>
          <w:rFonts w:ascii="Arial" w:hAnsi="Arial" w:cs="Arial"/>
          <w:bCs/>
          <w:sz w:val="23"/>
          <w:szCs w:val="23"/>
          <w:lang w:val="es-ES"/>
        </w:rPr>
        <w:t xml:space="preserve"> que</w:t>
      </w:r>
      <w:r w:rsidR="00FE79F7" w:rsidRPr="00F142DC">
        <w:rPr>
          <w:rFonts w:ascii="Arial" w:hAnsi="Arial" w:cs="Arial"/>
          <w:bCs/>
          <w:sz w:val="23"/>
          <w:szCs w:val="23"/>
          <w:lang w:val="es-ES"/>
        </w:rPr>
        <w:t xml:space="preserve"> promueve el juicio por sí mism</w:t>
      </w:r>
      <w:r w:rsidR="00BA6A22" w:rsidRPr="00F142DC">
        <w:rPr>
          <w:rFonts w:ascii="Arial" w:hAnsi="Arial" w:cs="Arial"/>
          <w:bCs/>
          <w:sz w:val="23"/>
          <w:szCs w:val="23"/>
          <w:lang w:val="es-ES"/>
        </w:rPr>
        <w:t>o</w:t>
      </w:r>
      <w:r w:rsidR="00E85A4B" w:rsidRPr="00F142DC">
        <w:rPr>
          <w:rFonts w:ascii="Arial" w:hAnsi="Arial" w:cs="Arial"/>
          <w:bCs/>
          <w:sz w:val="23"/>
          <w:szCs w:val="23"/>
          <w:lang w:val="es-ES"/>
        </w:rPr>
        <w:t xml:space="preserve"> y hace valer presuntas violaciones a su derecho político-electoral de </w:t>
      </w:r>
      <w:r w:rsidR="00091835" w:rsidRPr="00F142DC">
        <w:rPr>
          <w:rFonts w:ascii="Arial" w:hAnsi="Arial" w:cs="Arial"/>
          <w:bCs/>
          <w:sz w:val="23"/>
          <w:szCs w:val="23"/>
          <w:lang w:val="es-ES"/>
        </w:rPr>
        <w:t>ser votado</w:t>
      </w:r>
      <w:r w:rsidR="00E85A4B" w:rsidRPr="00F142DC">
        <w:rPr>
          <w:rFonts w:ascii="Arial" w:hAnsi="Arial" w:cs="Arial"/>
          <w:bCs/>
          <w:sz w:val="23"/>
          <w:szCs w:val="23"/>
          <w:lang w:val="es-ES"/>
        </w:rPr>
        <w:t>.</w:t>
      </w:r>
    </w:p>
    <w:p w:rsidR="00FD3552" w:rsidRPr="00F142DC" w:rsidRDefault="00076701" w:rsidP="00B072BA">
      <w:pPr>
        <w:spacing w:before="240" w:after="240" w:line="360" w:lineRule="auto"/>
        <w:jc w:val="both"/>
        <w:rPr>
          <w:rFonts w:ascii="Arial" w:hAnsi="Arial" w:cs="Arial"/>
          <w:sz w:val="23"/>
          <w:szCs w:val="23"/>
          <w:lang w:val="es-ES"/>
        </w:rPr>
      </w:pPr>
      <w:r w:rsidRPr="00F142DC">
        <w:rPr>
          <w:rFonts w:ascii="Arial" w:hAnsi="Arial" w:cs="Arial"/>
          <w:b/>
          <w:sz w:val="23"/>
          <w:szCs w:val="23"/>
          <w:lang w:val="es-ES"/>
        </w:rPr>
        <w:t xml:space="preserve">d) Interés jurídico. </w:t>
      </w:r>
      <w:r w:rsidR="00FD3552" w:rsidRPr="00F142DC">
        <w:rPr>
          <w:rFonts w:ascii="Arial" w:hAnsi="Arial" w:cs="Arial"/>
          <w:sz w:val="23"/>
          <w:szCs w:val="23"/>
          <w:lang w:val="es-ES"/>
        </w:rPr>
        <w:t>Se cumple con es</w:t>
      </w:r>
      <w:r w:rsidR="00FE79F7" w:rsidRPr="00F142DC">
        <w:rPr>
          <w:rFonts w:ascii="Arial" w:hAnsi="Arial" w:cs="Arial"/>
          <w:sz w:val="23"/>
          <w:szCs w:val="23"/>
          <w:lang w:val="es-ES"/>
        </w:rPr>
        <w:t xml:space="preserve">ta exigencia, en virtud de que </w:t>
      </w:r>
      <w:r w:rsidR="00BA6A22" w:rsidRPr="00F142DC">
        <w:rPr>
          <w:rFonts w:ascii="Arial" w:hAnsi="Arial" w:cs="Arial"/>
          <w:sz w:val="23"/>
          <w:szCs w:val="23"/>
          <w:lang w:val="es-ES"/>
        </w:rPr>
        <w:t>e</w:t>
      </w:r>
      <w:r w:rsidR="00FD3552" w:rsidRPr="00F142DC">
        <w:rPr>
          <w:rFonts w:ascii="Arial" w:hAnsi="Arial" w:cs="Arial"/>
          <w:sz w:val="23"/>
          <w:szCs w:val="23"/>
          <w:lang w:val="es-ES"/>
        </w:rPr>
        <w:t xml:space="preserve">l </w:t>
      </w:r>
      <w:r w:rsidR="00FE79F7" w:rsidRPr="00F142DC">
        <w:rPr>
          <w:rFonts w:ascii="Arial" w:hAnsi="Arial" w:cs="Arial"/>
          <w:sz w:val="23"/>
          <w:szCs w:val="23"/>
          <w:lang w:val="es-ES"/>
        </w:rPr>
        <w:t>accionante</w:t>
      </w:r>
      <w:r w:rsidR="00FD3552" w:rsidRPr="00F142DC">
        <w:rPr>
          <w:rFonts w:ascii="Arial" w:hAnsi="Arial" w:cs="Arial"/>
          <w:sz w:val="23"/>
          <w:szCs w:val="23"/>
          <w:lang w:val="es-ES"/>
        </w:rPr>
        <w:t xml:space="preserve"> controvierte una resolución por la que se</w:t>
      </w:r>
      <w:r w:rsidR="00F142DC" w:rsidRPr="00F142DC">
        <w:rPr>
          <w:rFonts w:ascii="Arial" w:hAnsi="Arial" w:cs="Arial"/>
          <w:sz w:val="23"/>
          <w:szCs w:val="23"/>
          <w:lang w:val="es-ES"/>
        </w:rPr>
        <w:t xml:space="preserve"> confirmó la declaración de improcedencia a</w:t>
      </w:r>
      <w:r w:rsidR="00FD3552" w:rsidRPr="00F142DC">
        <w:rPr>
          <w:rFonts w:ascii="Arial" w:hAnsi="Arial" w:cs="Arial"/>
          <w:sz w:val="23"/>
          <w:szCs w:val="23"/>
          <w:lang w:val="es-ES"/>
        </w:rPr>
        <w:t xml:space="preserve"> su solicitud de </w:t>
      </w:r>
      <w:r w:rsidR="00091835" w:rsidRPr="00F142DC">
        <w:rPr>
          <w:rFonts w:ascii="Arial" w:hAnsi="Arial" w:cs="Arial"/>
          <w:sz w:val="23"/>
          <w:szCs w:val="23"/>
          <w:lang w:val="es-ES"/>
        </w:rPr>
        <w:t xml:space="preserve">participar como candidato </w:t>
      </w:r>
      <w:r w:rsidR="00F142DC" w:rsidRPr="00F142DC">
        <w:rPr>
          <w:rFonts w:ascii="Arial" w:hAnsi="Arial" w:cs="Arial"/>
          <w:sz w:val="23"/>
          <w:szCs w:val="23"/>
          <w:lang w:val="es-ES"/>
        </w:rPr>
        <w:t>independiente</w:t>
      </w:r>
      <w:r w:rsidR="00091835" w:rsidRPr="00F142DC">
        <w:rPr>
          <w:rFonts w:ascii="Arial" w:hAnsi="Arial" w:cs="Arial"/>
          <w:sz w:val="23"/>
          <w:szCs w:val="23"/>
          <w:lang w:val="es-ES"/>
        </w:rPr>
        <w:t xml:space="preserve"> al cargo de Diputado en el Distrito Uninominal </w:t>
      </w:r>
      <w:r w:rsidR="00F142DC" w:rsidRPr="00F142DC">
        <w:rPr>
          <w:rFonts w:ascii="Arial" w:hAnsi="Arial" w:cs="Arial"/>
          <w:sz w:val="23"/>
          <w:szCs w:val="23"/>
          <w:lang w:val="es-ES"/>
        </w:rPr>
        <w:t>14</w:t>
      </w:r>
      <w:r w:rsidR="00091835" w:rsidRPr="00F142DC">
        <w:rPr>
          <w:rFonts w:ascii="Arial" w:hAnsi="Arial" w:cs="Arial"/>
          <w:sz w:val="23"/>
          <w:szCs w:val="23"/>
          <w:lang w:val="es-ES"/>
        </w:rPr>
        <w:t xml:space="preserve"> del Estado de Coahuila de Zaragoza</w:t>
      </w:r>
      <w:r w:rsidR="00FD3552" w:rsidRPr="00F142DC">
        <w:rPr>
          <w:rFonts w:ascii="Arial" w:hAnsi="Arial" w:cs="Arial"/>
          <w:sz w:val="23"/>
          <w:szCs w:val="23"/>
          <w:lang w:val="es-ES"/>
        </w:rPr>
        <w:t>, negativa que</w:t>
      </w:r>
      <w:r w:rsidR="00BA6A22" w:rsidRPr="00F142DC">
        <w:rPr>
          <w:rFonts w:ascii="Arial" w:hAnsi="Arial" w:cs="Arial"/>
          <w:sz w:val="23"/>
          <w:szCs w:val="23"/>
          <w:lang w:val="es-ES"/>
        </w:rPr>
        <w:t>, en su concepto,</w:t>
      </w:r>
      <w:r w:rsidR="00FD3552" w:rsidRPr="00F142DC">
        <w:rPr>
          <w:rFonts w:ascii="Arial" w:hAnsi="Arial" w:cs="Arial"/>
          <w:sz w:val="23"/>
          <w:szCs w:val="23"/>
          <w:lang w:val="es-ES"/>
        </w:rPr>
        <w:t xml:space="preserve"> le impide ejercer su derecho a </w:t>
      </w:r>
      <w:r w:rsidR="00091835" w:rsidRPr="00F142DC">
        <w:rPr>
          <w:rFonts w:ascii="Arial" w:hAnsi="Arial" w:cs="Arial"/>
          <w:sz w:val="23"/>
          <w:szCs w:val="23"/>
          <w:lang w:val="es-ES"/>
        </w:rPr>
        <w:t>ser votado</w:t>
      </w:r>
      <w:r w:rsidR="00FD3552" w:rsidRPr="00F142DC">
        <w:rPr>
          <w:rFonts w:ascii="Arial" w:hAnsi="Arial" w:cs="Arial"/>
          <w:sz w:val="23"/>
          <w:szCs w:val="23"/>
          <w:lang w:val="es-ES"/>
        </w:rPr>
        <w:t>.</w:t>
      </w:r>
    </w:p>
    <w:p w:rsidR="00076701" w:rsidRPr="00F142DC" w:rsidRDefault="00076701" w:rsidP="00B072BA">
      <w:pPr>
        <w:spacing w:before="240" w:after="240" w:line="360" w:lineRule="auto"/>
        <w:jc w:val="both"/>
        <w:rPr>
          <w:rFonts w:ascii="Arial" w:hAnsi="Arial" w:cs="Arial"/>
          <w:sz w:val="23"/>
          <w:szCs w:val="23"/>
          <w:lang w:val="es-ES_tradnl"/>
        </w:rPr>
      </w:pPr>
      <w:r w:rsidRPr="00F142DC">
        <w:rPr>
          <w:rFonts w:ascii="Arial" w:hAnsi="Arial" w:cs="Arial"/>
          <w:b/>
          <w:sz w:val="23"/>
          <w:szCs w:val="23"/>
          <w:lang w:val="es-ES"/>
        </w:rPr>
        <w:t xml:space="preserve">e) </w:t>
      </w:r>
      <w:r w:rsidRPr="00F142DC">
        <w:rPr>
          <w:rFonts w:ascii="Arial" w:hAnsi="Arial" w:cs="Arial"/>
          <w:b/>
          <w:bCs/>
          <w:sz w:val="23"/>
          <w:szCs w:val="23"/>
          <w:lang w:val="es-ES"/>
        </w:rPr>
        <w:t>Definitividad.</w:t>
      </w:r>
      <w:r w:rsidRPr="00F142DC">
        <w:rPr>
          <w:rFonts w:ascii="Arial" w:hAnsi="Arial" w:cs="Arial"/>
          <w:sz w:val="23"/>
          <w:szCs w:val="23"/>
          <w:lang w:val="es-ES"/>
        </w:rPr>
        <w:t xml:space="preserve"> </w:t>
      </w:r>
      <w:r w:rsidRPr="00F142DC">
        <w:rPr>
          <w:rFonts w:ascii="Arial" w:hAnsi="Arial" w:cs="Arial"/>
          <w:sz w:val="23"/>
          <w:szCs w:val="23"/>
          <w:lang w:val="es-ES_tradnl"/>
        </w:rPr>
        <w:t>Se tiene por satisfecho este requisito, toda vez que la resolución reclamada no es impugnable a través de algún otro medio de defensa que pudiera modificarla o revocarla.</w:t>
      </w:r>
      <w:r w:rsidR="00874FD3" w:rsidRPr="00F142DC">
        <w:rPr>
          <w:rStyle w:val="Refdenotaalpie"/>
          <w:rFonts w:ascii="Arial" w:hAnsi="Arial" w:cs="Arial"/>
          <w:sz w:val="23"/>
          <w:szCs w:val="23"/>
          <w:lang w:val="es-ES_tradnl"/>
        </w:rPr>
        <w:footnoteReference w:id="4"/>
      </w:r>
    </w:p>
    <w:p w:rsidR="00707DC4" w:rsidRPr="00F142DC" w:rsidRDefault="00F142DC" w:rsidP="00B072BA">
      <w:pPr>
        <w:spacing w:before="240" w:after="240" w:line="360" w:lineRule="auto"/>
        <w:jc w:val="both"/>
        <w:rPr>
          <w:rFonts w:ascii="Arial" w:hAnsi="Arial" w:cs="Arial"/>
          <w:bCs/>
          <w:sz w:val="23"/>
          <w:szCs w:val="23"/>
          <w:lang w:val="es-ES_tradnl"/>
        </w:rPr>
      </w:pPr>
      <w:r w:rsidRPr="00F142DC">
        <w:rPr>
          <w:rFonts w:ascii="Arial" w:hAnsi="Arial" w:cs="Arial"/>
          <w:b/>
          <w:sz w:val="23"/>
          <w:szCs w:val="23"/>
          <w:lang w:val="es-ES"/>
        </w:rPr>
        <w:t>I</w:t>
      </w:r>
      <w:r w:rsidR="00707DC4" w:rsidRPr="00F142DC">
        <w:rPr>
          <w:rFonts w:ascii="Arial" w:hAnsi="Arial" w:cs="Arial"/>
          <w:b/>
          <w:sz w:val="23"/>
          <w:szCs w:val="23"/>
          <w:lang w:val="es-ES"/>
        </w:rPr>
        <w:t xml:space="preserve">V. </w:t>
      </w:r>
      <w:r w:rsidR="00091835" w:rsidRPr="00F142DC">
        <w:rPr>
          <w:rFonts w:ascii="Arial" w:hAnsi="Arial" w:cs="Arial"/>
          <w:b/>
          <w:bCs/>
          <w:sz w:val="23"/>
          <w:szCs w:val="23"/>
          <w:lang w:val="es-ES_tradnl"/>
        </w:rPr>
        <w:t>Se admiten</w:t>
      </w:r>
      <w:r w:rsidR="00091835" w:rsidRPr="00F142DC">
        <w:rPr>
          <w:rFonts w:ascii="Arial" w:hAnsi="Arial" w:cs="Arial"/>
          <w:bCs/>
          <w:sz w:val="23"/>
          <w:szCs w:val="23"/>
          <w:lang w:val="es-ES_tradnl"/>
        </w:rPr>
        <w:t xml:space="preserve"> únicamente las pruebas ofrecidas y aportadas por las partes, mismas que se tienen por desahogadas dada su propia y especial naturaleza</w:t>
      </w:r>
      <w:r w:rsidR="00091835" w:rsidRPr="00F142DC">
        <w:rPr>
          <w:rStyle w:val="Refdenotaalpie"/>
          <w:rFonts w:ascii="Arial" w:hAnsi="Arial" w:cs="Arial"/>
          <w:bCs/>
          <w:sz w:val="23"/>
          <w:szCs w:val="23"/>
          <w:lang w:val="es-ES_tradnl"/>
        </w:rPr>
        <w:footnoteReference w:id="5"/>
      </w:r>
      <w:r w:rsidR="00091835" w:rsidRPr="00F142DC">
        <w:rPr>
          <w:rFonts w:ascii="Arial" w:hAnsi="Arial" w:cs="Arial"/>
          <w:bCs/>
          <w:sz w:val="23"/>
          <w:szCs w:val="23"/>
          <w:lang w:val="es-ES_tradnl"/>
        </w:rPr>
        <w:t>.</w:t>
      </w:r>
    </w:p>
    <w:p w:rsidR="000E2034" w:rsidRPr="00F142DC" w:rsidRDefault="000E2034" w:rsidP="000E2034">
      <w:pPr>
        <w:tabs>
          <w:tab w:val="left" w:pos="1875"/>
        </w:tabs>
        <w:spacing w:before="100" w:beforeAutospacing="1" w:line="360" w:lineRule="auto"/>
        <w:contextualSpacing/>
        <w:jc w:val="both"/>
        <w:rPr>
          <w:rFonts w:ascii="Arial" w:hAnsi="Arial" w:cs="Arial"/>
          <w:sz w:val="23"/>
          <w:szCs w:val="23"/>
        </w:rPr>
      </w:pPr>
      <w:r w:rsidRPr="00F142DC">
        <w:rPr>
          <w:rFonts w:ascii="Arial" w:hAnsi="Arial" w:cs="Arial"/>
          <w:b/>
          <w:bCs/>
          <w:sz w:val="23"/>
          <w:szCs w:val="23"/>
          <w:lang w:val="es-ES_tradnl"/>
        </w:rPr>
        <w:t xml:space="preserve">V. </w:t>
      </w:r>
      <w:r w:rsidRPr="00F142DC">
        <w:rPr>
          <w:rFonts w:ascii="Arial" w:hAnsi="Arial" w:cs="Arial"/>
          <w:sz w:val="23"/>
          <w:szCs w:val="23"/>
        </w:rPr>
        <w:t xml:space="preserve">En virtud de que no existen diligencias pendientes por desahogar, se </w:t>
      </w:r>
      <w:r w:rsidRPr="00F142DC">
        <w:rPr>
          <w:rFonts w:ascii="Arial" w:hAnsi="Arial" w:cs="Arial"/>
          <w:b/>
          <w:sz w:val="23"/>
          <w:szCs w:val="23"/>
        </w:rPr>
        <w:t>declara</w:t>
      </w:r>
      <w:r w:rsidRPr="00F142DC">
        <w:rPr>
          <w:rFonts w:ascii="Arial" w:hAnsi="Arial" w:cs="Arial"/>
          <w:sz w:val="23"/>
          <w:szCs w:val="23"/>
        </w:rPr>
        <w:t xml:space="preserve"> cerrada la instrucción en este asunto, quedando en estado de resolución; por tanto, se </w:t>
      </w:r>
      <w:r w:rsidRPr="00F142DC">
        <w:rPr>
          <w:rFonts w:ascii="Arial" w:hAnsi="Arial" w:cs="Arial"/>
          <w:b/>
          <w:sz w:val="23"/>
          <w:szCs w:val="23"/>
        </w:rPr>
        <w:t>ordena</w:t>
      </w:r>
      <w:r w:rsidRPr="00F142DC">
        <w:rPr>
          <w:rFonts w:ascii="Arial" w:hAnsi="Arial" w:cs="Arial"/>
          <w:sz w:val="23"/>
          <w:szCs w:val="23"/>
        </w:rPr>
        <w:t xml:space="preserve"> formular el proyecto de sentencia correspondiente para ser sometido a la consideración del Pleno de esta Sala Regional.</w:t>
      </w:r>
    </w:p>
    <w:p w:rsidR="00584FE1" w:rsidRPr="00F142DC" w:rsidRDefault="00007EE5" w:rsidP="00B072BA">
      <w:pPr>
        <w:spacing w:before="240" w:after="240" w:line="360" w:lineRule="auto"/>
        <w:jc w:val="both"/>
        <w:rPr>
          <w:rFonts w:ascii="Arial" w:hAnsi="Arial" w:cs="Arial"/>
          <w:bCs/>
          <w:sz w:val="23"/>
          <w:szCs w:val="23"/>
        </w:rPr>
      </w:pPr>
      <w:r w:rsidRPr="00F142DC">
        <w:rPr>
          <w:rFonts w:ascii="Arial" w:hAnsi="Arial" w:cs="Arial"/>
          <w:b/>
          <w:bCs/>
          <w:sz w:val="23"/>
          <w:szCs w:val="23"/>
        </w:rPr>
        <w:t>NOTIFÍQUESE.</w:t>
      </w:r>
      <w:r w:rsidRPr="00F142DC">
        <w:rPr>
          <w:rFonts w:ascii="Arial" w:hAnsi="Arial" w:cs="Arial"/>
          <w:bCs/>
          <w:sz w:val="23"/>
          <w:szCs w:val="23"/>
        </w:rPr>
        <w:t xml:space="preserve"> </w:t>
      </w:r>
    </w:p>
    <w:p w:rsidR="00584FE1" w:rsidRPr="00F142DC" w:rsidRDefault="00584FE1" w:rsidP="00B072BA">
      <w:pPr>
        <w:spacing w:before="240" w:after="240" w:line="360" w:lineRule="auto"/>
        <w:jc w:val="both"/>
        <w:rPr>
          <w:rFonts w:ascii="Arial" w:hAnsi="Arial" w:cs="Arial"/>
          <w:sz w:val="23"/>
          <w:szCs w:val="23"/>
        </w:rPr>
      </w:pPr>
      <w:r w:rsidRPr="00F142DC">
        <w:rPr>
          <w:rFonts w:ascii="Arial" w:hAnsi="Arial" w:cs="Arial"/>
          <w:sz w:val="23"/>
          <w:szCs w:val="23"/>
        </w:rPr>
        <w:t xml:space="preserve">Así lo acordó y firma </w:t>
      </w:r>
      <w:r w:rsidR="00466BBE" w:rsidRPr="00F142DC">
        <w:rPr>
          <w:rFonts w:ascii="Arial" w:hAnsi="Arial" w:cs="Arial"/>
          <w:sz w:val="23"/>
          <w:szCs w:val="23"/>
        </w:rPr>
        <w:t>e</w:t>
      </w:r>
      <w:r w:rsidRPr="00F142DC">
        <w:rPr>
          <w:rFonts w:ascii="Arial" w:hAnsi="Arial" w:cs="Arial"/>
          <w:sz w:val="23"/>
          <w:szCs w:val="23"/>
        </w:rPr>
        <w:t xml:space="preserve">l </w:t>
      </w:r>
      <w:r w:rsidR="00466BBE" w:rsidRPr="00F142DC">
        <w:rPr>
          <w:rFonts w:ascii="Arial" w:hAnsi="Arial" w:cs="Arial"/>
          <w:sz w:val="23"/>
          <w:szCs w:val="23"/>
        </w:rPr>
        <w:t>Magistrado</w:t>
      </w:r>
      <w:r w:rsidRPr="00F142DC">
        <w:rPr>
          <w:rFonts w:ascii="Arial" w:hAnsi="Arial" w:cs="Arial"/>
          <w:sz w:val="23"/>
          <w:szCs w:val="23"/>
        </w:rPr>
        <w:t xml:space="preserve"> </w:t>
      </w:r>
      <w:r w:rsidR="00FE79F7" w:rsidRPr="00F142DC">
        <w:rPr>
          <w:rFonts w:ascii="Arial" w:hAnsi="Arial" w:cs="Arial"/>
          <w:sz w:val="23"/>
          <w:szCs w:val="23"/>
        </w:rPr>
        <w:t>i</w:t>
      </w:r>
      <w:r w:rsidR="00007EE5" w:rsidRPr="00F142DC">
        <w:rPr>
          <w:rFonts w:ascii="Arial" w:hAnsi="Arial" w:cs="Arial"/>
          <w:sz w:val="23"/>
          <w:szCs w:val="23"/>
        </w:rPr>
        <w:t xml:space="preserve">nstructor </w:t>
      </w:r>
      <w:r w:rsidRPr="00F142DC">
        <w:rPr>
          <w:rFonts w:ascii="Arial" w:hAnsi="Arial" w:cs="Arial"/>
          <w:sz w:val="23"/>
          <w:szCs w:val="23"/>
        </w:rPr>
        <w:t xml:space="preserve">de la Sala Regional </w:t>
      </w:r>
      <w:r w:rsidR="0012306A" w:rsidRPr="00F142DC">
        <w:rPr>
          <w:rFonts w:ascii="Arial" w:hAnsi="Arial" w:cs="Arial"/>
          <w:sz w:val="23"/>
          <w:szCs w:val="23"/>
        </w:rPr>
        <w:t xml:space="preserve">del Tribunal Electoral del Poder Judicial de la Federación correspondiente </w:t>
      </w:r>
      <w:r w:rsidRPr="00F142DC">
        <w:rPr>
          <w:rFonts w:ascii="Arial" w:hAnsi="Arial" w:cs="Arial"/>
          <w:sz w:val="23"/>
          <w:szCs w:val="23"/>
        </w:rPr>
        <w:t>a la Segunda Circ</w:t>
      </w:r>
      <w:r w:rsidR="002A6070" w:rsidRPr="00F142DC">
        <w:rPr>
          <w:rFonts w:ascii="Arial" w:hAnsi="Arial" w:cs="Arial"/>
          <w:sz w:val="23"/>
          <w:szCs w:val="23"/>
        </w:rPr>
        <w:t>unscripción</w:t>
      </w:r>
      <w:r w:rsidR="00527160" w:rsidRPr="00F142DC">
        <w:rPr>
          <w:rFonts w:ascii="Arial" w:hAnsi="Arial" w:cs="Arial"/>
          <w:sz w:val="23"/>
          <w:szCs w:val="23"/>
        </w:rPr>
        <w:t xml:space="preserve"> </w:t>
      </w:r>
      <w:r w:rsidR="002A6070" w:rsidRPr="00F142DC">
        <w:rPr>
          <w:rFonts w:ascii="Arial" w:hAnsi="Arial" w:cs="Arial"/>
          <w:sz w:val="23"/>
          <w:szCs w:val="23"/>
        </w:rPr>
        <w:t xml:space="preserve">Plurinominal, </w:t>
      </w:r>
      <w:r w:rsidR="00007EE5" w:rsidRPr="00F142DC">
        <w:rPr>
          <w:rFonts w:ascii="Arial" w:hAnsi="Arial" w:cs="Arial"/>
          <w:sz w:val="23"/>
          <w:szCs w:val="23"/>
        </w:rPr>
        <w:t>en presencia de</w:t>
      </w:r>
      <w:r w:rsidR="00466BBE" w:rsidRPr="00F142DC">
        <w:rPr>
          <w:rFonts w:ascii="Arial" w:hAnsi="Arial" w:cs="Arial"/>
          <w:sz w:val="23"/>
          <w:szCs w:val="23"/>
        </w:rPr>
        <w:t>l</w:t>
      </w:r>
      <w:r w:rsidR="00007EE5" w:rsidRPr="00F142DC">
        <w:rPr>
          <w:rFonts w:ascii="Arial" w:hAnsi="Arial" w:cs="Arial"/>
          <w:sz w:val="23"/>
          <w:szCs w:val="23"/>
        </w:rPr>
        <w:t xml:space="preserve"> </w:t>
      </w:r>
      <w:r w:rsidR="004E3D8C" w:rsidRPr="00F142DC">
        <w:rPr>
          <w:rFonts w:ascii="Arial" w:hAnsi="Arial" w:cs="Arial"/>
          <w:sz w:val="23"/>
          <w:szCs w:val="23"/>
        </w:rPr>
        <w:t>S</w:t>
      </w:r>
      <w:r w:rsidR="00FE79F7" w:rsidRPr="00F142DC">
        <w:rPr>
          <w:rFonts w:ascii="Arial" w:hAnsi="Arial" w:cs="Arial"/>
          <w:sz w:val="23"/>
          <w:szCs w:val="23"/>
        </w:rPr>
        <w:t>ecretari</w:t>
      </w:r>
      <w:r w:rsidR="00781AE6" w:rsidRPr="00F142DC">
        <w:rPr>
          <w:rFonts w:ascii="Arial" w:hAnsi="Arial" w:cs="Arial"/>
          <w:sz w:val="23"/>
          <w:szCs w:val="23"/>
        </w:rPr>
        <w:t>o</w:t>
      </w:r>
      <w:r w:rsidR="004E3D8C" w:rsidRPr="00F142DC">
        <w:rPr>
          <w:rFonts w:ascii="Arial" w:hAnsi="Arial" w:cs="Arial"/>
          <w:sz w:val="23"/>
          <w:szCs w:val="23"/>
        </w:rPr>
        <w:t xml:space="preserve"> </w:t>
      </w:r>
      <w:r w:rsidR="00FE79F7" w:rsidRPr="00F142DC">
        <w:rPr>
          <w:rFonts w:ascii="Arial" w:hAnsi="Arial" w:cs="Arial"/>
          <w:sz w:val="23"/>
          <w:szCs w:val="23"/>
        </w:rPr>
        <w:t xml:space="preserve">de </w:t>
      </w:r>
      <w:r w:rsidR="004E3D8C" w:rsidRPr="00F142DC">
        <w:rPr>
          <w:rFonts w:ascii="Arial" w:hAnsi="Arial" w:cs="Arial"/>
          <w:sz w:val="23"/>
          <w:szCs w:val="23"/>
        </w:rPr>
        <w:t>E</w:t>
      </w:r>
      <w:r w:rsidR="00FE79F7" w:rsidRPr="00F142DC">
        <w:rPr>
          <w:rFonts w:ascii="Arial" w:hAnsi="Arial" w:cs="Arial"/>
          <w:sz w:val="23"/>
          <w:szCs w:val="23"/>
        </w:rPr>
        <w:t xml:space="preserve">studio y </w:t>
      </w:r>
      <w:r w:rsidR="004E3D8C" w:rsidRPr="00F142DC">
        <w:rPr>
          <w:rFonts w:ascii="Arial" w:hAnsi="Arial" w:cs="Arial"/>
          <w:sz w:val="23"/>
          <w:szCs w:val="23"/>
        </w:rPr>
        <w:t>C</w:t>
      </w:r>
      <w:r w:rsidR="00FE79F7" w:rsidRPr="00F142DC">
        <w:rPr>
          <w:rFonts w:ascii="Arial" w:hAnsi="Arial" w:cs="Arial"/>
          <w:sz w:val="23"/>
          <w:szCs w:val="23"/>
        </w:rPr>
        <w:t xml:space="preserve">uenta, </w:t>
      </w:r>
      <w:r w:rsidR="00007EE5" w:rsidRPr="00F142DC">
        <w:rPr>
          <w:rFonts w:ascii="Arial" w:hAnsi="Arial" w:cs="Arial"/>
          <w:sz w:val="23"/>
          <w:szCs w:val="23"/>
        </w:rPr>
        <w:t>quien</w:t>
      </w:r>
      <w:r w:rsidR="00BA6A22" w:rsidRPr="00F142DC">
        <w:rPr>
          <w:rFonts w:ascii="Arial" w:hAnsi="Arial" w:cs="Arial"/>
          <w:sz w:val="23"/>
          <w:szCs w:val="23"/>
        </w:rPr>
        <w:t xml:space="preserve"> autoriza y</w:t>
      </w:r>
      <w:r w:rsidR="00007EE5" w:rsidRPr="00F142DC">
        <w:rPr>
          <w:rFonts w:ascii="Arial" w:hAnsi="Arial" w:cs="Arial"/>
          <w:sz w:val="23"/>
          <w:szCs w:val="23"/>
        </w:rPr>
        <w:t xml:space="preserve"> da fe</w:t>
      </w:r>
      <w:r w:rsidRPr="00F142DC">
        <w:rPr>
          <w:rFonts w:ascii="Arial" w:hAnsi="Arial" w:cs="Arial"/>
          <w:sz w:val="23"/>
          <w:szCs w:val="23"/>
        </w:rPr>
        <w:t>.</w:t>
      </w:r>
    </w:p>
    <w:p w:rsidR="00F142DC" w:rsidRDefault="00F142DC" w:rsidP="00B072BA">
      <w:pPr>
        <w:spacing w:before="240" w:after="240" w:line="360" w:lineRule="auto"/>
        <w:jc w:val="both"/>
        <w:rPr>
          <w:rFonts w:ascii="Arial" w:hAnsi="Arial" w:cs="Arial"/>
          <w:sz w:val="23"/>
          <w:szCs w:val="23"/>
        </w:rPr>
      </w:pPr>
    </w:p>
    <w:tbl>
      <w:tblPr>
        <w:tblStyle w:val="Tablaconcuadrcula"/>
        <w:tblW w:w="93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82"/>
      </w:tblGrid>
      <w:tr w:rsidR="001213E4" w:rsidRPr="000E2034" w:rsidTr="000E2034">
        <w:trPr>
          <w:jc w:val="center"/>
        </w:trPr>
        <w:tc>
          <w:tcPr>
            <w:tcW w:w="4631" w:type="dxa"/>
          </w:tcPr>
          <w:p w:rsidR="004E692D" w:rsidRPr="000E2034" w:rsidRDefault="004E692D" w:rsidP="00800B93">
            <w:pPr>
              <w:jc w:val="center"/>
              <w:rPr>
                <w:rFonts w:ascii="Arial" w:hAnsi="Arial" w:cs="Arial"/>
                <w:b/>
                <w:sz w:val="23"/>
                <w:szCs w:val="23"/>
                <w:lang w:val="es-ES"/>
              </w:rPr>
            </w:pPr>
          </w:p>
          <w:p w:rsidR="00007EE5" w:rsidRPr="000E2034" w:rsidRDefault="00466BBE" w:rsidP="00800B93">
            <w:pPr>
              <w:jc w:val="center"/>
              <w:rPr>
                <w:rFonts w:ascii="Arial" w:hAnsi="Arial" w:cs="Arial"/>
                <w:b/>
                <w:sz w:val="23"/>
                <w:szCs w:val="23"/>
              </w:rPr>
            </w:pPr>
            <w:r w:rsidRPr="000E2034">
              <w:rPr>
                <w:rFonts w:ascii="Arial" w:hAnsi="Arial" w:cs="Arial"/>
                <w:b/>
                <w:sz w:val="23"/>
                <w:szCs w:val="23"/>
                <w:lang w:val="es-ES"/>
              </w:rPr>
              <w:t>JORGE EMILIO SÁNCHEZ</w:t>
            </w:r>
            <w:r w:rsidR="00B452ED" w:rsidRPr="000E2034">
              <w:rPr>
                <w:rFonts w:ascii="Arial" w:hAnsi="Arial" w:cs="Arial"/>
                <w:b/>
                <w:sz w:val="23"/>
                <w:szCs w:val="23"/>
                <w:lang w:val="es-ES"/>
              </w:rPr>
              <w:t>-</w:t>
            </w:r>
            <w:r w:rsidRPr="000E2034">
              <w:rPr>
                <w:rFonts w:ascii="Arial" w:hAnsi="Arial" w:cs="Arial"/>
                <w:b/>
                <w:sz w:val="23"/>
                <w:szCs w:val="23"/>
                <w:lang w:val="es-ES"/>
              </w:rPr>
              <w:t>CORDERO GROSSMANN</w:t>
            </w:r>
          </w:p>
          <w:p w:rsidR="00007EE5" w:rsidRPr="000E2034" w:rsidRDefault="00466BBE" w:rsidP="00800B93">
            <w:pPr>
              <w:jc w:val="center"/>
              <w:rPr>
                <w:rFonts w:ascii="Arial" w:hAnsi="Arial" w:cs="Arial"/>
                <w:b/>
                <w:sz w:val="23"/>
                <w:szCs w:val="23"/>
              </w:rPr>
            </w:pPr>
            <w:r w:rsidRPr="000E2034">
              <w:rPr>
                <w:rFonts w:ascii="Arial" w:hAnsi="Arial" w:cs="Arial"/>
                <w:b/>
                <w:sz w:val="23"/>
                <w:szCs w:val="23"/>
              </w:rPr>
              <w:t>MAGISTRADO</w:t>
            </w:r>
            <w:r w:rsidR="00FB49CC" w:rsidRPr="000E2034">
              <w:rPr>
                <w:rFonts w:ascii="Arial" w:hAnsi="Arial" w:cs="Arial"/>
                <w:b/>
                <w:sz w:val="23"/>
                <w:szCs w:val="23"/>
              </w:rPr>
              <w:t xml:space="preserve"> </w:t>
            </w:r>
          </w:p>
        </w:tc>
        <w:tc>
          <w:tcPr>
            <w:tcW w:w="4682" w:type="dxa"/>
          </w:tcPr>
          <w:p w:rsidR="00247204" w:rsidRPr="000E2034" w:rsidRDefault="00247204" w:rsidP="00800B93">
            <w:pPr>
              <w:rPr>
                <w:rFonts w:ascii="Arial" w:hAnsi="Arial" w:cs="Arial"/>
                <w:b/>
                <w:sz w:val="23"/>
                <w:szCs w:val="23"/>
              </w:rPr>
            </w:pPr>
          </w:p>
          <w:p w:rsidR="007C4398" w:rsidRPr="000E2034" w:rsidRDefault="00781AE6" w:rsidP="007C4398">
            <w:pPr>
              <w:jc w:val="center"/>
              <w:rPr>
                <w:rFonts w:ascii="Arial" w:hAnsi="Arial" w:cs="Arial"/>
                <w:b/>
                <w:sz w:val="23"/>
                <w:szCs w:val="23"/>
              </w:rPr>
            </w:pPr>
            <w:r w:rsidRPr="000E2034">
              <w:rPr>
                <w:rFonts w:ascii="Arial" w:hAnsi="Arial" w:cs="Arial"/>
                <w:b/>
                <w:sz w:val="23"/>
                <w:szCs w:val="23"/>
                <w:lang w:val="es-ES"/>
              </w:rPr>
              <w:t>JULIO ANTONIO SAUCEDO RAMÍREZ</w:t>
            </w:r>
          </w:p>
          <w:p w:rsidR="00007EE5" w:rsidRPr="000E2034" w:rsidRDefault="00FB49CC" w:rsidP="00781AE6">
            <w:pPr>
              <w:jc w:val="center"/>
              <w:rPr>
                <w:rFonts w:ascii="Arial" w:hAnsi="Arial" w:cs="Arial"/>
                <w:b/>
                <w:sz w:val="23"/>
                <w:szCs w:val="23"/>
              </w:rPr>
            </w:pPr>
            <w:r w:rsidRPr="000E2034">
              <w:rPr>
                <w:rFonts w:ascii="Arial" w:hAnsi="Arial" w:cs="Arial"/>
                <w:b/>
                <w:sz w:val="23"/>
                <w:szCs w:val="23"/>
              </w:rPr>
              <w:t>SECRETARI</w:t>
            </w:r>
            <w:r w:rsidR="00781AE6" w:rsidRPr="000E2034">
              <w:rPr>
                <w:rFonts w:ascii="Arial" w:hAnsi="Arial" w:cs="Arial"/>
                <w:b/>
                <w:sz w:val="23"/>
                <w:szCs w:val="23"/>
              </w:rPr>
              <w:t>O</w:t>
            </w:r>
          </w:p>
        </w:tc>
      </w:tr>
    </w:tbl>
    <w:p w:rsidR="007418D3" w:rsidRPr="007418D3" w:rsidRDefault="007418D3" w:rsidP="000E2034">
      <w:pPr>
        <w:rPr>
          <w:rFonts w:ascii="Arial" w:hAnsi="Arial" w:cs="Arial"/>
          <w:sz w:val="20"/>
          <w:szCs w:val="20"/>
        </w:rPr>
      </w:pPr>
    </w:p>
    <w:sectPr w:rsidR="007418D3" w:rsidRPr="007418D3" w:rsidSect="00C1630F">
      <w:headerReference w:type="default" r:id="rId9"/>
      <w:footerReference w:type="default" r:id="rId10"/>
      <w:headerReference w:type="first" r:id="rId11"/>
      <w:pgSz w:w="12242" w:h="19295" w:code="200"/>
      <w:pgMar w:top="1134" w:right="1134" w:bottom="1134" w:left="3119" w:header="709" w:footer="13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865" w:rsidRDefault="00FA5865">
      <w:r>
        <w:separator/>
      </w:r>
    </w:p>
  </w:endnote>
  <w:endnote w:type="continuationSeparator" w:id="0">
    <w:p w:rsidR="00FA5865" w:rsidRDefault="00FA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E17" w:rsidRPr="00C44E17" w:rsidRDefault="00C44E17" w:rsidP="00F57B2F">
    <w:pPr>
      <w:pStyle w:val="Piedepgina"/>
      <w:jc w:val="right"/>
      <w:rPr>
        <w:rFonts w:ascii="Arial Narrow" w:hAnsi="Arial Narrow"/>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865" w:rsidRDefault="00FA5865">
      <w:r>
        <w:separator/>
      </w:r>
    </w:p>
  </w:footnote>
  <w:footnote w:type="continuationSeparator" w:id="0">
    <w:p w:rsidR="00FA5865" w:rsidRDefault="00FA5865">
      <w:r>
        <w:continuationSeparator/>
      </w:r>
    </w:p>
  </w:footnote>
  <w:footnote w:id="1">
    <w:p w:rsidR="00CF3DB3" w:rsidRPr="00C04B4E" w:rsidRDefault="00CF3DB3" w:rsidP="00CF3DB3">
      <w:pPr>
        <w:pStyle w:val="Textonotapie"/>
        <w:rPr>
          <w:rFonts w:cs="Arial"/>
        </w:rPr>
      </w:pPr>
      <w:r w:rsidRPr="00C04B4E">
        <w:rPr>
          <w:rStyle w:val="Refdenotaalpie"/>
          <w:rFonts w:cs="Arial"/>
        </w:rPr>
        <w:footnoteRef/>
      </w:r>
      <w:r w:rsidRPr="00C04B4E">
        <w:rPr>
          <w:rFonts w:cs="Arial"/>
        </w:rPr>
        <w:t xml:space="preserve"> Recibido en la cuenta de correo electrónico </w:t>
      </w:r>
      <w:r w:rsidRPr="00CF3DB3">
        <w:rPr>
          <w:rFonts w:cs="Arial"/>
          <w:i/>
        </w:rPr>
        <w:t>cumplimientos.salamonterrey@te.gob.mx</w:t>
      </w:r>
      <w:r>
        <w:rPr>
          <w:rFonts w:cs="Arial"/>
          <w:i/>
        </w:rPr>
        <w:t xml:space="preserve"> </w:t>
      </w:r>
      <w:r w:rsidRPr="00C04B4E">
        <w:rPr>
          <w:rFonts w:cs="Arial"/>
        </w:rPr>
        <w:t>y el original en la Oficialía de Partes de esta Sala Regional</w:t>
      </w:r>
      <w:r>
        <w:rPr>
          <w:rFonts w:cs="Arial"/>
        </w:rPr>
        <w:t xml:space="preserve"> </w:t>
      </w:r>
      <w:r w:rsidR="0087349F">
        <w:rPr>
          <w:rFonts w:cs="Arial"/>
        </w:rPr>
        <w:t>el seis del presente mes y año</w:t>
      </w:r>
      <w:bookmarkStart w:id="0" w:name="_GoBack"/>
      <w:bookmarkEnd w:id="0"/>
      <w:r w:rsidRPr="00C04B4E">
        <w:rPr>
          <w:rFonts w:cs="Arial"/>
        </w:rPr>
        <w:t>.</w:t>
      </w:r>
    </w:p>
  </w:footnote>
  <w:footnote w:id="2">
    <w:p w:rsidR="00E97E3D" w:rsidRPr="00E97E3D" w:rsidRDefault="00E97E3D" w:rsidP="005D558F">
      <w:pPr>
        <w:pStyle w:val="Textonotapie"/>
        <w:jc w:val="both"/>
        <w:rPr>
          <w:lang w:val="es-MX"/>
        </w:rPr>
      </w:pPr>
      <w:r>
        <w:rPr>
          <w:rStyle w:val="Refdenotaalpie"/>
        </w:rPr>
        <w:footnoteRef/>
      </w:r>
      <w:r>
        <w:t xml:space="preserve"> </w:t>
      </w:r>
      <w:r w:rsidR="00CF3DB3" w:rsidRPr="00B96ABE">
        <w:rPr>
          <w:rFonts w:cs="Arial"/>
        </w:rPr>
        <w:t>Fojas 18 y 24, respectivamente,</w:t>
      </w:r>
      <w:r w:rsidR="00CF3DB3">
        <w:rPr>
          <w:rFonts w:cs="Arial"/>
        </w:rPr>
        <w:t xml:space="preserve"> </w:t>
      </w:r>
      <w:r w:rsidR="00CF3DB3" w:rsidRPr="00B96ABE">
        <w:rPr>
          <w:rFonts w:cs="Arial"/>
        </w:rPr>
        <w:t>del expediente principal.</w:t>
      </w:r>
    </w:p>
  </w:footnote>
  <w:footnote w:id="3">
    <w:p w:rsidR="00E97E3D" w:rsidRPr="00E97E3D" w:rsidRDefault="00E97E3D" w:rsidP="005D558F">
      <w:pPr>
        <w:pStyle w:val="Textonotapie"/>
        <w:jc w:val="both"/>
        <w:rPr>
          <w:lang w:val="es-MX"/>
        </w:rPr>
      </w:pPr>
      <w:r>
        <w:rPr>
          <w:rStyle w:val="Refdenotaalpie"/>
        </w:rPr>
        <w:footnoteRef/>
      </w:r>
      <w:r>
        <w:t xml:space="preserve"> </w:t>
      </w:r>
      <w:r>
        <w:rPr>
          <w:lang w:val="es-MX"/>
        </w:rPr>
        <w:t xml:space="preserve">Véase la foja </w:t>
      </w:r>
      <w:r w:rsidR="00F142DC">
        <w:rPr>
          <w:lang w:val="es-MX"/>
        </w:rPr>
        <w:t>010</w:t>
      </w:r>
      <w:r>
        <w:rPr>
          <w:lang w:val="es-MX"/>
        </w:rPr>
        <w:t xml:space="preserve"> del presente expediente.</w:t>
      </w:r>
    </w:p>
  </w:footnote>
  <w:footnote w:id="4">
    <w:p w:rsidR="00874FD3" w:rsidRPr="00874FD3" w:rsidRDefault="00874FD3">
      <w:pPr>
        <w:pStyle w:val="Textonotapie"/>
      </w:pPr>
      <w:r>
        <w:rPr>
          <w:rStyle w:val="Refdenotaalpie"/>
        </w:rPr>
        <w:footnoteRef/>
      </w:r>
      <w:r>
        <w:t xml:space="preserve"> </w:t>
      </w:r>
      <w:r w:rsidRPr="00874FD3">
        <w:rPr>
          <w:lang w:val="es-MX"/>
        </w:rPr>
        <w:t>Artículo 14</w:t>
      </w:r>
      <w:r>
        <w:rPr>
          <w:lang w:val="es-MX"/>
        </w:rPr>
        <w:t>3</w:t>
      </w:r>
      <w:r w:rsidRPr="00874FD3">
        <w:rPr>
          <w:lang w:val="es-MX"/>
        </w:rPr>
        <w:t xml:space="preserve">, párrafo </w:t>
      </w:r>
      <w:r>
        <w:rPr>
          <w:lang w:val="es-MX"/>
        </w:rPr>
        <w:t>6</w:t>
      </w:r>
      <w:r w:rsidRPr="00874FD3">
        <w:rPr>
          <w:lang w:val="es-MX"/>
        </w:rPr>
        <w:t xml:space="preserve"> de la </w:t>
      </w:r>
      <w:r>
        <w:rPr>
          <w:lang w:val="es-MX"/>
        </w:rPr>
        <w:t>LEGIPE</w:t>
      </w:r>
      <w:r w:rsidRPr="00874FD3">
        <w:rPr>
          <w:lang w:val="es-MX"/>
        </w:rPr>
        <w:t>.</w:t>
      </w:r>
    </w:p>
  </w:footnote>
  <w:footnote w:id="5">
    <w:p w:rsidR="00091835" w:rsidRDefault="00091835" w:rsidP="00091835">
      <w:pPr>
        <w:pStyle w:val="Textonotapie"/>
      </w:pPr>
      <w:r w:rsidRPr="00A37570">
        <w:rPr>
          <w:rStyle w:val="Refdenotaalpie"/>
          <w:rFonts w:cs="Arial"/>
        </w:rPr>
        <w:footnoteRef/>
      </w:r>
      <w:r w:rsidRPr="00A37570">
        <w:rPr>
          <w:rFonts w:cs="Arial"/>
        </w:rPr>
        <w:t xml:space="preserve"> Artículos 9, párrafo 1, inciso f) y 14, párrafo 1, incisos a), d) y e) de la LGSMIME.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22" w:rsidRDefault="0087349F">
    <w:pPr>
      <w:pStyle w:val="Encabezado"/>
      <w:rPr>
        <w:rFonts w:ascii="Arial" w:hAnsi="Arial" w:cs="Arial"/>
        <w:b/>
        <w:sz w:val="22"/>
        <w:szCs w:val="20"/>
      </w:rPr>
    </w:pPr>
    <w:sdt>
      <w:sdtPr>
        <w:rPr>
          <w:rFonts w:ascii="Arial" w:hAnsi="Arial" w:cs="Arial"/>
          <w:b/>
          <w:sz w:val="22"/>
          <w:szCs w:val="20"/>
        </w:rPr>
        <w:id w:val="324558235"/>
        <w:docPartObj>
          <w:docPartGallery w:val="Page Numbers (Margins)"/>
          <w:docPartUnique/>
        </w:docPartObj>
      </w:sdtPr>
      <w:sdtEndPr/>
      <w:sdtContent>
        <w:r w:rsidR="00F04E43" w:rsidRPr="00F04E43">
          <w:rPr>
            <w:rFonts w:ascii="Arial" w:hAnsi="Arial" w:cs="Arial"/>
            <w:b/>
            <w:noProof/>
            <w:sz w:val="22"/>
            <w:szCs w:val="20"/>
            <w:lang w:eastAsia="es-MX"/>
          </w:rPr>
          <mc:AlternateContent>
            <mc:Choice Requires="wps">
              <w:drawing>
                <wp:anchor distT="0" distB="0" distL="114300" distR="114300" simplePos="0" relativeHeight="251661312" behindDoc="0" locked="0" layoutInCell="0" allowOverlap="1" wp14:anchorId="2F1E5F8D" wp14:editId="3B44790B">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F04E43" w:rsidRDefault="00F04E43">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87349F" w:rsidRPr="0087349F">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F04E43" w:rsidRDefault="00F04E43">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87349F" w:rsidRPr="0087349F">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6D6902">
      <w:rPr>
        <w:rFonts w:ascii="Arial" w:hAnsi="Arial" w:cs="Arial"/>
        <w:b/>
        <w:sz w:val="22"/>
        <w:szCs w:val="20"/>
      </w:rPr>
      <w:t>SM-JDC-</w:t>
    </w:r>
    <w:r w:rsidR="00CF3DB3">
      <w:rPr>
        <w:rFonts w:ascii="Arial" w:hAnsi="Arial" w:cs="Arial"/>
        <w:b/>
        <w:sz w:val="22"/>
        <w:szCs w:val="20"/>
      </w:rPr>
      <w:t>39</w:t>
    </w:r>
    <w:r w:rsidR="006D6902">
      <w:rPr>
        <w:rFonts w:ascii="Arial" w:hAnsi="Arial" w:cs="Arial"/>
        <w:b/>
        <w:sz w:val="22"/>
        <w:szCs w:val="20"/>
      </w:rPr>
      <w:t>/2017</w:t>
    </w:r>
  </w:p>
  <w:p w:rsidR="00835A74" w:rsidRPr="00835A74" w:rsidRDefault="00835A74">
    <w:pPr>
      <w:pStyle w:val="Encabezado"/>
      <w:rPr>
        <w:b/>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331" w:rsidRDefault="008E5331" w:rsidP="008E5331">
    <w:pPr>
      <w:pStyle w:val="Encabezado"/>
    </w:pPr>
  </w:p>
  <w:p w:rsidR="008E5331" w:rsidRDefault="008E5331" w:rsidP="008E5331">
    <w:pPr>
      <w:pStyle w:val="Encabezado"/>
    </w:pPr>
  </w:p>
  <w:p w:rsidR="008E5331" w:rsidRDefault="008E5331" w:rsidP="008E5331">
    <w:pPr>
      <w:pStyle w:val="Encabezado"/>
    </w:pPr>
  </w:p>
  <w:p w:rsidR="008E5331" w:rsidRDefault="00835A74">
    <w:pPr>
      <w:pStyle w:val="Encabezado"/>
    </w:pPr>
    <w:r>
      <w:rPr>
        <w:noProof/>
        <w:lang w:eastAsia="es-MX"/>
      </w:rPr>
      <w:drawing>
        <wp:anchor distT="0" distB="0" distL="114300" distR="114300" simplePos="0" relativeHeight="251659264" behindDoc="0" locked="0" layoutInCell="1" allowOverlap="1" wp14:anchorId="4CE46626" wp14:editId="712FA0C2">
          <wp:simplePos x="0" y="0"/>
          <wp:positionH relativeFrom="column">
            <wp:posOffset>-1602740</wp:posOffset>
          </wp:positionH>
          <wp:positionV relativeFrom="paragraph">
            <wp:posOffset>-3175</wp:posOffset>
          </wp:positionV>
          <wp:extent cx="1377950" cy="1192530"/>
          <wp:effectExtent l="0" t="0" r="0" b="7620"/>
          <wp:wrapNone/>
          <wp:docPr id="1" name="Imagen 1" descr="logosímbol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D122C"/>
    <w:multiLevelType w:val="hybridMultilevel"/>
    <w:tmpl w:val="4E72DEF4"/>
    <w:lvl w:ilvl="0" w:tplc="C46C1BF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E947CDF"/>
    <w:multiLevelType w:val="hybridMultilevel"/>
    <w:tmpl w:val="0BAC1D46"/>
    <w:lvl w:ilvl="0" w:tplc="37DEB2EE">
      <w:start w:val="1"/>
      <w:numFmt w:val="upperRoman"/>
      <w:lvlText w:val="%1."/>
      <w:lvlJc w:val="left"/>
      <w:pPr>
        <w:ind w:left="0" w:firstLine="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7CC15C7E"/>
    <w:multiLevelType w:val="hybridMultilevel"/>
    <w:tmpl w:val="5E600444"/>
    <w:lvl w:ilvl="0" w:tplc="1200CB9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mirrorMargins/>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2C"/>
    <w:rsid w:val="00005622"/>
    <w:rsid w:val="00007EE5"/>
    <w:rsid w:val="00010155"/>
    <w:rsid w:val="000160D2"/>
    <w:rsid w:val="00024A68"/>
    <w:rsid w:val="000458A7"/>
    <w:rsid w:val="0004606B"/>
    <w:rsid w:val="000477CB"/>
    <w:rsid w:val="00053CE3"/>
    <w:rsid w:val="00076701"/>
    <w:rsid w:val="00081591"/>
    <w:rsid w:val="00091835"/>
    <w:rsid w:val="000A02DA"/>
    <w:rsid w:val="000A6722"/>
    <w:rsid w:val="000B0325"/>
    <w:rsid w:val="000C55C3"/>
    <w:rsid w:val="000C7BFC"/>
    <w:rsid w:val="000E2034"/>
    <w:rsid w:val="000F0AA1"/>
    <w:rsid w:val="00102E08"/>
    <w:rsid w:val="001213E4"/>
    <w:rsid w:val="00122DF2"/>
    <w:rsid w:val="0012306A"/>
    <w:rsid w:val="00140125"/>
    <w:rsid w:val="00143132"/>
    <w:rsid w:val="001761E0"/>
    <w:rsid w:val="001775CE"/>
    <w:rsid w:val="00181501"/>
    <w:rsid w:val="001832C2"/>
    <w:rsid w:val="00183812"/>
    <w:rsid w:val="001A114E"/>
    <w:rsid w:val="001B388F"/>
    <w:rsid w:val="001B73B9"/>
    <w:rsid w:val="001C2C2C"/>
    <w:rsid w:val="001C4AEE"/>
    <w:rsid w:val="001D1B32"/>
    <w:rsid w:val="001D6D75"/>
    <w:rsid w:val="001E0428"/>
    <w:rsid w:val="001F3B9E"/>
    <w:rsid w:val="001F4BCE"/>
    <w:rsid w:val="002052D3"/>
    <w:rsid w:val="002125CE"/>
    <w:rsid w:val="00214D66"/>
    <w:rsid w:val="00222D0E"/>
    <w:rsid w:val="00233731"/>
    <w:rsid w:val="002408B6"/>
    <w:rsid w:val="0024213B"/>
    <w:rsid w:val="00247204"/>
    <w:rsid w:val="00247A36"/>
    <w:rsid w:val="00257BDE"/>
    <w:rsid w:val="00260CEF"/>
    <w:rsid w:val="002615D0"/>
    <w:rsid w:val="00266D36"/>
    <w:rsid w:val="002752C4"/>
    <w:rsid w:val="0027665A"/>
    <w:rsid w:val="002A37CB"/>
    <w:rsid w:val="002A5AD2"/>
    <w:rsid w:val="002A6070"/>
    <w:rsid w:val="002A66BF"/>
    <w:rsid w:val="002B09FE"/>
    <w:rsid w:val="002C03D8"/>
    <w:rsid w:val="002C586F"/>
    <w:rsid w:val="002C58A6"/>
    <w:rsid w:val="002E069F"/>
    <w:rsid w:val="002F3946"/>
    <w:rsid w:val="00300349"/>
    <w:rsid w:val="003014F8"/>
    <w:rsid w:val="00302B9A"/>
    <w:rsid w:val="00306CC5"/>
    <w:rsid w:val="003121E0"/>
    <w:rsid w:val="00313604"/>
    <w:rsid w:val="003229BE"/>
    <w:rsid w:val="00335103"/>
    <w:rsid w:val="00355097"/>
    <w:rsid w:val="00355E61"/>
    <w:rsid w:val="00357E37"/>
    <w:rsid w:val="003647BA"/>
    <w:rsid w:val="00371621"/>
    <w:rsid w:val="00372AFA"/>
    <w:rsid w:val="003748A6"/>
    <w:rsid w:val="00376C5E"/>
    <w:rsid w:val="00377BCE"/>
    <w:rsid w:val="0038388E"/>
    <w:rsid w:val="003A3B42"/>
    <w:rsid w:val="003B455C"/>
    <w:rsid w:val="003B4F83"/>
    <w:rsid w:val="003B6138"/>
    <w:rsid w:val="003B7FF2"/>
    <w:rsid w:val="003C1EE5"/>
    <w:rsid w:val="003C4296"/>
    <w:rsid w:val="003F0731"/>
    <w:rsid w:val="00402712"/>
    <w:rsid w:val="00402990"/>
    <w:rsid w:val="004043BB"/>
    <w:rsid w:val="0041687B"/>
    <w:rsid w:val="00423529"/>
    <w:rsid w:val="0042525E"/>
    <w:rsid w:val="00431A20"/>
    <w:rsid w:val="00435DEC"/>
    <w:rsid w:val="004372DF"/>
    <w:rsid w:val="004405F7"/>
    <w:rsid w:val="00443A13"/>
    <w:rsid w:val="00460DBA"/>
    <w:rsid w:val="00463AD0"/>
    <w:rsid w:val="00463E0E"/>
    <w:rsid w:val="00466BBE"/>
    <w:rsid w:val="0047091F"/>
    <w:rsid w:val="00475518"/>
    <w:rsid w:val="00476D46"/>
    <w:rsid w:val="00486F1F"/>
    <w:rsid w:val="004A1FD5"/>
    <w:rsid w:val="004A3290"/>
    <w:rsid w:val="004A6BDD"/>
    <w:rsid w:val="004B000F"/>
    <w:rsid w:val="004C3265"/>
    <w:rsid w:val="004C569D"/>
    <w:rsid w:val="004C61D1"/>
    <w:rsid w:val="004D46E2"/>
    <w:rsid w:val="004E0C97"/>
    <w:rsid w:val="004E3D8C"/>
    <w:rsid w:val="004E55ED"/>
    <w:rsid w:val="004E692D"/>
    <w:rsid w:val="004E794E"/>
    <w:rsid w:val="004F3F70"/>
    <w:rsid w:val="00504438"/>
    <w:rsid w:val="00511DAE"/>
    <w:rsid w:val="00520FAE"/>
    <w:rsid w:val="0052484C"/>
    <w:rsid w:val="00527160"/>
    <w:rsid w:val="00534D92"/>
    <w:rsid w:val="00551DFD"/>
    <w:rsid w:val="0055539C"/>
    <w:rsid w:val="0056197B"/>
    <w:rsid w:val="0057257C"/>
    <w:rsid w:val="00576573"/>
    <w:rsid w:val="00584FE1"/>
    <w:rsid w:val="00591D97"/>
    <w:rsid w:val="00595A03"/>
    <w:rsid w:val="005A0F35"/>
    <w:rsid w:val="005A5E69"/>
    <w:rsid w:val="005B1DC8"/>
    <w:rsid w:val="005B54D5"/>
    <w:rsid w:val="005C0D55"/>
    <w:rsid w:val="005C7358"/>
    <w:rsid w:val="005D4FC7"/>
    <w:rsid w:val="005D558F"/>
    <w:rsid w:val="005E3D8A"/>
    <w:rsid w:val="005E514D"/>
    <w:rsid w:val="005F00CB"/>
    <w:rsid w:val="005F016F"/>
    <w:rsid w:val="0060042D"/>
    <w:rsid w:val="00607EF7"/>
    <w:rsid w:val="006119DA"/>
    <w:rsid w:val="0061331B"/>
    <w:rsid w:val="0061523B"/>
    <w:rsid w:val="00620861"/>
    <w:rsid w:val="0062201D"/>
    <w:rsid w:val="00633A3A"/>
    <w:rsid w:val="00641D79"/>
    <w:rsid w:val="006437D3"/>
    <w:rsid w:val="006440B5"/>
    <w:rsid w:val="0065416D"/>
    <w:rsid w:val="00656453"/>
    <w:rsid w:val="00662230"/>
    <w:rsid w:val="00664138"/>
    <w:rsid w:val="00671879"/>
    <w:rsid w:val="00673B94"/>
    <w:rsid w:val="00677D06"/>
    <w:rsid w:val="00680C92"/>
    <w:rsid w:val="00684D33"/>
    <w:rsid w:val="00693CB9"/>
    <w:rsid w:val="006953D9"/>
    <w:rsid w:val="00695F22"/>
    <w:rsid w:val="006A15EA"/>
    <w:rsid w:val="006A6311"/>
    <w:rsid w:val="006B0B30"/>
    <w:rsid w:val="006B7F0E"/>
    <w:rsid w:val="006C0FEF"/>
    <w:rsid w:val="006D6902"/>
    <w:rsid w:val="006E3B78"/>
    <w:rsid w:val="006E5828"/>
    <w:rsid w:val="007003EA"/>
    <w:rsid w:val="00707DC4"/>
    <w:rsid w:val="007174AC"/>
    <w:rsid w:val="007278B8"/>
    <w:rsid w:val="007313D1"/>
    <w:rsid w:val="007338FF"/>
    <w:rsid w:val="007418D3"/>
    <w:rsid w:val="007608B0"/>
    <w:rsid w:val="00764B2B"/>
    <w:rsid w:val="00776991"/>
    <w:rsid w:val="007769CD"/>
    <w:rsid w:val="00781AE6"/>
    <w:rsid w:val="00786486"/>
    <w:rsid w:val="0079334B"/>
    <w:rsid w:val="00796BB1"/>
    <w:rsid w:val="0079773A"/>
    <w:rsid w:val="007A20E2"/>
    <w:rsid w:val="007A7313"/>
    <w:rsid w:val="007B3027"/>
    <w:rsid w:val="007C4398"/>
    <w:rsid w:val="007C5490"/>
    <w:rsid w:val="007D07C1"/>
    <w:rsid w:val="007D199F"/>
    <w:rsid w:val="007D46D3"/>
    <w:rsid w:val="007D6482"/>
    <w:rsid w:val="00800B93"/>
    <w:rsid w:val="00804814"/>
    <w:rsid w:val="00833564"/>
    <w:rsid w:val="00835A74"/>
    <w:rsid w:val="0083608E"/>
    <w:rsid w:val="00843257"/>
    <w:rsid w:val="008539DD"/>
    <w:rsid w:val="00854266"/>
    <w:rsid w:val="00862556"/>
    <w:rsid w:val="00870418"/>
    <w:rsid w:val="0087349F"/>
    <w:rsid w:val="00874FD3"/>
    <w:rsid w:val="008754BE"/>
    <w:rsid w:val="0087751A"/>
    <w:rsid w:val="008919EE"/>
    <w:rsid w:val="0089705B"/>
    <w:rsid w:val="008B1EEE"/>
    <w:rsid w:val="008C0086"/>
    <w:rsid w:val="008C6243"/>
    <w:rsid w:val="008D033F"/>
    <w:rsid w:val="008D283D"/>
    <w:rsid w:val="008E131A"/>
    <w:rsid w:val="008E1C8A"/>
    <w:rsid w:val="008E5331"/>
    <w:rsid w:val="008F5672"/>
    <w:rsid w:val="009106B4"/>
    <w:rsid w:val="00913C3B"/>
    <w:rsid w:val="009146A2"/>
    <w:rsid w:val="00924D5C"/>
    <w:rsid w:val="00936C55"/>
    <w:rsid w:val="00942444"/>
    <w:rsid w:val="00946217"/>
    <w:rsid w:val="0096751C"/>
    <w:rsid w:val="00981190"/>
    <w:rsid w:val="00984F22"/>
    <w:rsid w:val="009872C0"/>
    <w:rsid w:val="0099747A"/>
    <w:rsid w:val="009A28ED"/>
    <w:rsid w:val="009B7704"/>
    <w:rsid w:val="009B7E48"/>
    <w:rsid w:val="009C6DFC"/>
    <w:rsid w:val="009D48D8"/>
    <w:rsid w:val="009F31F5"/>
    <w:rsid w:val="00A06767"/>
    <w:rsid w:val="00A0717D"/>
    <w:rsid w:val="00A16C4C"/>
    <w:rsid w:val="00A20A22"/>
    <w:rsid w:val="00A2340D"/>
    <w:rsid w:val="00A23C4A"/>
    <w:rsid w:val="00A42591"/>
    <w:rsid w:val="00A42AE4"/>
    <w:rsid w:val="00A42C26"/>
    <w:rsid w:val="00A4408B"/>
    <w:rsid w:val="00A46743"/>
    <w:rsid w:val="00A47BBC"/>
    <w:rsid w:val="00A5595F"/>
    <w:rsid w:val="00A625D6"/>
    <w:rsid w:val="00A66F16"/>
    <w:rsid w:val="00A73FC4"/>
    <w:rsid w:val="00AB7540"/>
    <w:rsid w:val="00AC3BC7"/>
    <w:rsid w:val="00AC5040"/>
    <w:rsid w:val="00AD5471"/>
    <w:rsid w:val="00AD6382"/>
    <w:rsid w:val="00AE2DEB"/>
    <w:rsid w:val="00AF0DE3"/>
    <w:rsid w:val="00B03BB2"/>
    <w:rsid w:val="00B0527D"/>
    <w:rsid w:val="00B072BA"/>
    <w:rsid w:val="00B1207C"/>
    <w:rsid w:val="00B17F42"/>
    <w:rsid w:val="00B21863"/>
    <w:rsid w:val="00B25F40"/>
    <w:rsid w:val="00B3220A"/>
    <w:rsid w:val="00B452ED"/>
    <w:rsid w:val="00B46F28"/>
    <w:rsid w:val="00B474E1"/>
    <w:rsid w:val="00B710E8"/>
    <w:rsid w:val="00B72B1D"/>
    <w:rsid w:val="00B75569"/>
    <w:rsid w:val="00B90C7A"/>
    <w:rsid w:val="00B92CA9"/>
    <w:rsid w:val="00B92DAF"/>
    <w:rsid w:val="00B956FD"/>
    <w:rsid w:val="00B978F9"/>
    <w:rsid w:val="00BA0825"/>
    <w:rsid w:val="00BA6A22"/>
    <w:rsid w:val="00BB6BFC"/>
    <w:rsid w:val="00BC3B64"/>
    <w:rsid w:val="00BC6E0D"/>
    <w:rsid w:val="00BC7551"/>
    <w:rsid w:val="00BE685A"/>
    <w:rsid w:val="00C00719"/>
    <w:rsid w:val="00C03562"/>
    <w:rsid w:val="00C1414C"/>
    <w:rsid w:val="00C1630F"/>
    <w:rsid w:val="00C245F0"/>
    <w:rsid w:val="00C246E3"/>
    <w:rsid w:val="00C40AF2"/>
    <w:rsid w:val="00C42923"/>
    <w:rsid w:val="00C44E17"/>
    <w:rsid w:val="00C47849"/>
    <w:rsid w:val="00C52A16"/>
    <w:rsid w:val="00C52C36"/>
    <w:rsid w:val="00C66BB0"/>
    <w:rsid w:val="00C75E3A"/>
    <w:rsid w:val="00C81ABA"/>
    <w:rsid w:val="00C90244"/>
    <w:rsid w:val="00C922B3"/>
    <w:rsid w:val="00C94101"/>
    <w:rsid w:val="00CD22AA"/>
    <w:rsid w:val="00CE0918"/>
    <w:rsid w:val="00CF0B72"/>
    <w:rsid w:val="00CF3DB3"/>
    <w:rsid w:val="00D03A05"/>
    <w:rsid w:val="00D07AF8"/>
    <w:rsid w:val="00D11705"/>
    <w:rsid w:val="00D150DF"/>
    <w:rsid w:val="00D2501C"/>
    <w:rsid w:val="00D362B7"/>
    <w:rsid w:val="00D40100"/>
    <w:rsid w:val="00D43884"/>
    <w:rsid w:val="00D766CB"/>
    <w:rsid w:val="00D870C8"/>
    <w:rsid w:val="00DA4D08"/>
    <w:rsid w:val="00DB15CD"/>
    <w:rsid w:val="00DC4B7E"/>
    <w:rsid w:val="00DD3DD5"/>
    <w:rsid w:val="00DE3736"/>
    <w:rsid w:val="00E10BAA"/>
    <w:rsid w:val="00E1176D"/>
    <w:rsid w:val="00E11827"/>
    <w:rsid w:val="00E1245A"/>
    <w:rsid w:val="00E16A7E"/>
    <w:rsid w:val="00E20A0C"/>
    <w:rsid w:val="00E242B2"/>
    <w:rsid w:val="00E24C1C"/>
    <w:rsid w:val="00E24D96"/>
    <w:rsid w:val="00E34A57"/>
    <w:rsid w:val="00E40293"/>
    <w:rsid w:val="00E4570A"/>
    <w:rsid w:val="00E5356D"/>
    <w:rsid w:val="00E705D4"/>
    <w:rsid w:val="00E71C51"/>
    <w:rsid w:val="00E73BB9"/>
    <w:rsid w:val="00E84C2F"/>
    <w:rsid w:val="00E858AE"/>
    <w:rsid w:val="00E85A4B"/>
    <w:rsid w:val="00E911E0"/>
    <w:rsid w:val="00E9767D"/>
    <w:rsid w:val="00E97E3D"/>
    <w:rsid w:val="00EC0E0E"/>
    <w:rsid w:val="00EC1389"/>
    <w:rsid w:val="00EC5147"/>
    <w:rsid w:val="00ED1DE7"/>
    <w:rsid w:val="00ED28C9"/>
    <w:rsid w:val="00ED4942"/>
    <w:rsid w:val="00ED7A28"/>
    <w:rsid w:val="00EF6BA2"/>
    <w:rsid w:val="00EF6C36"/>
    <w:rsid w:val="00F03A64"/>
    <w:rsid w:val="00F04E43"/>
    <w:rsid w:val="00F142DC"/>
    <w:rsid w:val="00F20714"/>
    <w:rsid w:val="00F2439B"/>
    <w:rsid w:val="00F25F36"/>
    <w:rsid w:val="00F27D9F"/>
    <w:rsid w:val="00F32935"/>
    <w:rsid w:val="00F5403C"/>
    <w:rsid w:val="00F57B2F"/>
    <w:rsid w:val="00F61178"/>
    <w:rsid w:val="00F624FA"/>
    <w:rsid w:val="00F64899"/>
    <w:rsid w:val="00F665B8"/>
    <w:rsid w:val="00F7041D"/>
    <w:rsid w:val="00F71A65"/>
    <w:rsid w:val="00F80A9D"/>
    <w:rsid w:val="00F854AF"/>
    <w:rsid w:val="00FA3F17"/>
    <w:rsid w:val="00FA5865"/>
    <w:rsid w:val="00FA6B5C"/>
    <w:rsid w:val="00FB49CC"/>
    <w:rsid w:val="00FC3525"/>
    <w:rsid w:val="00FC392E"/>
    <w:rsid w:val="00FC5C92"/>
    <w:rsid w:val="00FD3552"/>
    <w:rsid w:val="00FE10DC"/>
    <w:rsid w:val="00FE3D85"/>
    <w:rsid w:val="00FE79E3"/>
    <w:rsid w:val="00FE79F7"/>
    <w:rsid w:val="00FF0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FE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84FE1"/>
    <w:pPr>
      <w:tabs>
        <w:tab w:val="center" w:pos="4252"/>
        <w:tab w:val="right" w:pos="8504"/>
      </w:tabs>
    </w:pPr>
  </w:style>
  <w:style w:type="character" w:customStyle="1" w:styleId="PiedepginaCar">
    <w:name w:val="Pie de página Car"/>
    <w:basedOn w:val="Fuentedeprrafopredeter"/>
    <w:link w:val="Piedepgina"/>
    <w:rsid w:val="00584FE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754BE"/>
    <w:pPr>
      <w:ind w:left="720"/>
      <w:contextualSpacing/>
    </w:pPr>
  </w:style>
  <w:style w:type="paragraph" w:styleId="Encabezado">
    <w:name w:val="header"/>
    <w:basedOn w:val="Normal"/>
    <w:link w:val="EncabezadoCar"/>
    <w:uiPriority w:val="99"/>
    <w:unhideWhenUsed/>
    <w:rsid w:val="008E5331"/>
    <w:pPr>
      <w:tabs>
        <w:tab w:val="center" w:pos="4419"/>
        <w:tab w:val="right" w:pos="8838"/>
      </w:tabs>
    </w:pPr>
  </w:style>
  <w:style w:type="character" w:customStyle="1" w:styleId="EncabezadoCar">
    <w:name w:val="Encabezado Car"/>
    <w:basedOn w:val="Fuentedeprrafopredeter"/>
    <w:link w:val="Encabezado"/>
    <w:uiPriority w:val="99"/>
    <w:rsid w:val="008E533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0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22B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2B3"/>
    <w:rPr>
      <w:rFonts w:ascii="Tahoma" w:eastAsia="Times New Roman" w:hAnsi="Tahoma" w:cs="Tahoma"/>
      <w:sz w:val="16"/>
      <w:szCs w:val="16"/>
      <w:lang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qFormat/>
    <w:rsid w:val="00595A03"/>
    <w:rPr>
      <w:rFonts w:ascii="Arial" w:hAnsi="Arial"/>
      <w:sz w:val="20"/>
      <w:szCs w:val="20"/>
      <w:lang w:val="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95A03"/>
    <w:rPr>
      <w:rFonts w:ascii="Arial" w:eastAsia="Times New Roman" w:hAnsi="Arial" w:cs="Times New Roman"/>
      <w:sz w:val="20"/>
      <w:szCs w:val="20"/>
      <w:lang w:val="es-ES"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uiPriority w:val="99"/>
    <w:qFormat/>
    <w:rsid w:val="00595A03"/>
    <w:rPr>
      <w:vertAlign w:val="superscript"/>
    </w:rPr>
  </w:style>
  <w:style w:type="paragraph" w:styleId="Sinespaciado">
    <w:name w:val="No Spacing"/>
    <w:uiPriority w:val="1"/>
    <w:qFormat/>
    <w:rsid w:val="007278B8"/>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F3D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FE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84FE1"/>
    <w:pPr>
      <w:tabs>
        <w:tab w:val="center" w:pos="4252"/>
        <w:tab w:val="right" w:pos="8504"/>
      </w:tabs>
    </w:pPr>
  </w:style>
  <w:style w:type="character" w:customStyle="1" w:styleId="PiedepginaCar">
    <w:name w:val="Pie de página Car"/>
    <w:basedOn w:val="Fuentedeprrafopredeter"/>
    <w:link w:val="Piedepgina"/>
    <w:rsid w:val="00584FE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754BE"/>
    <w:pPr>
      <w:ind w:left="720"/>
      <w:contextualSpacing/>
    </w:pPr>
  </w:style>
  <w:style w:type="paragraph" w:styleId="Encabezado">
    <w:name w:val="header"/>
    <w:basedOn w:val="Normal"/>
    <w:link w:val="EncabezadoCar"/>
    <w:uiPriority w:val="99"/>
    <w:unhideWhenUsed/>
    <w:rsid w:val="008E5331"/>
    <w:pPr>
      <w:tabs>
        <w:tab w:val="center" w:pos="4419"/>
        <w:tab w:val="right" w:pos="8838"/>
      </w:tabs>
    </w:pPr>
  </w:style>
  <w:style w:type="character" w:customStyle="1" w:styleId="EncabezadoCar">
    <w:name w:val="Encabezado Car"/>
    <w:basedOn w:val="Fuentedeprrafopredeter"/>
    <w:link w:val="Encabezado"/>
    <w:uiPriority w:val="99"/>
    <w:rsid w:val="008E533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0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22B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2B3"/>
    <w:rPr>
      <w:rFonts w:ascii="Tahoma" w:eastAsia="Times New Roman" w:hAnsi="Tahoma" w:cs="Tahoma"/>
      <w:sz w:val="16"/>
      <w:szCs w:val="16"/>
      <w:lang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qFormat/>
    <w:rsid w:val="00595A03"/>
    <w:rPr>
      <w:rFonts w:ascii="Arial" w:hAnsi="Arial"/>
      <w:sz w:val="20"/>
      <w:szCs w:val="20"/>
      <w:lang w:val="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95A03"/>
    <w:rPr>
      <w:rFonts w:ascii="Arial" w:eastAsia="Times New Roman" w:hAnsi="Arial" w:cs="Times New Roman"/>
      <w:sz w:val="20"/>
      <w:szCs w:val="20"/>
      <w:lang w:val="es-ES"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uiPriority w:val="99"/>
    <w:qFormat/>
    <w:rsid w:val="00595A03"/>
    <w:rPr>
      <w:vertAlign w:val="superscript"/>
    </w:rPr>
  </w:style>
  <w:style w:type="paragraph" w:styleId="Sinespaciado">
    <w:name w:val="No Spacing"/>
    <w:uiPriority w:val="1"/>
    <w:qFormat/>
    <w:rsid w:val="007278B8"/>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F3D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AFEB9-7F4A-4768-9126-001695E7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3050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Elena Cruz Sauza</dc:creator>
  <cp:lastModifiedBy>Juan Antonio Palomares Leal</cp:lastModifiedBy>
  <cp:revision>3</cp:revision>
  <cp:lastPrinted>2017-04-08T00:29:00Z</cp:lastPrinted>
  <dcterms:created xsi:type="dcterms:W3CDTF">2017-04-07T23:46:00Z</dcterms:created>
  <dcterms:modified xsi:type="dcterms:W3CDTF">2017-04-08T00:35:00Z</dcterms:modified>
</cp:coreProperties>
</file>