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5519" w:tblpY="-570"/>
        <w:tblW w:w="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828"/>
      </w:tblGrid>
      <w:tr w:rsidR="008060B8" w:rsidRPr="00BF49C1" w:rsidTr="009B166C">
        <w:trPr>
          <w:cantSplit/>
          <w:trHeight w:val="235"/>
        </w:trPr>
        <w:tc>
          <w:tcPr>
            <w:tcW w:w="595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8E163B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BF49C1" w:rsidTr="009B166C">
        <w:trPr>
          <w:trHeight w:val="235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BF49C1">
              <w:rPr>
                <w:rFonts w:ascii="Arial" w:hAnsi="Arial" w:cs="Arial"/>
              </w:rPr>
              <w:t>SM-JDC-</w:t>
            </w:r>
            <w:r w:rsidR="009E5751">
              <w:rPr>
                <w:rFonts w:ascii="Arial" w:hAnsi="Arial" w:cs="Arial"/>
              </w:rPr>
              <w:t>4</w:t>
            </w:r>
            <w:r w:rsidR="00D56CDB">
              <w:rPr>
                <w:rFonts w:ascii="Arial" w:hAnsi="Arial" w:cs="Arial"/>
              </w:rPr>
              <w:t>3</w:t>
            </w:r>
            <w:r w:rsidRPr="00BF49C1">
              <w:rPr>
                <w:rFonts w:ascii="Arial" w:hAnsi="Arial" w:cs="Arial"/>
              </w:rPr>
              <w:t xml:space="preserve">/2017 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BF49C1" w:rsidTr="009B166C">
        <w:trPr>
          <w:trHeight w:val="461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ACTOR: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lang w:eastAsia="es-MX"/>
              </w:rPr>
            </w:pPr>
            <w:r w:rsidRPr="00BF49C1">
              <w:rPr>
                <w:rFonts w:ascii="Arial" w:hAnsi="Arial" w:cs="Arial"/>
                <w:lang w:eastAsia="es-MX"/>
              </w:rPr>
              <w:t>RICARDO CONTRERAS CRUZ</w:t>
            </w:r>
          </w:p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8060B8" w:rsidRPr="00BF49C1" w:rsidTr="009B166C">
        <w:trPr>
          <w:trHeight w:val="819"/>
        </w:trPr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BF49C1">
              <w:rPr>
                <w:rFonts w:ascii="Arial" w:hAnsi="Arial" w:cs="Arial"/>
                <w:b/>
              </w:rPr>
              <w:t>RESPONSABLE</w:t>
            </w:r>
            <w:r w:rsidR="009E5751">
              <w:rPr>
                <w:rFonts w:ascii="Arial" w:hAnsi="Arial" w:cs="Arial"/>
                <w:b/>
              </w:rPr>
              <w:t>S</w:t>
            </w:r>
            <w:r w:rsidRPr="00BF49C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2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BF49C1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BF49C1">
              <w:rPr>
                <w:rFonts w:ascii="Arial" w:hAnsi="Arial" w:cs="Arial"/>
              </w:rPr>
              <w:t>COMISIÓN JURISDICCIONAL ELECTORAL DEL CONSEJO NACIONAL DEL PARTIDO ACCIÓN NACIONAL Y OTRAS</w:t>
            </w:r>
          </w:p>
        </w:tc>
      </w:tr>
    </w:tbl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BF49C1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8060B8" w:rsidRPr="00BF49C1" w:rsidRDefault="00E97CDA" w:rsidP="00C85C0B">
      <w:pPr>
        <w:ind w:left="284" w:firstLine="708"/>
        <w:jc w:val="both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M</w:t>
      </w:r>
      <w:r w:rsidR="008060B8" w:rsidRPr="00BF49C1">
        <w:rPr>
          <w:rFonts w:ascii="Arial" w:hAnsi="Arial" w:cs="Arial"/>
          <w:lang w:val="es-ES"/>
        </w:rPr>
        <w:t xml:space="preserve">onterrey, Nuevo León, a </w:t>
      </w:r>
      <w:r w:rsidR="007B7C4A">
        <w:rPr>
          <w:rFonts w:ascii="Arial" w:hAnsi="Arial" w:cs="Arial"/>
          <w:lang w:val="es-ES"/>
        </w:rPr>
        <w:t>veinte</w:t>
      </w:r>
      <w:r w:rsidR="008060B8" w:rsidRPr="00BF49C1">
        <w:rPr>
          <w:rFonts w:ascii="Arial" w:hAnsi="Arial" w:cs="Arial"/>
          <w:lang w:val="es-ES"/>
        </w:rPr>
        <w:t xml:space="preserve"> de abril de dos mil diecisiete.</w:t>
      </w: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lang w:val="es-ES"/>
        </w:rPr>
      </w:pPr>
    </w:p>
    <w:p w:rsidR="00C85C0B" w:rsidRDefault="008060B8" w:rsidP="00C85C0B">
      <w:pPr>
        <w:ind w:left="284" w:firstLine="708"/>
        <w:jc w:val="both"/>
        <w:rPr>
          <w:rFonts w:ascii="Arial" w:hAnsi="Arial" w:cs="Arial"/>
          <w:sz w:val="21"/>
          <w:szCs w:val="21"/>
          <w:lang w:val="es-ES"/>
        </w:rPr>
      </w:pPr>
      <w:r w:rsidRPr="00BF49C1">
        <w:rPr>
          <w:rFonts w:ascii="Arial" w:hAnsi="Arial" w:cs="Arial"/>
          <w:lang w:val="es-ES"/>
        </w:rPr>
        <w:t>La Secretaria General de Acuerdos, Catalina Ortega Sánchez, da cuenta a la Magistrada Claudia Valle Aguilasocho, Presidenta de este órgano jurisdiccional, con</w:t>
      </w:r>
      <w:r w:rsidR="00E97CDA" w:rsidRPr="00BF49C1">
        <w:rPr>
          <w:rFonts w:ascii="Arial" w:hAnsi="Arial" w:cs="Arial"/>
          <w:lang w:val="es-ES"/>
        </w:rPr>
        <w:t xml:space="preserve"> los escritos del </w:t>
      </w:r>
      <w:r w:rsidR="008E163B" w:rsidRPr="00B6449A">
        <w:rPr>
          <w:rFonts w:ascii="Arial" w:hAnsi="Arial" w:cs="Arial"/>
          <w:b/>
          <w:lang w:val="es-ES"/>
        </w:rPr>
        <w:t>Presidente</w:t>
      </w:r>
      <w:r w:rsidR="008E163B" w:rsidRPr="00BF49C1">
        <w:rPr>
          <w:rFonts w:ascii="Arial" w:hAnsi="Arial" w:cs="Arial"/>
          <w:b/>
          <w:lang w:val="es-ES"/>
        </w:rPr>
        <w:t xml:space="preserve"> </w:t>
      </w:r>
      <w:r w:rsidR="008E163B" w:rsidRPr="008E163B">
        <w:rPr>
          <w:rFonts w:ascii="Arial" w:hAnsi="Arial" w:cs="Arial"/>
          <w:lang w:val="es-ES"/>
        </w:rPr>
        <w:t>y</w:t>
      </w:r>
      <w:r w:rsidR="008E163B" w:rsidRPr="008E163B">
        <w:rPr>
          <w:rFonts w:ascii="Arial" w:hAnsi="Arial" w:cs="Arial"/>
          <w:lang w:val="es-ES"/>
        </w:rPr>
        <w:t xml:space="preserve"> de la</w:t>
      </w:r>
      <w:r w:rsidR="008E163B" w:rsidRPr="00BF49C1">
        <w:rPr>
          <w:rFonts w:ascii="Arial" w:hAnsi="Arial" w:cs="Arial"/>
          <w:b/>
          <w:lang w:val="es-ES"/>
        </w:rPr>
        <w:t xml:space="preserve"> </w:t>
      </w:r>
      <w:r w:rsidR="008E163B">
        <w:rPr>
          <w:rFonts w:ascii="Arial" w:hAnsi="Arial" w:cs="Arial"/>
          <w:b/>
          <w:lang w:val="es-ES"/>
        </w:rPr>
        <w:t>Secretari</w:t>
      </w:r>
      <w:r w:rsidR="008E163B" w:rsidRPr="00BF49C1">
        <w:rPr>
          <w:rFonts w:ascii="Arial" w:hAnsi="Arial" w:cs="Arial"/>
          <w:b/>
          <w:lang w:val="es-ES"/>
        </w:rPr>
        <w:t>a de Acción Juvenil</w:t>
      </w:r>
      <w:r w:rsidR="008E163B">
        <w:rPr>
          <w:rFonts w:ascii="Arial" w:hAnsi="Arial" w:cs="Arial"/>
          <w:b/>
          <w:lang w:val="es-ES"/>
        </w:rPr>
        <w:t xml:space="preserve"> del Comité Directivo Municipal</w:t>
      </w:r>
      <w:r w:rsidR="008E163B" w:rsidRPr="00BF49C1">
        <w:rPr>
          <w:rFonts w:ascii="Arial" w:hAnsi="Arial" w:cs="Arial"/>
          <w:b/>
          <w:lang w:val="es-ES"/>
        </w:rPr>
        <w:t xml:space="preserve"> del Partido Acción Nacional en Apodaca</w:t>
      </w:r>
      <w:r w:rsidR="008E163B" w:rsidRPr="00BF49C1">
        <w:rPr>
          <w:rFonts w:ascii="Arial" w:hAnsi="Arial" w:cs="Arial"/>
          <w:lang w:val="es-ES"/>
        </w:rPr>
        <w:t xml:space="preserve">, así como el diverso del </w:t>
      </w:r>
      <w:r w:rsidR="008E163B">
        <w:rPr>
          <w:rFonts w:ascii="Arial" w:hAnsi="Arial" w:cs="Arial"/>
          <w:b/>
          <w:lang w:val="es-ES"/>
        </w:rPr>
        <w:t>Secretario Estatal de Acción Juvenil</w:t>
      </w:r>
      <w:r w:rsidR="008E163B" w:rsidRPr="00BF49C1">
        <w:rPr>
          <w:rFonts w:ascii="Arial" w:hAnsi="Arial" w:cs="Arial"/>
          <w:lang w:val="es-ES"/>
        </w:rPr>
        <w:t xml:space="preserve"> del citado instituto político, todos en el Estado de </w:t>
      </w:r>
      <w:r w:rsidR="008E163B" w:rsidRPr="00BF49C1">
        <w:rPr>
          <w:rFonts w:ascii="Arial" w:hAnsi="Arial" w:cs="Arial"/>
          <w:b/>
          <w:lang w:val="es-ES"/>
        </w:rPr>
        <w:t>Nuevo León</w:t>
      </w:r>
      <w:r w:rsidRPr="00BF49C1">
        <w:rPr>
          <w:rFonts w:ascii="Arial" w:hAnsi="Arial" w:cs="Arial"/>
          <w:lang w:val="es-ES"/>
        </w:rPr>
        <w:t>, quien</w:t>
      </w:r>
      <w:r w:rsidR="00E97CDA" w:rsidRPr="00BF49C1">
        <w:rPr>
          <w:rFonts w:ascii="Arial" w:hAnsi="Arial" w:cs="Arial"/>
          <w:lang w:val="es-ES"/>
        </w:rPr>
        <w:t>es</w:t>
      </w:r>
      <w:r w:rsidRPr="00BF49C1">
        <w:rPr>
          <w:rFonts w:ascii="Arial" w:hAnsi="Arial" w:cs="Arial"/>
          <w:lang w:val="es-ES"/>
        </w:rPr>
        <w:t xml:space="preserve"> en cumplimiento al requerimiento realizado mediante proveído del pasado </w:t>
      </w:r>
      <w:r w:rsidR="00C85C0B">
        <w:rPr>
          <w:rFonts w:ascii="Arial" w:hAnsi="Arial" w:cs="Arial"/>
          <w:lang w:val="es-ES"/>
        </w:rPr>
        <w:t>diez</w:t>
      </w:r>
      <w:r w:rsidR="00E97CDA" w:rsidRPr="00BF49C1">
        <w:rPr>
          <w:rFonts w:ascii="Arial" w:hAnsi="Arial" w:cs="Arial"/>
          <w:lang w:val="es-ES"/>
        </w:rPr>
        <w:t xml:space="preserve"> de abril</w:t>
      </w:r>
      <w:r w:rsidR="007C7B13" w:rsidRPr="00BF49C1">
        <w:rPr>
          <w:rFonts w:ascii="Arial" w:hAnsi="Arial" w:cs="Arial"/>
          <w:lang w:val="es-ES"/>
        </w:rPr>
        <w:t xml:space="preserve"> </w:t>
      </w:r>
      <w:r w:rsidR="00502C4E" w:rsidRPr="00BF49C1">
        <w:rPr>
          <w:rFonts w:ascii="Arial" w:hAnsi="Arial" w:cs="Arial"/>
          <w:lang w:val="es-ES"/>
        </w:rPr>
        <w:t>remite</w:t>
      </w:r>
      <w:r w:rsidR="00E97CDA" w:rsidRPr="00BF49C1">
        <w:rPr>
          <w:rFonts w:ascii="Arial" w:hAnsi="Arial" w:cs="Arial"/>
          <w:lang w:val="es-ES"/>
        </w:rPr>
        <w:t>n</w:t>
      </w:r>
      <w:r w:rsidR="00AE5DC1">
        <w:rPr>
          <w:rFonts w:ascii="Arial" w:hAnsi="Arial" w:cs="Arial"/>
          <w:lang w:val="es-ES"/>
        </w:rPr>
        <w:t>,</w:t>
      </w:r>
      <w:r w:rsidR="007C7B13" w:rsidRPr="00BF49C1">
        <w:rPr>
          <w:rFonts w:ascii="Arial" w:hAnsi="Arial" w:cs="Arial"/>
          <w:lang w:val="es-ES"/>
        </w:rPr>
        <w:t xml:space="preserve"> entre otra documentación,</w:t>
      </w:r>
      <w:r w:rsidR="00502C4E" w:rsidRPr="00BF49C1">
        <w:rPr>
          <w:rFonts w:ascii="Arial" w:hAnsi="Arial" w:cs="Arial"/>
          <w:lang w:val="es-ES"/>
        </w:rPr>
        <w:t xml:space="preserve"> informe circunstanciado y constancias de publicitación relativas al </w:t>
      </w:r>
      <w:r w:rsidR="00502C4E" w:rsidRPr="00BF49C1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="00502C4E" w:rsidRPr="00BF49C1">
        <w:rPr>
          <w:rFonts w:ascii="Arial" w:hAnsi="Arial" w:cs="Arial"/>
          <w:lang w:val="es-ES"/>
        </w:rPr>
        <w:t xml:space="preserve">, promovido por </w:t>
      </w:r>
      <w:r w:rsidR="00C85C0B" w:rsidRPr="00ED0665">
        <w:rPr>
          <w:rFonts w:ascii="Arial" w:hAnsi="Arial" w:cs="Arial"/>
          <w:b/>
          <w:sz w:val="21"/>
          <w:szCs w:val="21"/>
        </w:rPr>
        <w:t>Ricardo Contreras Cruz</w:t>
      </w:r>
      <w:r w:rsidR="00C85C0B">
        <w:rPr>
          <w:rFonts w:ascii="Arial" w:hAnsi="Arial" w:cs="Arial"/>
          <w:sz w:val="21"/>
          <w:szCs w:val="21"/>
          <w:lang w:val="es-ES"/>
        </w:rPr>
        <w:t>,</w:t>
      </w:r>
      <w:r w:rsidR="00C85C0B" w:rsidRPr="00ED0665">
        <w:rPr>
          <w:rFonts w:ascii="Arial" w:hAnsi="Arial" w:cs="Arial"/>
          <w:sz w:val="21"/>
          <w:szCs w:val="21"/>
          <w:lang w:val="es-ES"/>
        </w:rPr>
        <w:t xml:space="preserve"> a fin de impugnar entre otras cuestiones, la resolución dictada por la </w:t>
      </w:r>
      <w:r w:rsidR="00C85C0B" w:rsidRPr="00ED0665">
        <w:rPr>
          <w:rFonts w:ascii="Arial" w:hAnsi="Arial" w:cs="Arial"/>
          <w:b/>
          <w:sz w:val="21"/>
          <w:szCs w:val="21"/>
          <w:lang w:val="es-ES"/>
        </w:rPr>
        <w:t>Comisión Jurisdiccional Electoral del Consejo Nacional</w:t>
      </w:r>
      <w:r w:rsidR="00C85C0B" w:rsidRPr="00ED0665">
        <w:rPr>
          <w:rFonts w:ascii="Arial" w:hAnsi="Arial" w:cs="Arial"/>
          <w:sz w:val="21"/>
          <w:szCs w:val="21"/>
          <w:lang w:val="es-ES"/>
        </w:rPr>
        <w:t xml:space="preserve">, en el expediente intrapartidista </w:t>
      </w:r>
      <w:r w:rsidR="00C85C0B" w:rsidRPr="00ED0665">
        <w:rPr>
          <w:rFonts w:ascii="Arial" w:hAnsi="Arial" w:cs="Arial"/>
          <w:b/>
          <w:sz w:val="21"/>
          <w:szCs w:val="21"/>
          <w:lang w:val="es-ES"/>
        </w:rPr>
        <w:t>CJE-JIN-121-2016 y su acumulado CJE-JIN-122-2016</w:t>
      </w:r>
      <w:r w:rsidR="00C85C0B" w:rsidRPr="00ED0665">
        <w:rPr>
          <w:rFonts w:ascii="Arial" w:hAnsi="Arial" w:cs="Arial"/>
          <w:sz w:val="21"/>
          <w:szCs w:val="21"/>
          <w:lang w:val="es-ES"/>
        </w:rPr>
        <w:t>, que calificó de infundados los agravios hechos valer por el ahora actor en el juicio de inconformidad, relativos a la violación del artículo 89</w:t>
      </w:r>
      <w:r w:rsidR="00C85C0B">
        <w:rPr>
          <w:rFonts w:ascii="Arial" w:hAnsi="Arial" w:cs="Arial"/>
          <w:sz w:val="21"/>
          <w:szCs w:val="21"/>
          <w:lang w:val="es-ES"/>
        </w:rPr>
        <w:t>,</w:t>
      </w:r>
      <w:r w:rsidR="00C85C0B" w:rsidRPr="00ED0665">
        <w:rPr>
          <w:rFonts w:ascii="Arial" w:hAnsi="Arial" w:cs="Arial"/>
          <w:sz w:val="21"/>
          <w:szCs w:val="21"/>
          <w:lang w:val="es-ES"/>
        </w:rPr>
        <w:t xml:space="preserve"> del Reglamento de Órganos Estatales y Municipales del referido partido, relacionado con el registro de delegados para votar en la asamblea de renovación de la Secretaría Municipal de Acción Juvenil</w:t>
      </w:r>
      <w:r w:rsidR="00C85C0B">
        <w:rPr>
          <w:rFonts w:ascii="Arial" w:hAnsi="Arial" w:cs="Arial"/>
          <w:sz w:val="21"/>
          <w:szCs w:val="21"/>
          <w:lang w:val="es-ES"/>
        </w:rPr>
        <w:t>.</w:t>
      </w:r>
    </w:p>
    <w:p w:rsidR="008060B8" w:rsidRPr="00C85C0B" w:rsidRDefault="008060B8" w:rsidP="00AE5DC1">
      <w:pPr>
        <w:jc w:val="both"/>
        <w:rPr>
          <w:rFonts w:ascii="Arial" w:hAnsi="Arial" w:cs="Arial"/>
          <w:b/>
          <w:sz w:val="21"/>
          <w:szCs w:val="21"/>
        </w:rPr>
      </w:pPr>
    </w:p>
    <w:p w:rsidR="00A830AE" w:rsidRPr="00BF49C1" w:rsidRDefault="008060B8" w:rsidP="00C85C0B">
      <w:pPr>
        <w:ind w:left="284" w:firstLine="708"/>
        <w:jc w:val="both"/>
        <w:rPr>
          <w:rFonts w:ascii="Arial" w:hAnsi="Arial" w:cs="Arial"/>
          <w:b/>
        </w:rPr>
      </w:pPr>
      <w:r w:rsidRPr="00BF49C1">
        <w:rPr>
          <w:rFonts w:ascii="Arial" w:hAnsi="Arial" w:cs="Arial"/>
          <w:lang w:val="es-ES"/>
        </w:rPr>
        <w:t xml:space="preserve">Tomando en consideración </w:t>
      </w:r>
      <w:r w:rsidR="00502C4E" w:rsidRPr="00BF49C1">
        <w:rPr>
          <w:rFonts w:ascii="Arial" w:hAnsi="Arial" w:cs="Arial"/>
          <w:lang w:val="es-ES"/>
        </w:rPr>
        <w:t xml:space="preserve">que el pasado </w:t>
      </w:r>
      <w:r w:rsidR="00C85C0B">
        <w:rPr>
          <w:rFonts w:ascii="Arial" w:hAnsi="Arial" w:cs="Arial"/>
          <w:lang w:val="es-ES"/>
        </w:rPr>
        <w:t>dieciocho</w:t>
      </w:r>
      <w:r w:rsidRPr="00BF49C1">
        <w:rPr>
          <w:rFonts w:ascii="Arial" w:hAnsi="Arial" w:cs="Arial"/>
          <w:lang w:val="es-ES"/>
        </w:rPr>
        <w:t xml:space="preserve"> de abril,</w:t>
      </w:r>
      <w:r w:rsidR="00502C4E" w:rsidRPr="00BF49C1">
        <w:rPr>
          <w:rFonts w:ascii="Arial" w:hAnsi="Arial" w:cs="Arial"/>
          <w:lang w:val="es-ES"/>
        </w:rPr>
        <w:t xml:space="preserve"> </w:t>
      </w:r>
      <w:r w:rsidR="00AE5DC1">
        <w:rPr>
          <w:rFonts w:ascii="Arial" w:hAnsi="Arial" w:cs="Arial"/>
          <w:lang w:val="es-ES"/>
        </w:rPr>
        <w:t>mediante</w:t>
      </w:r>
      <w:bookmarkStart w:id="0" w:name="_GoBack"/>
      <w:bookmarkEnd w:id="0"/>
      <w:r w:rsidR="00502C4E" w:rsidRPr="00BF49C1">
        <w:rPr>
          <w:rFonts w:ascii="Arial" w:hAnsi="Arial" w:cs="Arial"/>
          <w:lang w:val="es-ES"/>
        </w:rPr>
        <w:t xml:space="preserve"> acuerdo plenario de reencauzamiento,</w:t>
      </w:r>
      <w:r w:rsidRPr="00BF49C1">
        <w:rPr>
          <w:rFonts w:ascii="Arial" w:hAnsi="Arial" w:cs="Arial"/>
          <w:lang w:val="es-ES"/>
        </w:rPr>
        <w:t xml:space="preserve"> esta Sala Regional determinó </w:t>
      </w:r>
      <w:r w:rsidR="00502C4E" w:rsidRPr="00BF49C1">
        <w:rPr>
          <w:rFonts w:ascii="Arial" w:hAnsi="Arial" w:cs="Arial"/>
          <w:lang w:val="es-ES"/>
        </w:rPr>
        <w:t>enviar</w:t>
      </w:r>
      <w:r w:rsidRPr="00BF49C1">
        <w:rPr>
          <w:rFonts w:ascii="Arial" w:hAnsi="Arial" w:cs="Arial"/>
          <w:lang w:val="es-ES"/>
        </w:rPr>
        <w:t xml:space="preserve"> el presente medio de impugnación al </w:t>
      </w:r>
      <w:r w:rsidRPr="00BF49C1">
        <w:rPr>
          <w:rFonts w:ascii="Arial" w:hAnsi="Arial" w:cs="Arial"/>
          <w:b/>
          <w:bCs/>
          <w:lang w:val="es-ES"/>
        </w:rPr>
        <w:t>Tribunal Electoral del Estado de Nuevo León</w:t>
      </w:r>
      <w:r w:rsidRPr="00BF49C1">
        <w:rPr>
          <w:rFonts w:ascii="Arial" w:hAnsi="Arial" w:cs="Arial"/>
          <w:lang w:val="es-ES"/>
        </w:rPr>
        <w:t>, por ser el competente para conocer y resolver del juicio</w:t>
      </w:r>
      <w:r w:rsidR="00502C4E" w:rsidRPr="00BF49C1">
        <w:rPr>
          <w:rFonts w:ascii="Arial" w:hAnsi="Arial" w:cs="Arial"/>
          <w:lang w:val="es-ES"/>
        </w:rPr>
        <w:t xml:space="preserve"> ciudadano</w:t>
      </w:r>
      <w:r w:rsidRPr="00BF49C1">
        <w:rPr>
          <w:rFonts w:ascii="Arial" w:hAnsi="Arial" w:cs="Arial"/>
          <w:lang w:val="es-ES"/>
        </w:rPr>
        <w:t xml:space="preserve"> señalado al rubro; </w:t>
      </w:r>
      <w:r w:rsidR="00A830AE" w:rsidRPr="00BF49C1">
        <w:rPr>
          <w:rFonts w:ascii="Arial" w:hAnsi="Arial" w:cs="Arial"/>
          <w:lang w:val="es-ES"/>
        </w:rPr>
        <w:t>con</w:t>
      </w:r>
      <w:r w:rsidR="00A830AE" w:rsidRPr="00BF49C1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="00A830AE" w:rsidRPr="00BF49C1">
        <w:rPr>
          <w:rFonts w:ascii="Arial" w:hAnsi="Arial" w:cs="Arial"/>
          <w:bCs/>
        </w:rPr>
        <w:t xml:space="preserve">51, fracción XIV, así como 53, fracciones I y XVIII, </w:t>
      </w:r>
      <w:r w:rsidR="00A830AE" w:rsidRPr="00BF49C1">
        <w:rPr>
          <w:rFonts w:ascii="Arial" w:hAnsi="Arial" w:cs="Arial"/>
        </w:rPr>
        <w:t xml:space="preserve">del Reglamento Interno de este Tribunal Electoral, </w:t>
      </w:r>
      <w:r w:rsidR="00A830AE" w:rsidRPr="00BF49C1">
        <w:rPr>
          <w:rFonts w:ascii="Arial" w:hAnsi="Arial" w:cs="Arial"/>
          <w:b/>
        </w:rPr>
        <w:t>SE ACUERDA:</w:t>
      </w: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b/>
          <w:bCs/>
          <w:lang w:val="es-ES" w:eastAsia="es-MX"/>
        </w:rPr>
      </w:pP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  <w:r w:rsidRPr="00BF49C1">
        <w:rPr>
          <w:rFonts w:ascii="Arial" w:hAnsi="Arial" w:cs="Arial"/>
          <w:b/>
          <w:bCs/>
          <w:lang w:val="es-ES" w:eastAsia="es-MX"/>
        </w:rPr>
        <w:t>PRIMERO</w:t>
      </w:r>
      <w:r w:rsidR="001B3488">
        <w:rPr>
          <w:rFonts w:ascii="Arial" w:hAnsi="Arial" w:cs="Arial"/>
          <w:b/>
          <w:bCs/>
          <w:lang w:val="es-ES" w:eastAsia="es-MX"/>
        </w:rPr>
        <w:t>.</w:t>
      </w:r>
      <w:r w:rsidRPr="00BF49C1">
        <w:rPr>
          <w:rFonts w:ascii="Arial" w:hAnsi="Arial" w:cs="Arial"/>
          <w:b/>
          <w:bCs/>
          <w:lang w:val="es-ES" w:eastAsia="es-MX"/>
        </w:rPr>
        <w:t xml:space="preserve"> </w:t>
      </w:r>
      <w:r w:rsidRPr="00BF49C1">
        <w:rPr>
          <w:rFonts w:ascii="Arial" w:hAnsi="Arial" w:cs="Arial"/>
          <w:lang w:val="es-ES" w:eastAsia="es-MX"/>
        </w:rPr>
        <w:t>Se tiene</w:t>
      </w:r>
      <w:r w:rsidR="001B694A" w:rsidRPr="00BF49C1">
        <w:rPr>
          <w:rFonts w:ascii="Arial" w:hAnsi="Arial" w:cs="Arial"/>
          <w:lang w:val="es-ES" w:eastAsia="es-MX"/>
        </w:rPr>
        <w:t>n</w:t>
      </w:r>
      <w:r w:rsidRPr="00BF49C1">
        <w:rPr>
          <w:rFonts w:ascii="Arial" w:hAnsi="Arial" w:cs="Arial"/>
          <w:lang w:val="es-ES" w:eastAsia="es-MX"/>
        </w:rPr>
        <w:t xml:space="preserve"> por recibido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 l</w:t>
      </w:r>
      <w:r w:rsidR="001B694A" w:rsidRPr="00BF49C1">
        <w:rPr>
          <w:rFonts w:ascii="Arial" w:hAnsi="Arial" w:cs="Arial"/>
          <w:lang w:val="es-ES" w:eastAsia="es-MX"/>
        </w:rPr>
        <w:t>os</w:t>
      </w:r>
      <w:r w:rsidRPr="00BF49C1">
        <w:rPr>
          <w:rFonts w:ascii="Arial" w:hAnsi="Arial" w:cs="Arial"/>
          <w:lang w:val="es-ES" w:eastAsia="es-MX"/>
        </w:rPr>
        <w:t xml:space="preserve"> escrito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 de cuenta y anexo</w:t>
      </w:r>
      <w:r w:rsidR="001B694A" w:rsidRPr="00BF49C1">
        <w:rPr>
          <w:rFonts w:ascii="Arial" w:hAnsi="Arial" w:cs="Arial"/>
          <w:lang w:val="es-ES" w:eastAsia="es-MX"/>
        </w:rPr>
        <w:t>s</w:t>
      </w:r>
      <w:r w:rsidRPr="00BF49C1">
        <w:rPr>
          <w:rFonts w:ascii="Arial" w:hAnsi="Arial" w:cs="Arial"/>
          <w:lang w:val="es-ES" w:eastAsia="es-MX"/>
        </w:rPr>
        <w:t xml:space="preserve">, </w:t>
      </w:r>
      <w:r w:rsidR="007C7B13" w:rsidRPr="00BF49C1">
        <w:rPr>
          <w:rFonts w:ascii="Arial" w:hAnsi="Arial" w:cs="Arial"/>
          <w:lang w:val="es-ES" w:eastAsia="es-MX"/>
        </w:rPr>
        <w:t xml:space="preserve">debiéndose </w:t>
      </w:r>
      <w:r w:rsidR="007C7B13" w:rsidRPr="00BF49C1">
        <w:rPr>
          <w:rFonts w:ascii="Arial" w:hAnsi="Arial" w:cs="Arial"/>
          <w:b/>
          <w:lang w:val="es-ES" w:eastAsia="es-MX"/>
        </w:rPr>
        <w:t>glosar</w:t>
      </w:r>
      <w:r w:rsidR="007C7B13" w:rsidRPr="00BF49C1">
        <w:rPr>
          <w:rFonts w:ascii="Arial" w:hAnsi="Arial" w:cs="Arial"/>
          <w:lang w:val="es-ES" w:eastAsia="es-MX"/>
        </w:rPr>
        <w:t xml:space="preserve"> copia certificada de estos al expediente en que se actúa</w:t>
      </w:r>
      <w:r w:rsidRPr="00BF49C1">
        <w:rPr>
          <w:rFonts w:ascii="Arial" w:hAnsi="Arial" w:cs="Arial"/>
          <w:lang w:val="es-ES" w:eastAsia="es-MX"/>
        </w:rPr>
        <w:t xml:space="preserve">, para que obren como </w:t>
      </w:r>
      <w:r w:rsidR="001B694A" w:rsidRPr="00BF49C1">
        <w:rPr>
          <w:rFonts w:ascii="Arial" w:hAnsi="Arial" w:cs="Arial"/>
          <w:lang w:val="es-ES" w:eastAsia="es-MX"/>
        </w:rPr>
        <w:t>corresponda</w:t>
      </w:r>
      <w:r w:rsidRPr="00BF49C1">
        <w:rPr>
          <w:rFonts w:ascii="Arial" w:hAnsi="Arial" w:cs="Arial"/>
          <w:lang w:val="es-ES" w:eastAsia="es-MX"/>
        </w:rPr>
        <w:t>.</w:t>
      </w:r>
    </w:p>
    <w:p w:rsidR="008060B8" w:rsidRPr="00BF49C1" w:rsidRDefault="008060B8" w:rsidP="00C85C0B">
      <w:pPr>
        <w:ind w:left="284" w:right="567" w:firstLine="708"/>
        <w:jc w:val="both"/>
        <w:rPr>
          <w:rFonts w:ascii="Arial" w:hAnsi="Arial" w:cs="Arial"/>
          <w:lang w:val="es-ES" w:eastAsia="es-MX"/>
        </w:rPr>
      </w:pPr>
    </w:p>
    <w:p w:rsidR="008060B8" w:rsidRPr="00BF49C1" w:rsidRDefault="001B348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  <w:r>
        <w:rPr>
          <w:rFonts w:ascii="Arial" w:hAnsi="Arial" w:cs="Arial"/>
          <w:b/>
          <w:bCs/>
          <w:lang w:val="es-ES" w:eastAsia="es-MX"/>
        </w:rPr>
        <w:t>SEGUNDO.</w:t>
      </w:r>
      <w:r w:rsidR="008060B8" w:rsidRPr="00BF49C1">
        <w:rPr>
          <w:rFonts w:ascii="Arial" w:hAnsi="Arial" w:cs="Arial"/>
          <w:b/>
          <w:bCs/>
          <w:lang w:val="es-ES" w:eastAsia="es-MX"/>
        </w:rPr>
        <w:t xml:space="preserve"> </w:t>
      </w:r>
      <w:r w:rsidR="001B694A" w:rsidRPr="00BF49C1">
        <w:rPr>
          <w:rFonts w:ascii="Arial" w:hAnsi="Arial" w:cs="Arial"/>
          <w:b/>
          <w:lang w:val="es-ES" w:eastAsia="es-MX"/>
        </w:rPr>
        <w:t>Remítanse</w:t>
      </w:r>
      <w:r w:rsidR="00394520">
        <w:rPr>
          <w:rFonts w:ascii="Arial" w:hAnsi="Arial" w:cs="Arial"/>
          <w:lang w:val="es-ES" w:eastAsia="es-MX"/>
        </w:rPr>
        <w:t xml:space="preserve"> por oficio</w:t>
      </w:r>
      <w:r w:rsidR="001B694A" w:rsidRPr="00BF49C1">
        <w:rPr>
          <w:rFonts w:ascii="Arial" w:hAnsi="Arial" w:cs="Arial"/>
          <w:lang w:val="es-ES" w:eastAsia="es-MX"/>
        </w:rPr>
        <w:t xml:space="preserve"> los originales</w:t>
      </w:r>
      <w:r w:rsidR="008060B8" w:rsidRPr="00BF49C1">
        <w:rPr>
          <w:rFonts w:ascii="Arial" w:hAnsi="Arial" w:cs="Arial"/>
          <w:lang w:val="es-ES" w:eastAsia="es-MX"/>
        </w:rPr>
        <w:t xml:space="preserve"> al </w:t>
      </w:r>
      <w:r w:rsidR="008060B8" w:rsidRPr="00BF49C1">
        <w:rPr>
          <w:rFonts w:ascii="Arial" w:hAnsi="Arial" w:cs="Arial"/>
          <w:b/>
          <w:bCs/>
          <w:lang w:val="es-ES" w:eastAsia="es-MX"/>
        </w:rPr>
        <w:t xml:space="preserve">Tribunal Electoral del Estado de </w:t>
      </w:r>
      <w:r w:rsidR="001B694A" w:rsidRPr="00BF49C1">
        <w:rPr>
          <w:rFonts w:ascii="Arial" w:hAnsi="Arial" w:cs="Arial"/>
          <w:b/>
          <w:bCs/>
          <w:lang w:val="es-ES" w:eastAsia="es-MX"/>
        </w:rPr>
        <w:t>Nuevo León</w:t>
      </w:r>
      <w:r w:rsidR="008060B8" w:rsidRPr="00BF49C1">
        <w:rPr>
          <w:rFonts w:ascii="Arial" w:hAnsi="Arial" w:cs="Arial"/>
          <w:lang w:val="es-ES" w:eastAsia="es-MX"/>
        </w:rPr>
        <w:t>, para los efectos legales conducentes.</w:t>
      </w:r>
    </w:p>
    <w:p w:rsidR="008060B8" w:rsidRPr="00BF49C1" w:rsidRDefault="008060B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</w:p>
    <w:p w:rsidR="00AE5DC1" w:rsidRPr="00BF49C1" w:rsidRDefault="00AE5DC1" w:rsidP="00AE5DC1">
      <w:pPr>
        <w:ind w:left="284" w:firstLine="708"/>
        <w:jc w:val="both"/>
        <w:rPr>
          <w:rFonts w:ascii="Arial" w:hAnsi="Arial" w:cs="Arial"/>
        </w:rPr>
      </w:pPr>
      <w:r w:rsidRPr="00BF49C1">
        <w:rPr>
          <w:rFonts w:ascii="Arial" w:hAnsi="Arial" w:cs="Arial"/>
          <w:b/>
        </w:rPr>
        <w:t>Notifíquese</w:t>
      </w:r>
      <w:r w:rsidRPr="00BF49C1">
        <w:rPr>
          <w:rFonts w:ascii="Arial" w:hAnsi="Arial" w:cs="Arial"/>
        </w:rPr>
        <w:t xml:space="preserve"> por</w:t>
      </w:r>
      <w:r w:rsidRPr="00BF49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oficio </w:t>
      </w:r>
      <w:r w:rsidRPr="009F1F26">
        <w:rPr>
          <w:rFonts w:ascii="Arial" w:hAnsi="Arial" w:cs="Arial"/>
        </w:rPr>
        <w:t xml:space="preserve">al </w:t>
      </w:r>
      <w:r w:rsidRPr="00F40D90">
        <w:rPr>
          <w:rFonts w:ascii="Arial" w:hAnsi="Arial" w:cs="Arial"/>
          <w:b/>
        </w:rPr>
        <w:t>Tribunal Electoral del Estado de Nuevo León</w:t>
      </w:r>
      <w:r>
        <w:rPr>
          <w:rFonts w:ascii="Arial" w:hAnsi="Arial" w:cs="Arial"/>
        </w:rPr>
        <w:t>, con la documentación respectiva y por</w:t>
      </w:r>
      <w:r w:rsidRPr="009F1F26">
        <w:rPr>
          <w:rFonts w:ascii="Arial" w:hAnsi="Arial" w:cs="Arial"/>
        </w:rPr>
        <w:t xml:space="preserve"> </w:t>
      </w:r>
      <w:r w:rsidRPr="00BF49C1">
        <w:rPr>
          <w:rFonts w:ascii="Arial" w:hAnsi="Arial" w:cs="Arial"/>
          <w:b/>
        </w:rPr>
        <w:t>estrados</w:t>
      </w:r>
      <w:r>
        <w:rPr>
          <w:rFonts w:ascii="Arial" w:hAnsi="Arial" w:cs="Arial"/>
          <w:b/>
        </w:rPr>
        <w:t xml:space="preserve"> </w:t>
      </w:r>
      <w:r w:rsidRPr="009F1F26">
        <w:rPr>
          <w:rFonts w:ascii="Arial" w:hAnsi="Arial" w:cs="Arial"/>
        </w:rPr>
        <w:t>a los demás interesados</w:t>
      </w:r>
      <w:r>
        <w:rPr>
          <w:rFonts w:ascii="Arial" w:hAnsi="Arial" w:cs="Arial"/>
        </w:rPr>
        <w:t>.</w:t>
      </w:r>
      <w:r w:rsidRPr="00BF49C1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8060B8" w:rsidRPr="00BF49C1" w:rsidRDefault="008060B8" w:rsidP="008060B8">
      <w:pPr>
        <w:jc w:val="both"/>
        <w:rPr>
          <w:rFonts w:ascii="Arial" w:hAnsi="Arial" w:cs="Arial"/>
          <w:lang w:eastAsia="es-ES"/>
        </w:rPr>
      </w:pPr>
    </w:p>
    <w:p w:rsidR="008060B8" w:rsidRPr="00BF49C1" w:rsidRDefault="001B694A" w:rsidP="00BF49C1">
      <w:pPr>
        <w:ind w:left="993" w:right="567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MAGISTRADA PRESIDENTA</w:t>
      </w:r>
      <w:r w:rsidR="008060B8" w:rsidRPr="00BF49C1">
        <w:rPr>
          <w:rFonts w:ascii="Arial" w:hAnsi="Arial" w:cs="Arial"/>
          <w:lang w:val="es-ES"/>
        </w:rPr>
        <w:t xml:space="preserve"> </w:t>
      </w: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BF49C1" w:rsidRDefault="001B694A" w:rsidP="00BF49C1">
      <w:pPr>
        <w:ind w:left="993" w:right="567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Claudia Valle Aguilasocho</w:t>
      </w:r>
      <w:r w:rsidR="008060B8" w:rsidRPr="00BF49C1">
        <w:rPr>
          <w:rFonts w:ascii="Arial" w:hAnsi="Arial" w:cs="Arial"/>
          <w:lang w:val="es-ES"/>
        </w:rPr>
        <w:t xml:space="preserve"> </w:t>
      </w:r>
    </w:p>
    <w:p w:rsidR="008060B8" w:rsidRPr="00BF49C1" w:rsidRDefault="008060B8" w:rsidP="008060B8">
      <w:pPr>
        <w:ind w:right="567"/>
        <w:jc w:val="center"/>
        <w:rPr>
          <w:rFonts w:ascii="Arial" w:hAnsi="Arial" w:cs="Arial"/>
          <w:lang w:val="es-ES"/>
        </w:rPr>
      </w:pPr>
    </w:p>
    <w:p w:rsidR="001B694A" w:rsidRPr="00BF49C1" w:rsidRDefault="001B694A" w:rsidP="008060B8">
      <w:pPr>
        <w:ind w:right="567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SECRETARIA GENERAL DE ACUERDOS</w:t>
      </w: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Pr="00BF49C1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6167C3" w:rsidRPr="00BF49C1" w:rsidRDefault="001B694A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BF49C1">
        <w:rPr>
          <w:rFonts w:ascii="Arial" w:hAnsi="Arial" w:cs="Arial"/>
          <w:lang w:val="es-ES"/>
        </w:rPr>
        <w:t>Catalina Ortega Sánchez</w:t>
      </w:r>
      <w:r w:rsidR="008060B8" w:rsidRPr="00BF49C1">
        <w:rPr>
          <w:rFonts w:ascii="Arial" w:hAnsi="Arial" w:cs="Arial"/>
          <w:lang w:val="es-ES"/>
        </w:rPr>
        <w:t xml:space="preserve"> </w:t>
      </w:r>
    </w:p>
    <w:sectPr w:rsidR="006167C3" w:rsidRPr="00BF49C1" w:rsidSect="009E5751">
      <w:headerReference w:type="default" r:id="rId7"/>
      <w:footerReference w:type="default" r:id="rId8"/>
      <w:pgSz w:w="12242" w:h="19278" w:code="199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4E" w:rsidRDefault="00502C4E" w:rsidP="00502C4E">
      <w:r>
        <w:separator/>
      </w:r>
    </w:p>
  </w:endnote>
  <w:endnote w:type="continuationSeparator" w:id="0">
    <w:p w:rsidR="00502C4E" w:rsidRDefault="00502C4E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94A" w:rsidRPr="001B694A" w:rsidRDefault="00C85C0B">
    <w:pPr>
      <w:pStyle w:val="Piedepgina"/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apvf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4E" w:rsidRDefault="00502C4E" w:rsidP="00502C4E">
      <w:r>
        <w:separator/>
      </w:r>
    </w:p>
  </w:footnote>
  <w:footnote w:type="continuationSeparator" w:id="0">
    <w:p w:rsidR="00502C4E" w:rsidRDefault="00502C4E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6B2CA5" wp14:editId="479C9EFE">
              <wp:simplePos x="0" y="0"/>
              <wp:positionH relativeFrom="column">
                <wp:posOffset>-301625</wp:posOffset>
              </wp:positionH>
              <wp:positionV relativeFrom="paragraph">
                <wp:posOffset>47625</wp:posOffset>
              </wp:positionV>
              <wp:extent cx="1627505" cy="1367155"/>
              <wp:effectExtent l="0" t="635" r="1905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upo 1" o:spid="_x0000_s1026" style="position:absolute;margin-left:-23.75pt;margin-top:3.7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Lii+GjgAAAACQ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1B29EB"/>
    <w:rsid w:val="001B3488"/>
    <w:rsid w:val="001B694A"/>
    <w:rsid w:val="00394520"/>
    <w:rsid w:val="00502C4E"/>
    <w:rsid w:val="006167C3"/>
    <w:rsid w:val="007B7C4A"/>
    <w:rsid w:val="007C7B13"/>
    <w:rsid w:val="008060B8"/>
    <w:rsid w:val="008E163B"/>
    <w:rsid w:val="009B166C"/>
    <w:rsid w:val="009E0D6E"/>
    <w:rsid w:val="009E5751"/>
    <w:rsid w:val="00A47813"/>
    <w:rsid w:val="00A54F69"/>
    <w:rsid w:val="00A71538"/>
    <w:rsid w:val="00A830AE"/>
    <w:rsid w:val="00AE5DC1"/>
    <w:rsid w:val="00B6449A"/>
    <w:rsid w:val="00BF49C1"/>
    <w:rsid w:val="00C85C0B"/>
    <w:rsid w:val="00D56CDB"/>
    <w:rsid w:val="00DB19FF"/>
    <w:rsid w:val="00E97CDA"/>
    <w:rsid w:val="00F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Ana Paola Vallone Flores</cp:lastModifiedBy>
  <cp:revision>3</cp:revision>
  <cp:lastPrinted>2017-04-20T20:11:00Z</cp:lastPrinted>
  <dcterms:created xsi:type="dcterms:W3CDTF">2017-04-20T21:14:00Z</dcterms:created>
  <dcterms:modified xsi:type="dcterms:W3CDTF">2017-04-20T21:31:00Z</dcterms:modified>
</cp:coreProperties>
</file>